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B" w:rsidRPr="00F05713" w:rsidRDefault="00EE66EB" w:rsidP="00EE66EB">
      <w:pPr>
        <w:ind w:right="-450"/>
        <w:rPr>
          <w:b/>
          <w:bCs/>
        </w:rPr>
      </w:pPr>
      <w:r w:rsidRPr="00F05713">
        <w:rPr>
          <w:b/>
          <w:bCs/>
        </w:rPr>
        <w:t xml:space="preserve">Table </w:t>
      </w:r>
      <w:r w:rsidR="00A044CE">
        <w:rPr>
          <w:b/>
          <w:bCs/>
        </w:rPr>
        <w:t>S</w:t>
      </w:r>
      <w:r w:rsidRPr="00F05713">
        <w:rPr>
          <w:b/>
          <w:bCs/>
        </w:rPr>
        <w:t xml:space="preserve">1: Docking Summary of HSA with different </w:t>
      </w:r>
      <w:proofErr w:type="spellStart"/>
      <w:r w:rsidRPr="00F05713">
        <w:rPr>
          <w:b/>
          <w:bCs/>
        </w:rPr>
        <w:t>coumarin</w:t>
      </w:r>
      <w:proofErr w:type="spellEnd"/>
      <w:r w:rsidRPr="00F05713">
        <w:rPr>
          <w:b/>
          <w:bCs/>
        </w:rPr>
        <w:t xml:space="preserve"> derivatives generated different ligand conformers by the </w:t>
      </w:r>
      <w:proofErr w:type="spellStart"/>
      <w:r w:rsidRPr="00F05713">
        <w:rPr>
          <w:b/>
          <w:bCs/>
        </w:rPr>
        <w:t>AutoDock</w:t>
      </w:r>
      <w:proofErr w:type="spellEnd"/>
      <w:r w:rsidRPr="00F05713">
        <w:rPr>
          <w:b/>
          <w:bCs/>
        </w:rPr>
        <w:t xml:space="preserve"> program using the </w:t>
      </w:r>
      <w:proofErr w:type="spellStart"/>
      <w:r w:rsidRPr="00F05713">
        <w:rPr>
          <w:b/>
          <w:bCs/>
        </w:rPr>
        <w:t>Lamarkian</w:t>
      </w:r>
      <w:proofErr w:type="spellEnd"/>
      <w:r w:rsidRPr="00F05713">
        <w:rPr>
          <w:b/>
          <w:bCs/>
        </w:rPr>
        <w:t xml:space="preserve"> Genetic Algorithm. (1</w:t>
      </w:r>
      <w:r>
        <w:rPr>
          <w:b/>
          <w:bCs/>
        </w:rPr>
        <w:t xml:space="preserve">) Docking Summary of HSA with CD </w:t>
      </w:r>
      <w:proofErr w:type="spellStart"/>
      <w:r>
        <w:rPr>
          <w:b/>
          <w:bCs/>
        </w:rPr>
        <w:t>enamide</w:t>
      </w:r>
      <w:proofErr w:type="spellEnd"/>
      <w:r w:rsidRPr="00F05713">
        <w:rPr>
          <w:b/>
          <w:bCs/>
        </w:rPr>
        <w:t>. (2</w:t>
      </w:r>
      <w:r>
        <w:rPr>
          <w:b/>
          <w:bCs/>
        </w:rPr>
        <w:t xml:space="preserve">) Docking Summary of HSA with CD </w:t>
      </w:r>
      <w:proofErr w:type="spellStart"/>
      <w:r>
        <w:rPr>
          <w:b/>
          <w:bCs/>
        </w:rPr>
        <w:t>enoate</w:t>
      </w:r>
      <w:proofErr w:type="spellEnd"/>
      <w:r w:rsidRPr="00F05713">
        <w:rPr>
          <w:b/>
          <w:bCs/>
        </w:rPr>
        <w:t>. (3</w:t>
      </w:r>
      <w:r>
        <w:rPr>
          <w:b/>
          <w:bCs/>
        </w:rPr>
        <w:t>) Docking Summary of HSA with CDM enamide</w:t>
      </w:r>
      <w:r w:rsidRPr="00F05713">
        <w:rPr>
          <w:b/>
          <w:bCs/>
        </w:rPr>
        <w:t>.</w:t>
      </w:r>
      <w:r>
        <w:rPr>
          <w:b/>
          <w:bCs/>
        </w:rPr>
        <w:t>*</w:t>
      </w:r>
    </w:p>
    <w:p w:rsidR="00EE66EB" w:rsidRDefault="00EE66EB" w:rsidP="00EE66EB">
      <w:pPr>
        <w:ind w:right="-450"/>
      </w:pPr>
    </w:p>
    <w:p w:rsidR="00EE66EB" w:rsidRPr="00F05E5A" w:rsidRDefault="00EE66EB" w:rsidP="00EE66EB">
      <w:pPr>
        <w:pStyle w:val="ListParagraph"/>
        <w:widowControl w:val="0"/>
        <w:numPr>
          <w:ilvl w:val="0"/>
          <w:numId w:val="14"/>
        </w:numPr>
        <w:suppressAutoHyphens/>
        <w:ind w:right="-450"/>
        <w:rPr>
          <w:b/>
        </w:rPr>
      </w:pPr>
      <w:r w:rsidRPr="00F05E5A">
        <w:rPr>
          <w:b/>
        </w:rPr>
        <w:t xml:space="preserve">CD </w:t>
      </w:r>
      <w:proofErr w:type="spellStart"/>
      <w:r w:rsidRPr="00F05E5A">
        <w:rPr>
          <w:b/>
        </w:rPr>
        <w:t>enamide</w:t>
      </w:r>
      <w:proofErr w:type="spellEnd"/>
    </w:p>
    <w:p w:rsidR="00EE66EB" w:rsidRPr="00722999" w:rsidRDefault="00EE66EB" w:rsidP="00EE66EB">
      <w:r w:rsidRPr="00722999">
        <w:cr/>
      </w:r>
    </w:p>
    <w:tbl>
      <w:tblPr>
        <w:tblStyle w:val="TableGrid"/>
        <w:tblW w:w="8901" w:type="dxa"/>
        <w:tblLook w:val="04A0"/>
      </w:tblPr>
      <w:tblGrid>
        <w:gridCol w:w="781"/>
        <w:gridCol w:w="1318"/>
        <w:gridCol w:w="723"/>
        <w:gridCol w:w="1990"/>
        <w:gridCol w:w="2364"/>
        <w:gridCol w:w="1725"/>
      </w:tblGrid>
      <w:tr w:rsidR="00EE66EB" w:rsidTr="002C7344">
        <w:trPr>
          <w:trHeight w:val="548"/>
        </w:trPr>
        <w:tc>
          <w:tcPr>
            <w:tcW w:w="781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Rank</w:t>
            </w:r>
          </w:p>
        </w:tc>
        <w:tc>
          <w:tcPr>
            <w:tcW w:w="1318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 xml:space="preserve">Sub-Rank             </w:t>
            </w:r>
          </w:p>
        </w:tc>
        <w:tc>
          <w:tcPr>
            <w:tcW w:w="723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Run</w:t>
            </w:r>
          </w:p>
        </w:tc>
        <w:tc>
          <w:tcPr>
            <w:tcW w:w="1990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Binding Energy     [Kcal M</w:t>
            </w:r>
            <w:r w:rsidRPr="0064699B">
              <w:rPr>
                <w:b/>
                <w:bCs/>
                <w:kern w:val="24"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  <w:tc>
          <w:tcPr>
            <w:tcW w:w="2364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Inhibitory Constant       K</w:t>
            </w:r>
            <w:r w:rsidRPr="0064699B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725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K</w:t>
            </w:r>
            <w:r w:rsidRPr="0064699B">
              <w:rPr>
                <w:b/>
                <w:bCs/>
                <w:kern w:val="24"/>
                <w:vertAlign w:val="subscript"/>
              </w:rPr>
              <w:t xml:space="preserve">a </w:t>
            </w:r>
            <w:r w:rsidRPr="0064699B">
              <w:rPr>
                <w:b/>
                <w:bCs/>
              </w:rPr>
              <w:t>[M</w:t>
            </w:r>
            <w:r w:rsidRPr="0064699B">
              <w:rPr>
                <w:b/>
                <w:bCs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1318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723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7</w:t>
            </w:r>
          </w:p>
        </w:tc>
        <w:tc>
          <w:tcPr>
            <w:tcW w:w="1990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-6.80</w:t>
            </w:r>
          </w:p>
        </w:tc>
        <w:tc>
          <w:tcPr>
            <w:tcW w:w="2364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10.45µM</w:t>
            </w:r>
          </w:p>
        </w:tc>
        <w:tc>
          <w:tcPr>
            <w:tcW w:w="1725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9.56×10</w:t>
            </w:r>
            <w:r w:rsidRPr="008B7A28">
              <w:rPr>
                <w:b/>
                <w:bCs/>
                <w:kern w:val="24"/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12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-5.33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>123.97µM</w:t>
            </w:r>
          </w:p>
        </w:tc>
        <w:tc>
          <w:tcPr>
            <w:tcW w:w="1725" w:type="dxa"/>
          </w:tcPr>
          <w:p w:rsidR="00EE66EB" w:rsidRDefault="00EE66EB" w:rsidP="002C7344">
            <w:r>
              <w:t>8.06×10</w:t>
            </w:r>
            <w:r w:rsidRPr="00E901E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11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-5.22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148.09µM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6.75×10</w:t>
            </w:r>
            <w:r w:rsidRPr="00E901E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18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-5.17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>161.06µM</w:t>
            </w:r>
          </w:p>
        </w:tc>
        <w:tc>
          <w:tcPr>
            <w:tcW w:w="1725" w:type="dxa"/>
          </w:tcPr>
          <w:p w:rsidR="00EE66EB" w:rsidRDefault="00EE66EB" w:rsidP="002C7344">
            <w:r>
              <w:t>6.21×10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Default="00EE66EB" w:rsidP="002C7344">
            <w:r>
              <w:t>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15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-5.16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164.88µM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6.06×10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4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-5.09 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185.00µM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5.41×10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26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-5.02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209.83µM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4.76×10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24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-5.01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214.42µM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4.66×10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5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-4.73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338.25µM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2.95×10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362.20µM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2.76×10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-4.47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526.33µM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1.90×10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-4.36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638.33µM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1.56×10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12</w:t>
            </w:r>
          </w:p>
        </w:tc>
        <w:tc>
          <w:tcPr>
            <w:tcW w:w="1318" w:type="dxa"/>
          </w:tcPr>
          <w:p w:rsidR="00EE66EB" w:rsidRDefault="00EE66EB" w:rsidP="002C7344">
            <w:r>
              <w:t>2</w:t>
            </w:r>
          </w:p>
        </w:tc>
        <w:tc>
          <w:tcPr>
            <w:tcW w:w="723" w:type="dxa"/>
          </w:tcPr>
          <w:p w:rsidR="00EE66EB" w:rsidRDefault="00EE66EB" w:rsidP="002C7344">
            <w:r>
              <w:t>13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-4.27</w:t>
            </w:r>
          </w:p>
        </w:tc>
        <w:tc>
          <w:tcPr>
            <w:tcW w:w="2364" w:type="dxa"/>
          </w:tcPr>
          <w:p w:rsidR="00EE66EB" w:rsidRDefault="00EE66EB" w:rsidP="002C7344">
            <w:r>
              <w:t>737.21µM</w:t>
            </w:r>
          </w:p>
        </w:tc>
        <w:tc>
          <w:tcPr>
            <w:tcW w:w="1725" w:type="dxa"/>
          </w:tcPr>
          <w:p w:rsidR="00EE66EB" w:rsidRDefault="00EE66EB" w:rsidP="002C7344">
            <w:r>
              <w:t>1.36×10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-4.29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720.25µM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1.38×10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851.30µM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1.17×10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897.90µM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1.11×10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975.36µM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1.02×10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-4.10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988.98µM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1.01×10</w:t>
            </w:r>
            <w:r w:rsidRPr="003471B3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-4.08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1.02mM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9.80×10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18</w:t>
            </w:r>
          </w:p>
        </w:tc>
        <w:tc>
          <w:tcPr>
            <w:tcW w:w="1318" w:type="dxa"/>
          </w:tcPr>
          <w:p w:rsidR="00EE66EB" w:rsidRDefault="00EE66EB" w:rsidP="002C7344">
            <w:r>
              <w:t>2</w:t>
            </w:r>
          </w:p>
        </w:tc>
        <w:tc>
          <w:tcPr>
            <w:tcW w:w="723" w:type="dxa"/>
          </w:tcPr>
          <w:p w:rsidR="00EE66EB" w:rsidRDefault="00EE66EB" w:rsidP="002C7344">
            <w:r>
              <w:t>19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-3.99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1.20mM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8.33×10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18</w:t>
            </w:r>
          </w:p>
        </w:tc>
        <w:tc>
          <w:tcPr>
            <w:tcW w:w="1318" w:type="dxa"/>
          </w:tcPr>
          <w:p w:rsidR="00EE66EB" w:rsidRDefault="00EE66EB" w:rsidP="002C7344">
            <w:r>
              <w:t>3</w:t>
            </w:r>
          </w:p>
        </w:tc>
        <w:tc>
          <w:tcPr>
            <w:tcW w:w="723" w:type="dxa"/>
          </w:tcPr>
          <w:p w:rsidR="00EE66EB" w:rsidRDefault="00EE66EB" w:rsidP="002C7344">
            <w:r>
              <w:t>16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-3.91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1.37mM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7.29×10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-3.64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2.16mM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4.63×10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-3.56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2.44mM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4.09×10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22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-3.51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2.69mM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3.72×10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-3.50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2.72mM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3.67×10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-3.34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3.56mM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2.81×10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-3.32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3.70mM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2.70×10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-2.97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6.66mM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1.50×10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-2.93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7.15mM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1.39×10</w:t>
            </w:r>
            <w:r w:rsidRPr="003471B3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21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-2.35</w:t>
            </w:r>
          </w:p>
        </w:tc>
        <w:tc>
          <w:tcPr>
            <w:tcW w:w="2364" w:type="dxa"/>
          </w:tcPr>
          <w:p w:rsidR="00EE66EB" w:rsidRDefault="00EE66EB" w:rsidP="002C7344">
            <w:r w:rsidRPr="00F05713">
              <w:t xml:space="preserve">18.95mM                 </w:t>
            </w:r>
          </w:p>
        </w:tc>
        <w:tc>
          <w:tcPr>
            <w:tcW w:w="1725" w:type="dxa"/>
          </w:tcPr>
          <w:p w:rsidR="00EE66EB" w:rsidRDefault="00EE66EB" w:rsidP="002C7344">
            <w:r w:rsidRPr="00F05713">
              <w:t>5.27×10</w:t>
            </w:r>
            <w:r w:rsidRPr="00F05713">
              <w:rPr>
                <w:kern w:val="24"/>
                <w:vertAlign w:val="superscript"/>
              </w:rPr>
              <w:t>1</w:t>
            </w:r>
          </w:p>
        </w:tc>
      </w:tr>
    </w:tbl>
    <w:p w:rsidR="00EE66EB" w:rsidRPr="00722999" w:rsidRDefault="00EE66EB" w:rsidP="00EE66EB"/>
    <w:p w:rsidR="00EE66EB" w:rsidRPr="00722999" w:rsidRDefault="00EE66EB" w:rsidP="00EE66EB">
      <w:r>
        <w:t xml:space="preserve">                                                              </w:t>
      </w:r>
    </w:p>
    <w:p w:rsidR="00EE66EB" w:rsidRPr="00F05713" w:rsidRDefault="00EE66EB" w:rsidP="00EE66EB">
      <w:pPr>
        <w:ind w:right="-450"/>
      </w:pPr>
      <w:r>
        <w:rPr>
          <w:b/>
          <w:bCs/>
        </w:rPr>
        <w:t xml:space="preserve">   </w:t>
      </w:r>
    </w:p>
    <w:p w:rsidR="00EE66EB" w:rsidRPr="00722999" w:rsidRDefault="00EE66EB" w:rsidP="00EE66EB"/>
    <w:p w:rsidR="00EE66EB" w:rsidRPr="00722999" w:rsidRDefault="00EE66EB" w:rsidP="00EE66EB"/>
    <w:p w:rsidR="00EE66EB" w:rsidRPr="00F05E5A" w:rsidRDefault="00EE66EB" w:rsidP="00EE66EB">
      <w:pPr>
        <w:rPr>
          <w:b/>
        </w:rPr>
      </w:pPr>
    </w:p>
    <w:p w:rsidR="00EE66EB" w:rsidRDefault="00EE66EB" w:rsidP="00EE66EB">
      <w:pPr>
        <w:pStyle w:val="ListParagraph"/>
        <w:widowControl w:val="0"/>
        <w:numPr>
          <w:ilvl w:val="0"/>
          <w:numId w:val="14"/>
        </w:numPr>
        <w:suppressAutoHyphens/>
        <w:rPr>
          <w:b/>
        </w:rPr>
      </w:pPr>
      <w:r w:rsidRPr="00F05E5A">
        <w:rPr>
          <w:b/>
        </w:rPr>
        <w:t xml:space="preserve">CD </w:t>
      </w:r>
      <w:proofErr w:type="spellStart"/>
      <w:r w:rsidRPr="00F05E5A">
        <w:rPr>
          <w:b/>
        </w:rPr>
        <w:t>enoate</w:t>
      </w:r>
      <w:proofErr w:type="spellEnd"/>
    </w:p>
    <w:p w:rsidR="00EE66EB" w:rsidRDefault="00EE66EB" w:rsidP="00EE66EB">
      <w:pPr>
        <w:pStyle w:val="ListParagraph"/>
        <w:widowControl w:val="0"/>
        <w:suppressAutoHyphens/>
        <w:rPr>
          <w:b/>
        </w:rPr>
      </w:pPr>
    </w:p>
    <w:p w:rsidR="00EE66EB" w:rsidRDefault="00EE66EB" w:rsidP="00EE66EB">
      <w:pPr>
        <w:pStyle w:val="ListParagraph"/>
        <w:widowControl w:val="0"/>
        <w:suppressAutoHyphens/>
        <w:rPr>
          <w:b/>
        </w:rPr>
      </w:pPr>
    </w:p>
    <w:tbl>
      <w:tblPr>
        <w:tblStyle w:val="TableGrid"/>
        <w:tblW w:w="8901" w:type="dxa"/>
        <w:tblLook w:val="04A0"/>
      </w:tblPr>
      <w:tblGrid>
        <w:gridCol w:w="781"/>
        <w:gridCol w:w="1318"/>
        <w:gridCol w:w="723"/>
        <w:gridCol w:w="1990"/>
        <w:gridCol w:w="2364"/>
        <w:gridCol w:w="1725"/>
      </w:tblGrid>
      <w:tr w:rsidR="00EE66EB" w:rsidTr="002C7344">
        <w:trPr>
          <w:trHeight w:val="548"/>
        </w:trPr>
        <w:tc>
          <w:tcPr>
            <w:tcW w:w="781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Rank</w:t>
            </w:r>
          </w:p>
        </w:tc>
        <w:tc>
          <w:tcPr>
            <w:tcW w:w="1318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 xml:space="preserve">Sub-Rank             </w:t>
            </w:r>
          </w:p>
        </w:tc>
        <w:tc>
          <w:tcPr>
            <w:tcW w:w="723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Run</w:t>
            </w:r>
          </w:p>
        </w:tc>
        <w:tc>
          <w:tcPr>
            <w:tcW w:w="1990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Binding Energy     [Kcal M</w:t>
            </w:r>
            <w:r w:rsidRPr="0064699B">
              <w:rPr>
                <w:b/>
                <w:bCs/>
                <w:kern w:val="24"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  <w:tc>
          <w:tcPr>
            <w:tcW w:w="2364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Inhibitory Constant       K</w:t>
            </w:r>
            <w:r w:rsidRPr="0064699B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725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K</w:t>
            </w:r>
            <w:r w:rsidRPr="0064699B">
              <w:rPr>
                <w:b/>
                <w:bCs/>
                <w:kern w:val="24"/>
                <w:vertAlign w:val="subscript"/>
              </w:rPr>
              <w:t xml:space="preserve">a </w:t>
            </w:r>
            <w:r w:rsidRPr="0064699B">
              <w:rPr>
                <w:b/>
                <w:bCs/>
              </w:rPr>
              <w:t>[M</w:t>
            </w:r>
            <w:r w:rsidRPr="0064699B">
              <w:rPr>
                <w:b/>
                <w:bCs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1318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723" w:type="dxa"/>
          </w:tcPr>
          <w:p w:rsidR="00EE66EB" w:rsidRPr="00C05023" w:rsidRDefault="00EE66EB" w:rsidP="002C7344">
            <w:pPr>
              <w:ind w:right="-450"/>
            </w:pPr>
            <w:r>
              <w:rPr>
                <w:b/>
                <w:bCs/>
              </w:rPr>
              <w:t>2</w:t>
            </w:r>
            <w:r w:rsidRPr="008B7A28">
              <w:rPr>
                <w:b/>
                <w:bCs/>
              </w:rPr>
              <w:t>7</w:t>
            </w:r>
          </w:p>
        </w:tc>
        <w:tc>
          <w:tcPr>
            <w:tcW w:w="1990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-6.</w:t>
            </w:r>
            <w:r>
              <w:rPr>
                <w:b/>
                <w:bCs/>
              </w:rPr>
              <w:t>69</w:t>
            </w:r>
          </w:p>
        </w:tc>
        <w:tc>
          <w:tcPr>
            <w:tcW w:w="2364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 xml:space="preserve">12.57µM                 </w:t>
            </w:r>
          </w:p>
        </w:tc>
        <w:tc>
          <w:tcPr>
            <w:tcW w:w="1725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7.95×10</w:t>
            </w:r>
            <w:r w:rsidRPr="008B7A28">
              <w:rPr>
                <w:b/>
                <w:bCs/>
                <w:kern w:val="24"/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</w:t>
            </w:r>
          </w:p>
        </w:tc>
        <w:tc>
          <w:tcPr>
            <w:tcW w:w="1990" w:type="dxa"/>
          </w:tcPr>
          <w:p w:rsidR="00EE66EB" w:rsidRDefault="00EE66EB" w:rsidP="002C7344">
            <w:r>
              <w:t>-5.32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125.63µM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7.96×10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11</w:t>
            </w:r>
          </w:p>
        </w:tc>
        <w:tc>
          <w:tcPr>
            <w:tcW w:w="1990" w:type="dxa"/>
          </w:tcPr>
          <w:p w:rsidR="00EE66EB" w:rsidRDefault="00EE66EB" w:rsidP="002C7344">
            <w:r w:rsidRPr="00830867">
              <w:t xml:space="preserve">-5.22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149.00µM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6.71×10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9</w:t>
            </w:r>
          </w:p>
        </w:tc>
        <w:tc>
          <w:tcPr>
            <w:tcW w:w="1990" w:type="dxa"/>
          </w:tcPr>
          <w:p w:rsidR="00EE66EB" w:rsidRDefault="00EE66EB" w:rsidP="002C7344">
            <w:r>
              <w:t>-5.04</w:t>
            </w:r>
            <w:r w:rsidRPr="00830867">
              <w:t xml:space="preserve">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201.91µM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4.95×10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Default="00EE66EB" w:rsidP="002C7344">
            <w:r>
              <w:t>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23</w:t>
            </w:r>
          </w:p>
        </w:tc>
        <w:tc>
          <w:tcPr>
            <w:tcW w:w="1990" w:type="dxa"/>
          </w:tcPr>
          <w:p w:rsidR="00EE66EB" w:rsidRDefault="00EE66EB" w:rsidP="002C7344">
            <w:r>
              <w:t>-5.00</w:t>
            </w:r>
            <w:r w:rsidRPr="00830867">
              <w:t xml:space="preserve">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216.92µM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4.61×10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12</w:t>
            </w:r>
          </w:p>
        </w:tc>
        <w:tc>
          <w:tcPr>
            <w:tcW w:w="1990" w:type="dxa"/>
          </w:tcPr>
          <w:p w:rsidR="00EE66EB" w:rsidRDefault="00EE66EB" w:rsidP="002C7344">
            <w:r>
              <w:t>-4.93</w:t>
            </w:r>
            <w:r w:rsidRPr="00830867">
              <w:t xml:space="preserve"> 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243.47µM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4.11×10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22</w:t>
            </w:r>
          </w:p>
        </w:tc>
        <w:tc>
          <w:tcPr>
            <w:tcW w:w="1990" w:type="dxa"/>
          </w:tcPr>
          <w:p w:rsidR="00EE66EB" w:rsidRDefault="00EE66EB" w:rsidP="002C7344">
            <w:r>
              <w:t>-4.91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253.39µM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3.94×10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26</w:t>
            </w:r>
          </w:p>
        </w:tc>
        <w:tc>
          <w:tcPr>
            <w:tcW w:w="1990" w:type="dxa"/>
          </w:tcPr>
          <w:p w:rsidR="00EE66EB" w:rsidRDefault="00EE66EB" w:rsidP="002C7344">
            <w:r>
              <w:t>-4.91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253.63µM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3.94×10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21</w:t>
            </w:r>
          </w:p>
        </w:tc>
        <w:tc>
          <w:tcPr>
            <w:tcW w:w="1990" w:type="dxa"/>
          </w:tcPr>
          <w:p w:rsidR="00EE66EB" w:rsidRDefault="00EE66EB" w:rsidP="002C7344">
            <w:r>
              <w:t>-4.77</w:t>
            </w:r>
            <w:r w:rsidRPr="00830867">
              <w:t xml:space="preserve">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319.30µM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3.13×10</w:t>
            </w:r>
            <w:r w:rsidRPr="000F23DC">
              <w:rPr>
                <w:kern w:val="24"/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-4.76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322.68µM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3.09×10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10</w:t>
            </w:r>
          </w:p>
        </w:tc>
        <w:tc>
          <w:tcPr>
            <w:tcW w:w="1318" w:type="dxa"/>
          </w:tcPr>
          <w:p w:rsidR="00EE66EB" w:rsidRDefault="00EE66EB" w:rsidP="002C7344">
            <w:r>
              <w:t>2</w:t>
            </w:r>
          </w:p>
        </w:tc>
        <w:tc>
          <w:tcPr>
            <w:tcW w:w="723" w:type="dxa"/>
          </w:tcPr>
          <w:p w:rsidR="00EE66EB" w:rsidRDefault="00EE66EB" w:rsidP="002C7344">
            <w:r>
              <w:t>13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404.35µM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2.47×10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-4.73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339.01µM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2.95×10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-4.67</w:t>
            </w:r>
          </w:p>
        </w:tc>
        <w:tc>
          <w:tcPr>
            <w:tcW w:w="2364" w:type="dxa"/>
          </w:tcPr>
          <w:p w:rsidR="00EE66EB" w:rsidRDefault="00EE66EB" w:rsidP="002C7344">
            <w:r>
              <w:t>380.55µM</w:t>
            </w:r>
          </w:p>
        </w:tc>
        <w:tc>
          <w:tcPr>
            <w:tcW w:w="1725" w:type="dxa"/>
          </w:tcPr>
          <w:p w:rsidR="00EE66EB" w:rsidRDefault="00EE66EB" w:rsidP="002C7344">
            <w:r>
              <w:t>2.61×10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12</w:t>
            </w:r>
          </w:p>
        </w:tc>
        <w:tc>
          <w:tcPr>
            <w:tcW w:w="1318" w:type="dxa"/>
          </w:tcPr>
          <w:p w:rsidR="00EE66EB" w:rsidRDefault="00EE66EB" w:rsidP="002C7344">
            <w:r>
              <w:t>2</w:t>
            </w:r>
          </w:p>
        </w:tc>
        <w:tc>
          <w:tcPr>
            <w:tcW w:w="723" w:type="dxa"/>
          </w:tcPr>
          <w:p w:rsidR="00EE66EB" w:rsidRDefault="00EE66EB" w:rsidP="002C7344">
            <w:r>
              <w:t>25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414.42µM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2.41×10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416.22µM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2.40×10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-4.56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457.52µM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2.18×10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-4.45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548.46µM                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1.82×10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-4.37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624.39µM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1.60×10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-4.24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779.65µM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1.28×10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-4.23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799.74µM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1.25×10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855.31µM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1.17×10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-4.11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968.47µM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1.03×10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-4.09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999.68µM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1.00×10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-4.04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1.10mM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9.09×10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-4.04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1.20mM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8.33×10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-3.74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1.80mM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5.56×10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-3.64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2.13mM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4.69×10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-3.59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2.34mM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4.27×10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-3.56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2.46mM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4.06×10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-3.45</w:t>
            </w:r>
          </w:p>
        </w:tc>
        <w:tc>
          <w:tcPr>
            <w:tcW w:w="2364" w:type="dxa"/>
          </w:tcPr>
          <w:p w:rsidR="00EE66EB" w:rsidRDefault="00EE66EB" w:rsidP="002C7344">
            <w:r>
              <w:t>2.97mM</w:t>
            </w:r>
            <w:r w:rsidRPr="00F05713">
              <w:t xml:space="preserve">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3.36×10</w:t>
            </w:r>
            <w:r w:rsidRPr="008A7B3A">
              <w:rPr>
                <w:vertAlign w:val="superscript"/>
              </w:rPr>
              <w:t>2</w:t>
            </w:r>
          </w:p>
        </w:tc>
      </w:tr>
    </w:tbl>
    <w:p w:rsidR="00EE66EB" w:rsidRPr="00F05E5A" w:rsidRDefault="00EE66EB" w:rsidP="00EE66EB">
      <w:pPr>
        <w:pStyle w:val="ListParagraph"/>
        <w:widowControl w:val="0"/>
        <w:suppressAutoHyphens/>
        <w:rPr>
          <w:b/>
        </w:rPr>
      </w:pPr>
    </w:p>
    <w:p w:rsidR="00EE66EB" w:rsidRDefault="00EE66EB" w:rsidP="00EE66EB"/>
    <w:p w:rsidR="00EE66EB" w:rsidRDefault="00EE66EB" w:rsidP="00EE66EB"/>
    <w:p w:rsidR="00EE66EB" w:rsidRDefault="00EE66EB" w:rsidP="00EE66EB"/>
    <w:p w:rsidR="00EE66EB" w:rsidRDefault="00EE66EB" w:rsidP="00EE66EB"/>
    <w:p w:rsidR="00EE66EB" w:rsidRDefault="00EE66EB" w:rsidP="00EE66EB">
      <w:pPr>
        <w:ind w:right="-180"/>
      </w:pPr>
    </w:p>
    <w:p w:rsidR="00EE66EB" w:rsidRDefault="00EE66EB" w:rsidP="00EE66EB">
      <w:pPr>
        <w:ind w:right="-180"/>
      </w:pPr>
    </w:p>
    <w:p w:rsidR="00D90C64" w:rsidRDefault="00D90C64" w:rsidP="00EE66EB">
      <w:pPr>
        <w:ind w:right="-180"/>
      </w:pPr>
    </w:p>
    <w:p w:rsidR="00D90C64" w:rsidRPr="00722999" w:rsidRDefault="00D90C64" w:rsidP="00EE66EB">
      <w:pPr>
        <w:ind w:right="-180"/>
      </w:pPr>
    </w:p>
    <w:p w:rsidR="00EE66EB" w:rsidRDefault="00EE66EB" w:rsidP="00EE66EB">
      <w:pPr>
        <w:pStyle w:val="ListParagraph"/>
        <w:widowControl w:val="0"/>
        <w:numPr>
          <w:ilvl w:val="0"/>
          <w:numId w:val="14"/>
        </w:numPr>
        <w:suppressAutoHyphens/>
        <w:rPr>
          <w:b/>
        </w:rPr>
      </w:pPr>
      <w:r w:rsidRPr="00F05E5A">
        <w:rPr>
          <w:b/>
        </w:rPr>
        <w:lastRenderedPageBreak/>
        <w:t xml:space="preserve">CDM </w:t>
      </w:r>
      <w:proofErr w:type="spellStart"/>
      <w:r w:rsidRPr="00F05E5A">
        <w:rPr>
          <w:b/>
        </w:rPr>
        <w:t>enamide</w:t>
      </w:r>
      <w:proofErr w:type="spellEnd"/>
    </w:p>
    <w:p w:rsidR="00EE66EB" w:rsidRDefault="00EE66EB" w:rsidP="00EE66EB">
      <w:pPr>
        <w:pStyle w:val="ListParagraph"/>
        <w:widowControl w:val="0"/>
        <w:suppressAutoHyphens/>
        <w:rPr>
          <w:b/>
        </w:rPr>
      </w:pPr>
    </w:p>
    <w:p w:rsidR="00EE66EB" w:rsidRDefault="00EE66EB" w:rsidP="00EE66EB">
      <w:pPr>
        <w:pStyle w:val="ListParagraph"/>
        <w:widowControl w:val="0"/>
        <w:suppressAutoHyphens/>
        <w:rPr>
          <w:b/>
        </w:rPr>
      </w:pPr>
    </w:p>
    <w:tbl>
      <w:tblPr>
        <w:tblStyle w:val="TableGrid"/>
        <w:tblW w:w="8901" w:type="dxa"/>
        <w:tblLook w:val="04A0"/>
      </w:tblPr>
      <w:tblGrid>
        <w:gridCol w:w="781"/>
        <w:gridCol w:w="1318"/>
        <w:gridCol w:w="723"/>
        <w:gridCol w:w="1990"/>
        <w:gridCol w:w="2364"/>
        <w:gridCol w:w="1725"/>
      </w:tblGrid>
      <w:tr w:rsidR="00EE66EB" w:rsidTr="002C7344">
        <w:trPr>
          <w:trHeight w:val="548"/>
        </w:trPr>
        <w:tc>
          <w:tcPr>
            <w:tcW w:w="781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Rank</w:t>
            </w:r>
          </w:p>
        </w:tc>
        <w:tc>
          <w:tcPr>
            <w:tcW w:w="1318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 xml:space="preserve">Sub-Rank             </w:t>
            </w:r>
          </w:p>
        </w:tc>
        <w:tc>
          <w:tcPr>
            <w:tcW w:w="723" w:type="dxa"/>
          </w:tcPr>
          <w:p w:rsidR="00EE66EB" w:rsidRPr="0064699B" w:rsidRDefault="00EE66EB" w:rsidP="002C7344">
            <w:pPr>
              <w:rPr>
                <w:b/>
                <w:bCs/>
              </w:rPr>
            </w:pPr>
            <w:r w:rsidRPr="0064699B">
              <w:rPr>
                <w:b/>
                <w:bCs/>
              </w:rPr>
              <w:t>Run</w:t>
            </w:r>
          </w:p>
        </w:tc>
        <w:tc>
          <w:tcPr>
            <w:tcW w:w="1990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Binding Energy     [Kcal M</w:t>
            </w:r>
            <w:r w:rsidRPr="0064699B">
              <w:rPr>
                <w:b/>
                <w:bCs/>
                <w:kern w:val="24"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  <w:tc>
          <w:tcPr>
            <w:tcW w:w="2364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Inhibitory Constant       K</w:t>
            </w:r>
            <w:r w:rsidRPr="0064699B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725" w:type="dxa"/>
          </w:tcPr>
          <w:p w:rsidR="00EE66EB" w:rsidRPr="0064699B" w:rsidRDefault="00EE66EB" w:rsidP="002C7344">
            <w:pPr>
              <w:jc w:val="center"/>
              <w:rPr>
                <w:b/>
                <w:bCs/>
              </w:rPr>
            </w:pPr>
            <w:r w:rsidRPr="0064699B">
              <w:rPr>
                <w:b/>
                <w:bCs/>
              </w:rPr>
              <w:t>K</w:t>
            </w:r>
            <w:r w:rsidRPr="0064699B">
              <w:rPr>
                <w:b/>
                <w:bCs/>
                <w:kern w:val="24"/>
                <w:vertAlign w:val="subscript"/>
              </w:rPr>
              <w:t xml:space="preserve">a </w:t>
            </w:r>
            <w:r w:rsidRPr="0064699B">
              <w:rPr>
                <w:b/>
                <w:bCs/>
              </w:rPr>
              <w:t>[M</w:t>
            </w:r>
            <w:r w:rsidRPr="0064699B">
              <w:rPr>
                <w:b/>
                <w:bCs/>
                <w:vertAlign w:val="superscript"/>
              </w:rPr>
              <w:t>-1</w:t>
            </w:r>
            <w:r w:rsidRPr="0064699B">
              <w:rPr>
                <w:b/>
                <w:bCs/>
              </w:rPr>
              <w:t>]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1318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1</w:t>
            </w:r>
          </w:p>
        </w:tc>
        <w:tc>
          <w:tcPr>
            <w:tcW w:w="723" w:type="dxa"/>
          </w:tcPr>
          <w:p w:rsidR="00EE66EB" w:rsidRPr="00C05023" w:rsidRDefault="00EE66EB" w:rsidP="002C7344">
            <w:pPr>
              <w:ind w:right="-450"/>
            </w:pPr>
            <w:r>
              <w:rPr>
                <w:b/>
                <w:bCs/>
              </w:rPr>
              <w:t>5</w:t>
            </w:r>
          </w:p>
        </w:tc>
        <w:tc>
          <w:tcPr>
            <w:tcW w:w="1990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-6.</w:t>
            </w:r>
            <w:r>
              <w:rPr>
                <w:b/>
                <w:bCs/>
              </w:rPr>
              <w:t>37</w:t>
            </w:r>
          </w:p>
        </w:tc>
        <w:tc>
          <w:tcPr>
            <w:tcW w:w="2364" w:type="dxa"/>
          </w:tcPr>
          <w:p w:rsidR="00EE66EB" w:rsidRPr="00C05023" w:rsidRDefault="00EE66EB" w:rsidP="002C7344">
            <w:pPr>
              <w:ind w:right="-450"/>
            </w:pPr>
            <w:r>
              <w:rPr>
                <w:b/>
                <w:bCs/>
              </w:rPr>
              <w:t>21.50µM</w:t>
            </w:r>
            <w:r w:rsidRPr="008B7A28">
              <w:rPr>
                <w:b/>
                <w:bCs/>
              </w:rPr>
              <w:t xml:space="preserve">                 </w:t>
            </w:r>
          </w:p>
        </w:tc>
        <w:tc>
          <w:tcPr>
            <w:tcW w:w="1725" w:type="dxa"/>
          </w:tcPr>
          <w:p w:rsidR="00EE66EB" w:rsidRPr="00C05023" w:rsidRDefault="00EE66EB" w:rsidP="002C7344">
            <w:pPr>
              <w:ind w:right="-450"/>
            </w:pPr>
            <w:r w:rsidRPr="008B7A28">
              <w:rPr>
                <w:b/>
                <w:bCs/>
              </w:rPr>
              <w:t>4.65×10</w:t>
            </w:r>
            <w:r w:rsidRPr="008B7A28">
              <w:rPr>
                <w:b/>
                <w:bCs/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12</w:t>
            </w:r>
          </w:p>
        </w:tc>
        <w:tc>
          <w:tcPr>
            <w:tcW w:w="1990" w:type="dxa"/>
          </w:tcPr>
          <w:p w:rsidR="00EE66EB" w:rsidRDefault="00EE66EB" w:rsidP="002C7344">
            <w:r>
              <w:t>-6.18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29.47µM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3.39×10</w:t>
            </w:r>
            <w:r w:rsidRPr="008A7B3A">
              <w:rPr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</w:t>
            </w:r>
          </w:p>
        </w:tc>
        <w:tc>
          <w:tcPr>
            <w:tcW w:w="1990" w:type="dxa"/>
          </w:tcPr>
          <w:p w:rsidR="00EE66EB" w:rsidRDefault="00EE66EB" w:rsidP="002C7344">
            <w:r>
              <w:t>-6.15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30.91µM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3.24×10</w:t>
            </w:r>
            <w:r w:rsidRPr="008A7B3A">
              <w:rPr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23</w:t>
            </w:r>
          </w:p>
        </w:tc>
        <w:tc>
          <w:tcPr>
            <w:tcW w:w="1990" w:type="dxa"/>
          </w:tcPr>
          <w:p w:rsidR="00EE66EB" w:rsidRDefault="00EE66EB" w:rsidP="002C7344">
            <w:r>
              <w:t>-5.68</w:t>
            </w:r>
            <w:r w:rsidRPr="00830867">
              <w:t xml:space="preserve">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68.55µM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1.46×10</w:t>
            </w:r>
            <w:r w:rsidRPr="008A7B3A">
              <w:rPr>
                <w:vertAlign w:val="superscript"/>
              </w:rPr>
              <w:t>4</w:t>
            </w:r>
          </w:p>
        </w:tc>
      </w:tr>
      <w:tr w:rsidR="00EE66EB" w:rsidTr="002C7344">
        <w:trPr>
          <w:trHeight w:val="264"/>
        </w:trPr>
        <w:tc>
          <w:tcPr>
            <w:tcW w:w="781" w:type="dxa"/>
          </w:tcPr>
          <w:p w:rsidR="00EE66EB" w:rsidRDefault="00EE66EB" w:rsidP="002C7344">
            <w:r>
              <w:t>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26</w:t>
            </w:r>
          </w:p>
        </w:tc>
        <w:tc>
          <w:tcPr>
            <w:tcW w:w="1990" w:type="dxa"/>
          </w:tcPr>
          <w:p w:rsidR="00EE66EB" w:rsidRDefault="00EE66EB" w:rsidP="002C7344">
            <w:r>
              <w:t>-5.67</w:t>
            </w:r>
            <w:r w:rsidRPr="00830867">
              <w:t xml:space="preserve">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70.02µM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1.43×10</w:t>
            </w:r>
            <w:r w:rsidRPr="008A7B3A">
              <w:rPr>
                <w:vertAlign w:val="superscript"/>
              </w:rPr>
              <w:t>4</w:t>
            </w:r>
          </w:p>
        </w:tc>
      </w:tr>
      <w:tr w:rsidR="00EE66EB" w:rsidTr="002C7344">
        <w:trPr>
          <w:trHeight w:val="275"/>
        </w:trPr>
        <w:tc>
          <w:tcPr>
            <w:tcW w:w="781" w:type="dxa"/>
          </w:tcPr>
          <w:p w:rsidR="00EE66EB" w:rsidRDefault="00EE66EB" w:rsidP="002C7344">
            <w:r>
              <w:t>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8</w:t>
            </w:r>
          </w:p>
        </w:tc>
        <w:tc>
          <w:tcPr>
            <w:tcW w:w="1990" w:type="dxa"/>
          </w:tcPr>
          <w:p w:rsidR="00EE66EB" w:rsidRDefault="00EE66EB" w:rsidP="002C7344">
            <w:r>
              <w:t>-5.54</w:t>
            </w:r>
            <w:r w:rsidRPr="00830867">
              <w:t xml:space="preserve"> 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87.48µM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1.14×10</w:t>
            </w:r>
            <w:r w:rsidRPr="008A7B3A">
              <w:rPr>
                <w:vertAlign w:val="superscript"/>
              </w:rPr>
              <w:t>4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6</w:t>
            </w:r>
          </w:p>
        </w:tc>
        <w:tc>
          <w:tcPr>
            <w:tcW w:w="1318" w:type="dxa"/>
          </w:tcPr>
          <w:p w:rsidR="00EE66EB" w:rsidRDefault="00EE66EB" w:rsidP="002C7344">
            <w:r>
              <w:t>2</w:t>
            </w:r>
          </w:p>
        </w:tc>
        <w:tc>
          <w:tcPr>
            <w:tcW w:w="723" w:type="dxa"/>
          </w:tcPr>
          <w:p w:rsidR="00EE66EB" w:rsidRDefault="00EE66EB" w:rsidP="002C7344">
            <w:r>
              <w:t>29</w:t>
            </w:r>
          </w:p>
        </w:tc>
        <w:tc>
          <w:tcPr>
            <w:tcW w:w="1990" w:type="dxa"/>
          </w:tcPr>
          <w:p w:rsidR="00EE66EB" w:rsidRDefault="00EE66EB" w:rsidP="002C7344">
            <w:r>
              <w:t>-5.13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172.27µM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5.80×10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17</w:t>
            </w:r>
          </w:p>
        </w:tc>
        <w:tc>
          <w:tcPr>
            <w:tcW w:w="1990" w:type="dxa"/>
          </w:tcPr>
          <w:p w:rsidR="00EE66EB" w:rsidRDefault="00EE66EB" w:rsidP="002C7344">
            <w:r>
              <w:t>-5.36</w:t>
            </w:r>
            <w:r w:rsidRPr="00830867">
              <w:t xml:space="preserve">  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117.30µM 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8.52×10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18</w:t>
            </w:r>
          </w:p>
        </w:tc>
        <w:tc>
          <w:tcPr>
            <w:tcW w:w="1990" w:type="dxa"/>
          </w:tcPr>
          <w:p w:rsidR="00EE66EB" w:rsidRDefault="00EE66EB" w:rsidP="002C7344">
            <w:r>
              <w:t>-5.33</w:t>
            </w:r>
            <w:r w:rsidRPr="00830867">
              <w:t xml:space="preserve">              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123.86µM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8.07×10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-5.18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160.03µM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6.25×10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22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-5.12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176.27µM 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5.67×10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-5.12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177.73µM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5.63×10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21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-5.01</w:t>
            </w:r>
          </w:p>
        </w:tc>
        <w:tc>
          <w:tcPr>
            <w:tcW w:w="2364" w:type="dxa"/>
          </w:tcPr>
          <w:p w:rsidR="00EE66EB" w:rsidRDefault="00EE66EB" w:rsidP="002C7344">
            <w:r>
              <w:t>214.18µM</w:t>
            </w:r>
          </w:p>
        </w:tc>
        <w:tc>
          <w:tcPr>
            <w:tcW w:w="1725" w:type="dxa"/>
          </w:tcPr>
          <w:p w:rsidR="00EE66EB" w:rsidRDefault="00EE66EB" w:rsidP="002C7344">
            <w:r>
              <w:t>4.67×10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376.69µM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2.65×10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11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377.37µM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2.65×10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7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-4.64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395.62µM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2.53×10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-4.58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437.68µM                 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2.28×10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28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-4.57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450.04µM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2.22×10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-4.43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567.94µM 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1.76×10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19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-4.39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606.45µM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1.65×10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20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-4.36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642.03µM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1.56×10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21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13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-4.18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861.64µM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1.16×10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22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872.25µM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1.15×10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23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20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-4.12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961.87µM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1.04×10</w:t>
            </w:r>
            <w:r w:rsidRPr="008A7B3A">
              <w:rPr>
                <w:vertAlign w:val="superscript"/>
              </w:rPr>
              <w:t>3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24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-4.03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1.11mM 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9.01×10</w:t>
            </w:r>
            <w:r w:rsidRPr="008A7B3A">
              <w:rPr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25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14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-3.93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1.32mM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7.57×10</w:t>
            </w:r>
            <w:r w:rsidRPr="008A7B3A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26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6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-3.80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1.64mM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6.09×10</w:t>
            </w:r>
            <w:r w:rsidRPr="008A7B3A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27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-3.68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2.02mM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4.95×10</w:t>
            </w:r>
            <w:r w:rsidRPr="008A7B3A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28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25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-3.37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3.36mM     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2.98×10</w:t>
            </w:r>
            <w:r w:rsidRPr="008A7B3A">
              <w:rPr>
                <w:kern w:val="24"/>
                <w:vertAlign w:val="superscript"/>
              </w:rPr>
              <w:t>2</w:t>
            </w:r>
          </w:p>
        </w:tc>
      </w:tr>
      <w:tr w:rsidR="00EE66EB" w:rsidTr="002C7344">
        <w:trPr>
          <w:trHeight w:val="285"/>
        </w:trPr>
        <w:tc>
          <w:tcPr>
            <w:tcW w:w="781" w:type="dxa"/>
          </w:tcPr>
          <w:p w:rsidR="00EE66EB" w:rsidRDefault="00EE66EB" w:rsidP="002C7344">
            <w:r>
              <w:t>29</w:t>
            </w:r>
          </w:p>
        </w:tc>
        <w:tc>
          <w:tcPr>
            <w:tcW w:w="1318" w:type="dxa"/>
          </w:tcPr>
          <w:p w:rsidR="00EE66EB" w:rsidRDefault="00EE66EB" w:rsidP="002C7344">
            <w:r>
              <w:t>1</w:t>
            </w:r>
          </w:p>
        </w:tc>
        <w:tc>
          <w:tcPr>
            <w:tcW w:w="723" w:type="dxa"/>
          </w:tcPr>
          <w:p w:rsidR="00EE66EB" w:rsidRDefault="00EE66EB" w:rsidP="002C7344">
            <w:r>
              <w:t>19</w:t>
            </w:r>
          </w:p>
        </w:tc>
        <w:tc>
          <w:tcPr>
            <w:tcW w:w="1990" w:type="dxa"/>
          </w:tcPr>
          <w:p w:rsidR="00EE66EB" w:rsidRPr="00830867" w:rsidRDefault="00EE66EB" w:rsidP="002C7344">
            <w:r>
              <w:t>-2.75</w:t>
            </w:r>
          </w:p>
        </w:tc>
        <w:tc>
          <w:tcPr>
            <w:tcW w:w="2364" w:type="dxa"/>
          </w:tcPr>
          <w:p w:rsidR="00EE66EB" w:rsidRDefault="00EE66EB" w:rsidP="002C7344">
            <w:r>
              <w:t xml:space="preserve">9.71mM </w:t>
            </w:r>
            <w:r w:rsidRPr="00F05713">
              <w:t xml:space="preserve">            </w:t>
            </w:r>
          </w:p>
        </w:tc>
        <w:tc>
          <w:tcPr>
            <w:tcW w:w="1725" w:type="dxa"/>
          </w:tcPr>
          <w:p w:rsidR="00EE66EB" w:rsidRDefault="00EE66EB" w:rsidP="002C7344">
            <w:r>
              <w:t>1.03×10</w:t>
            </w:r>
            <w:r w:rsidRPr="008A7B3A">
              <w:rPr>
                <w:kern w:val="24"/>
                <w:vertAlign w:val="superscript"/>
              </w:rPr>
              <w:t>2</w:t>
            </w:r>
          </w:p>
        </w:tc>
      </w:tr>
    </w:tbl>
    <w:p w:rsidR="00EE66EB" w:rsidRPr="00F05E5A" w:rsidRDefault="00EE66EB" w:rsidP="00EE66EB">
      <w:pPr>
        <w:pStyle w:val="ListParagraph"/>
        <w:widowControl w:val="0"/>
        <w:suppressAutoHyphens/>
        <w:rPr>
          <w:b/>
        </w:rPr>
      </w:pPr>
    </w:p>
    <w:p w:rsidR="00EE66EB" w:rsidRPr="00722999" w:rsidRDefault="00EE66EB" w:rsidP="00EE66EB"/>
    <w:p w:rsidR="00EE66EB" w:rsidRDefault="00EE66EB" w:rsidP="00EE66EB">
      <w:pPr>
        <w:ind w:right="-360"/>
      </w:pPr>
      <w:r>
        <w:t xml:space="preserve">* The lowest free energy conformations are shown by the bold font which are the most stable conformations matching with the fluorescence spectrometry experiments. </w:t>
      </w:r>
    </w:p>
    <w:p w:rsidR="00EE66EB" w:rsidRDefault="00EE66EB" w:rsidP="00EE66EB">
      <w:pPr>
        <w:pStyle w:val="ListParagraph"/>
        <w:spacing w:line="480" w:lineRule="auto"/>
        <w:ind w:left="0"/>
        <w:jc w:val="both"/>
        <w:rPr>
          <w:b/>
          <w:bCs/>
          <w:noProof/>
          <w:lang w:bidi="hi-IN"/>
        </w:rPr>
      </w:pPr>
      <w:bookmarkStart w:id="0" w:name="_GoBack"/>
      <w:bookmarkEnd w:id="0"/>
    </w:p>
    <w:p w:rsidR="00EE66EB" w:rsidRDefault="00EE66EB" w:rsidP="00EE66EB">
      <w:pPr>
        <w:pStyle w:val="ListParagraph"/>
        <w:spacing w:line="480" w:lineRule="auto"/>
        <w:ind w:left="0"/>
        <w:jc w:val="both"/>
        <w:rPr>
          <w:b/>
          <w:bCs/>
          <w:noProof/>
          <w:lang w:bidi="hi-IN"/>
        </w:rPr>
      </w:pPr>
    </w:p>
    <w:p w:rsidR="00423ED3" w:rsidRDefault="00423ED3"/>
    <w:sectPr w:rsidR="00423ED3" w:rsidSect="004F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06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937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31D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3DC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2A57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BB2"/>
    <w:multiLevelType w:val="hybridMultilevel"/>
    <w:tmpl w:val="D424207C"/>
    <w:lvl w:ilvl="0" w:tplc="899CC7CE">
      <w:start w:val="29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1383"/>
    <w:multiLevelType w:val="hybridMultilevel"/>
    <w:tmpl w:val="B68802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72619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CA6"/>
    <w:multiLevelType w:val="hybridMultilevel"/>
    <w:tmpl w:val="319ECB2E"/>
    <w:lvl w:ilvl="0" w:tplc="D3AE4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2D6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0EE1"/>
    <w:multiLevelType w:val="hybridMultilevel"/>
    <w:tmpl w:val="742400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0B6F05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776C1"/>
    <w:multiLevelType w:val="hybridMultilevel"/>
    <w:tmpl w:val="16B4590C"/>
    <w:lvl w:ilvl="0" w:tplc="88FC8F0E">
      <w:start w:val="1"/>
      <w:numFmt w:val="decimal"/>
      <w:lvlText w:val="(%1)  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10660F5"/>
    <w:multiLevelType w:val="hybridMultilevel"/>
    <w:tmpl w:val="542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E6BF9"/>
    <w:multiLevelType w:val="hybridMultilevel"/>
    <w:tmpl w:val="6108EC6C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07613"/>
    <w:multiLevelType w:val="hybridMultilevel"/>
    <w:tmpl w:val="1F00C878"/>
    <w:lvl w:ilvl="0" w:tplc="9FE46152">
      <w:start w:val="2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18C56E5"/>
    <w:multiLevelType w:val="multilevel"/>
    <w:tmpl w:val="9FB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56B0"/>
    <w:multiLevelType w:val="hybridMultilevel"/>
    <w:tmpl w:val="2D243254"/>
    <w:lvl w:ilvl="0" w:tplc="54ACC8F6">
      <w:start w:val="29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EE66EB"/>
    <w:rsid w:val="00002491"/>
    <w:rsid w:val="000101D3"/>
    <w:rsid w:val="00010496"/>
    <w:rsid w:val="00012373"/>
    <w:rsid w:val="0003360F"/>
    <w:rsid w:val="00033F3B"/>
    <w:rsid w:val="00041F96"/>
    <w:rsid w:val="0004451E"/>
    <w:rsid w:val="00052E16"/>
    <w:rsid w:val="0005356B"/>
    <w:rsid w:val="000548F2"/>
    <w:rsid w:val="00060330"/>
    <w:rsid w:val="00065D1D"/>
    <w:rsid w:val="00065F8D"/>
    <w:rsid w:val="00067954"/>
    <w:rsid w:val="0008402F"/>
    <w:rsid w:val="0008466A"/>
    <w:rsid w:val="000870A5"/>
    <w:rsid w:val="00094EB2"/>
    <w:rsid w:val="00097461"/>
    <w:rsid w:val="000A578E"/>
    <w:rsid w:val="000C0CA6"/>
    <w:rsid w:val="000C2439"/>
    <w:rsid w:val="000D3868"/>
    <w:rsid w:val="0011194B"/>
    <w:rsid w:val="00111D1F"/>
    <w:rsid w:val="00114031"/>
    <w:rsid w:val="0012225C"/>
    <w:rsid w:val="00127C70"/>
    <w:rsid w:val="00132E78"/>
    <w:rsid w:val="001357B7"/>
    <w:rsid w:val="001375D4"/>
    <w:rsid w:val="00140291"/>
    <w:rsid w:val="00140E5E"/>
    <w:rsid w:val="001425B2"/>
    <w:rsid w:val="0014313A"/>
    <w:rsid w:val="0014463B"/>
    <w:rsid w:val="001975A2"/>
    <w:rsid w:val="001B03E8"/>
    <w:rsid w:val="001C0B6A"/>
    <w:rsid w:val="001C6814"/>
    <w:rsid w:val="001D04A8"/>
    <w:rsid w:val="001D12FF"/>
    <w:rsid w:val="001F07EE"/>
    <w:rsid w:val="001F1762"/>
    <w:rsid w:val="001F405C"/>
    <w:rsid w:val="001F5780"/>
    <w:rsid w:val="00200A0E"/>
    <w:rsid w:val="002140AD"/>
    <w:rsid w:val="00223D6A"/>
    <w:rsid w:val="00236862"/>
    <w:rsid w:val="002478B2"/>
    <w:rsid w:val="00254624"/>
    <w:rsid w:val="00264284"/>
    <w:rsid w:val="00265412"/>
    <w:rsid w:val="00290DDC"/>
    <w:rsid w:val="002A3150"/>
    <w:rsid w:val="002A3E00"/>
    <w:rsid w:val="002C023A"/>
    <w:rsid w:val="002C7344"/>
    <w:rsid w:val="002C7851"/>
    <w:rsid w:val="002D0954"/>
    <w:rsid w:val="002D6207"/>
    <w:rsid w:val="002E6CD1"/>
    <w:rsid w:val="002E7AD6"/>
    <w:rsid w:val="002F73E8"/>
    <w:rsid w:val="0030457A"/>
    <w:rsid w:val="00304F49"/>
    <w:rsid w:val="0031117D"/>
    <w:rsid w:val="0031748A"/>
    <w:rsid w:val="003216A4"/>
    <w:rsid w:val="003318D7"/>
    <w:rsid w:val="00341A43"/>
    <w:rsid w:val="003427D8"/>
    <w:rsid w:val="00347334"/>
    <w:rsid w:val="003852C3"/>
    <w:rsid w:val="00385E9D"/>
    <w:rsid w:val="00393944"/>
    <w:rsid w:val="00393A8C"/>
    <w:rsid w:val="00394CBE"/>
    <w:rsid w:val="00396B7B"/>
    <w:rsid w:val="00397F0A"/>
    <w:rsid w:val="003A7858"/>
    <w:rsid w:val="003B059B"/>
    <w:rsid w:val="003B297F"/>
    <w:rsid w:val="003C2456"/>
    <w:rsid w:val="003C2EA7"/>
    <w:rsid w:val="003C4BC0"/>
    <w:rsid w:val="003C5C87"/>
    <w:rsid w:val="003C6BCE"/>
    <w:rsid w:val="003C7995"/>
    <w:rsid w:val="003D1335"/>
    <w:rsid w:val="003F5AC2"/>
    <w:rsid w:val="00405316"/>
    <w:rsid w:val="00410620"/>
    <w:rsid w:val="00423ED3"/>
    <w:rsid w:val="00435A85"/>
    <w:rsid w:val="004436C2"/>
    <w:rsid w:val="00445868"/>
    <w:rsid w:val="00451D60"/>
    <w:rsid w:val="0045312E"/>
    <w:rsid w:val="004726DE"/>
    <w:rsid w:val="00473E9F"/>
    <w:rsid w:val="004767B1"/>
    <w:rsid w:val="00491C04"/>
    <w:rsid w:val="004A6A72"/>
    <w:rsid w:val="004C75D5"/>
    <w:rsid w:val="004C7F5F"/>
    <w:rsid w:val="004E1EB4"/>
    <w:rsid w:val="004F794A"/>
    <w:rsid w:val="005148A3"/>
    <w:rsid w:val="005148F4"/>
    <w:rsid w:val="00520BD1"/>
    <w:rsid w:val="00525B5B"/>
    <w:rsid w:val="00530036"/>
    <w:rsid w:val="00536924"/>
    <w:rsid w:val="00536ABD"/>
    <w:rsid w:val="00545861"/>
    <w:rsid w:val="005469C6"/>
    <w:rsid w:val="00546A48"/>
    <w:rsid w:val="00551850"/>
    <w:rsid w:val="00557113"/>
    <w:rsid w:val="00561D68"/>
    <w:rsid w:val="00575D88"/>
    <w:rsid w:val="00576BD1"/>
    <w:rsid w:val="005826DF"/>
    <w:rsid w:val="005916E9"/>
    <w:rsid w:val="005A14FD"/>
    <w:rsid w:val="005C4EB5"/>
    <w:rsid w:val="005E4EA7"/>
    <w:rsid w:val="005E7E82"/>
    <w:rsid w:val="00603D60"/>
    <w:rsid w:val="00607D4E"/>
    <w:rsid w:val="006162FD"/>
    <w:rsid w:val="006264C0"/>
    <w:rsid w:val="00626F56"/>
    <w:rsid w:val="00643F05"/>
    <w:rsid w:val="00652EB2"/>
    <w:rsid w:val="0065645E"/>
    <w:rsid w:val="0066048C"/>
    <w:rsid w:val="00661EA8"/>
    <w:rsid w:val="00663196"/>
    <w:rsid w:val="006676EF"/>
    <w:rsid w:val="0067138E"/>
    <w:rsid w:val="00673F26"/>
    <w:rsid w:val="00675E47"/>
    <w:rsid w:val="006837EC"/>
    <w:rsid w:val="006849FD"/>
    <w:rsid w:val="00695731"/>
    <w:rsid w:val="006A438B"/>
    <w:rsid w:val="006C0E7B"/>
    <w:rsid w:val="006D0DC6"/>
    <w:rsid w:val="006D6A21"/>
    <w:rsid w:val="006E0B49"/>
    <w:rsid w:val="006E2611"/>
    <w:rsid w:val="006E26C6"/>
    <w:rsid w:val="006F1F61"/>
    <w:rsid w:val="00710D2A"/>
    <w:rsid w:val="0072209C"/>
    <w:rsid w:val="00736901"/>
    <w:rsid w:val="00744077"/>
    <w:rsid w:val="00752A2B"/>
    <w:rsid w:val="00754E15"/>
    <w:rsid w:val="00763021"/>
    <w:rsid w:val="0076357A"/>
    <w:rsid w:val="007663A5"/>
    <w:rsid w:val="00773215"/>
    <w:rsid w:val="007864B9"/>
    <w:rsid w:val="00786B93"/>
    <w:rsid w:val="00790B30"/>
    <w:rsid w:val="0079199C"/>
    <w:rsid w:val="00793354"/>
    <w:rsid w:val="00796491"/>
    <w:rsid w:val="007A1B49"/>
    <w:rsid w:val="007A2A37"/>
    <w:rsid w:val="007A6A74"/>
    <w:rsid w:val="007B5932"/>
    <w:rsid w:val="007E5E28"/>
    <w:rsid w:val="007F2D4D"/>
    <w:rsid w:val="007F3FF0"/>
    <w:rsid w:val="00801902"/>
    <w:rsid w:val="0080579D"/>
    <w:rsid w:val="00807373"/>
    <w:rsid w:val="008117AB"/>
    <w:rsid w:val="00823B32"/>
    <w:rsid w:val="0082594A"/>
    <w:rsid w:val="008300C6"/>
    <w:rsid w:val="00832410"/>
    <w:rsid w:val="00843733"/>
    <w:rsid w:val="00851423"/>
    <w:rsid w:val="0086713D"/>
    <w:rsid w:val="00876B15"/>
    <w:rsid w:val="008826DA"/>
    <w:rsid w:val="008842CF"/>
    <w:rsid w:val="00885519"/>
    <w:rsid w:val="00893EB8"/>
    <w:rsid w:val="008A35B2"/>
    <w:rsid w:val="008A43A2"/>
    <w:rsid w:val="008A4FFF"/>
    <w:rsid w:val="008B034C"/>
    <w:rsid w:val="008B54EA"/>
    <w:rsid w:val="008B5FBB"/>
    <w:rsid w:val="008B7A65"/>
    <w:rsid w:val="008C22A8"/>
    <w:rsid w:val="008D2EA1"/>
    <w:rsid w:val="008D6038"/>
    <w:rsid w:val="008F1F59"/>
    <w:rsid w:val="008F3081"/>
    <w:rsid w:val="009058E6"/>
    <w:rsid w:val="00910730"/>
    <w:rsid w:val="00911184"/>
    <w:rsid w:val="0091616F"/>
    <w:rsid w:val="00924760"/>
    <w:rsid w:val="00932993"/>
    <w:rsid w:val="00932B0F"/>
    <w:rsid w:val="009332D3"/>
    <w:rsid w:val="0094091E"/>
    <w:rsid w:val="009535D1"/>
    <w:rsid w:val="0095430B"/>
    <w:rsid w:val="00956D85"/>
    <w:rsid w:val="00957BD9"/>
    <w:rsid w:val="00960993"/>
    <w:rsid w:val="00972A70"/>
    <w:rsid w:val="0097507C"/>
    <w:rsid w:val="009809B4"/>
    <w:rsid w:val="00993E7A"/>
    <w:rsid w:val="00995EC6"/>
    <w:rsid w:val="009A4A65"/>
    <w:rsid w:val="009A7262"/>
    <w:rsid w:val="009B197F"/>
    <w:rsid w:val="009C6D18"/>
    <w:rsid w:val="009C6D99"/>
    <w:rsid w:val="009D542D"/>
    <w:rsid w:val="009D78C7"/>
    <w:rsid w:val="009F2D6C"/>
    <w:rsid w:val="009F48BD"/>
    <w:rsid w:val="00A044CE"/>
    <w:rsid w:val="00A068FF"/>
    <w:rsid w:val="00A23A6A"/>
    <w:rsid w:val="00A46285"/>
    <w:rsid w:val="00A46838"/>
    <w:rsid w:val="00A51E08"/>
    <w:rsid w:val="00A658E4"/>
    <w:rsid w:val="00A65A92"/>
    <w:rsid w:val="00A66CDC"/>
    <w:rsid w:val="00A75FEB"/>
    <w:rsid w:val="00A83723"/>
    <w:rsid w:val="00A93E98"/>
    <w:rsid w:val="00A94B8D"/>
    <w:rsid w:val="00A97CCA"/>
    <w:rsid w:val="00AA7CBD"/>
    <w:rsid w:val="00AC029C"/>
    <w:rsid w:val="00AC61C7"/>
    <w:rsid w:val="00AC7023"/>
    <w:rsid w:val="00AC79B7"/>
    <w:rsid w:val="00AD0914"/>
    <w:rsid w:val="00AD1733"/>
    <w:rsid w:val="00AD5A5D"/>
    <w:rsid w:val="00AE113C"/>
    <w:rsid w:val="00AE5564"/>
    <w:rsid w:val="00AF71DA"/>
    <w:rsid w:val="00B224E4"/>
    <w:rsid w:val="00B3140A"/>
    <w:rsid w:val="00B3500C"/>
    <w:rsid w:val="00B36AC3"/>
    <w:rsid w:val="00B4616E"/>
    <w:rsid w:val="00B464E5"/>
    <w:rsid w:val="00B5008D"/>
    <w:rsid w:val="00B5304F"/>
    <w:rsid w:val="00B62775"/>
    <w:rsid w:val="00B72E3D"/>
    <w:rsid w:val="00B807D4"/>
    <w:rsid w:val="00B85E7E"/>
    <w:rsid w:val="00B96244"/>
    <w:rsid w:val="00BA2E88"/>
    <w:rsid w:val="00BA45D0"/>
    <w:rsid w:val="00BD385D"/>
    <w:rsid w:val="00BD3CDE"/>
    <w:rsid w:val="00BD6D94"/>
    <w:rsid w:val="00BE1C0F"/>
    <w:rsid w:val="00BE36CD"/>
    <w:rsid w:val="00BE7106"/>
    <w:rsid w:val="00C02DEE"/>
    <w:rsid w:val="00C05EDB"/>
    <w:rsid w:val="00C07AD7"/>
    <w:rsid w:val="00C11BDB"/>
    <w:rsid w:val="00C14884"/>
    <w:rsid w:val="00C16AD8"/>
    <w:rsid w:val="00C20071"/>
    <w:rsid w:val="00C26D44"/>
    <w:rsid w:val="00C27194"/>
    <w:rsid w:val="00C33DCD"/>
    <w:rsid w:val="00C423F0"/>
    <w:rsid w:val="00C45516"/>
    <w:rsid w:val="00C52CB7"/>
    <w:rsid w:val="00C57860"/>
    <w:rsid w:val="00C57A40"/>
    <w:rsid w:val="00C73597"/>
    <w:rsid w:val="00C85578"/>
    <w:rsid w:val="00CA1E5D"/>
    <w:rsid w:val="00CA33D0"/>
    <w:rsid w:val="00CC09A1"/>
    <w:rsid w:val="00CC35B6"/>
    <w:rsid w:val="00CC3E40"/>
    <w:rsid w:val="00CC7F9C"/>
    <w:rsid w:val="00CD718F"/>
    <w:rsid w:val="00CE06E8"/>
    <w:rsid w:val="00CF3DD6"/>
    <w:rsid w:val="00CF69F2"/>
    <w:rsid w:val="00CF745A"/>
    <w:rsid w:val="00D2589D"/>
    <w:rsid w:val="00D271C3"/>
    <w:rsid w:val="00D367B7"/>
    <w:rsid w:val="00D43B8E"/>
    <w:rsid w:val="00D453FC"/>
    <w:rsid w:val="00D50E6F"/>
    <w:rsid w:val="00D670C9"/>
    <w:rsid w:val="00D76795"/>
    <w:rsid w:val="00D76A69"/>
    <w:rsid w:val="00D773E9"/>
    <w:rsid w:val="00D81164"/>
    <w:rsid w:val="00D84522"/>
    <w:rsid w:val="00D85B91"/>
    <w:rsid w:val="00D90C64"/>
    <w:rsid w:val="00D951DF"/>
    <w:rsid w:val="00DA7182"/>
    <w:rsid w:val="00DB059D"/>
    <w:rsid w:val="00DB2419"/>
    <w:rsid w:val="00DB2D02"/>
    <w:rsid w:val="00DB6EF7"/>
    <w:rsid w:val="00DC10C2"/>
    <w:rsid w:val="00DD0C4C"/>
    <w:rsid w:val="00DD4EBA"/>
    <w:rsid w:val="00DF2AE7"/>
    <w:rsid w:val="00E17C19"/>
    <w:rsid w:val="00E32B8E"/>
    <w:rsid w:val="00E359AA"/>
    <w:rsid w:val="00E35A27"/>
    <w:rsid w:val="00E36F02"/>
    <w:rsid w:val="00E37C37"/>
    <w:rsid w:val="00E4699D"/>
    <w:rsid w:val="00E479BF"/>
    <w:rsid w:val="00E50BE2"/>
    <w:rsid w:val="00EB1545"/>
    <w:rsid w:val="00EB2961"/>
    <w:rsid w:val="00EB2D1F"/>
    <w:rsid w:val="00EB32E1"/>
    <w:rsid w:val="00EB5C44"/>
    <w:rsid w:val="00EC4498"/>
    <w:rsid w:val="00ED52BC"/>
    <w:rsid w:val="00EE3830"/>
    <w:rsid w:val="00EE66EB"/>
    <w:rsid w:val="00F06392"/>
    <w:rsid w:val="00F07522"/>
    <w:rsid w:val="00F3354D"/>
    <w:rsid w:val="00F47C7C"/>
    <w:rsid w:val="00F51EBE"/>
    <w:rsid w:val="00F5597F"/>
    <w:rsid w:val="00F570FA"/>
    <w:rsid w:val="00F6757C"/>
    <w:rsid w:val="00F83D79"/>
    <w:rsid w:val="00F85C97"/>
    <w:rsid w:val="00FB1696"/>
    <w:rsid w:val="00FB2AC5"/>
    <w:rsid w:val="00FB73D3"/>
    <w:rsid w:val="00FC2FDD"/>
    <w:rsid w:val="00FD28BE"/>
    <w:rsid w:val="00F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66EB"/>
    <w:rPr>
      <w:i/>
      <w:iCs/>
    </w:rPr>
  </w:style>
  <w:style w:type="paragraph" w:customStyle="1" w:styleId="Default">
    <w:name w:val="Default"/>
    <w:rsid w:val="00EE6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E66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6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6EB"/>
    <w:rPr>
      <w:color w:val="0000FF"/>
      <w:u w:val="single"/>
    </w:rPr>
  </w:style>
  <w:style w:type="character" w:customStyle="1" w:styleId="citation">
    <w:name w:val="citation"/>
    <w:basedOn w:val="DefaultParagraphFont"/>
    <w:rsid w:val="00EE66EB"/>
  </w:style>
  <w:style w:type="paragraph" w:styleId="NormalWeb">
    <w:name w:val="Normal (Web)"/>
    <w:basedOn w:val="Normal"/>
    <w:uiPriority w:val="99"/>
    <w:unhideWhenUsed/>
    <w:rsid w:val="00EE66EB"/>
    <w:pPr>
      <w:spacing w:before="100" w:beforeAutospacing="1" w:after="100" w:afterAutospacing="1"/>
    </w:pPr>
    <w:rPr>
      <w:lang w:bidi="hi-IN"/>
    </w:rPr>
  </w:style>
  <w:style w:type="character" w:customStyle="1" w:styleId="citation-abbreviation">
    <w:name w:val="citation-abbreviation"/>
    <w:basedOn w:val="DefaultParagraphFont"/>
    <w:rsid w:val="00EE66EB"/>
  </w:style>
  <w:style w:type="character" w:customStyle="1" w:styleId="citation-publication-date">
    <w:name w:val="citation-publication-date"/>
    <w:basedOn w:val="DefaultParagraphFont"/>
    <w:rsid w:val="00EE66EB"/>
  </w:style>
  <w:style w:type="character" w:customStyle="1" w:styleId="citation-volume">
    <w:name w:val="citation-volume"/>
    <w:basedOn w:val="DefaultParagraphFont"/>
    <w:rsid w:val="00EE66EB"/>
  </w:style>
  <w:style w:type="character" w:customStyle="1" w:styleId="citation-issue">
    <w:name w:val="citation-issue"/>
    <w:basedOn w:val="DefaultParagraphFont"/>
    <w:rsid w:val="00EE66EB"/>
  </w:style>
  <w:style w:type="character" w:customStyle="1" w:styleId="citation-flpages">
    <w:name w:val="citation-flpages"/>
    <w:basedOn w:val="DefaultParagraphFont"/>
    <w:rsid w:val="00EE66EB"/>
  </w:style>
  <w:style w:type="character" w:customStyle="1" w:styleId="fm-citation-ids-label">
    <w:name w:val="fm-citation-ids-label"/>
    <w:basedOn w:val="DefaultParagraphFont"/>
    <w:rsid w:val="00EE66EB"/>
  </w:style>
  <w:style w:type="character" w:styleId="Strong">
    <w:name w:val="Strong"/>
    <w:basedOn w:val="DefaultParagraphFont"/>
    <w:uiPriority w:val="22"/>
    <w:qFormat/>
    <w:rsid w:val="00EE66EB"/>
    <w:rPr>
      <w:b/>
      <w:bCs/>
    </w:rPr>
  </w:style>
  <w:style w:type="character" w:customStyle="1" w:styleId="doi">
    <w:name w:val="doi"/>
    <w:basedOn w:val="DefaultParagraphFont"/>
    <w:rsid w:val="00EE66EB"/>
  </w:style>
  <w:style w:type="paragraph" w:customStyle="1" w:styleId="authors">
    <w:name w:val="authors"/>
    <w:basedOn w:val="Normal"/>
    <w:rsid w:val="00EE66EB"/>
    <w:pPr>
      <w:spacing w:before="100" w:beforeAutospacing="1" w:after="100" w:afterAutospacing="1"/>
    </w:pPr>
    <w:rPr>
      <w:lang w:bidi="hi-IN"/>
    </w:rPr>
  </w:style>
  <w:style w:type="character" w:customStyle="1" w:styleId="pseudotab">
    <w:name w:val="pseudotab"/>
    <w:basedOn w:val="DefaultParagraphFont"/>
    <w:rsid w:val="00EE66EB"/>
  </w:style>
  <w:style w:type="character" w:styleId="CommentReference">
    <w:name w:val="annotation reference"/>
    <w:basedOn w:val="DefaultParagraphFont"/>
    <w:rsid w:val="00EE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6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E6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6E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jrnl">
    <w:name w:val="jrnl"/>
    <w:basedOn w:val="DefaultParagraphFont"/>
    <w:rsid w:val="00EE66EB"/>
  </w:style>
  <w:style w:type="character" w:customStyle="1" w:styleId="apple-converted-space">
    <w:name w:val="apple-converted-space"/>
    <w:basedOn w:val="DefaultParagraphFont"/>
    <w:rsid w:val="00EE66EB"/>
  </w:style>
  <w:style w:type="paragraph" w:styleId="Header">
    <w:name w:val="header"/>
    <w:basedOn w:val="Normal"/>
    <w:link w:val="HeaderChar"/>
    <w:rsid w:val="00EE66EB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DejaVu Sans" w:hAnsi="Liberation Serif" w:cs="Mangal"/>
      <w:kern w:val="1"/>
      <w:szCs w:val="21"/>
      <w:lang w:val="en-IN" w:eastAsia="hi-IN" w:bidi="hi-IN"/>
    </w:rPr>
  </w:style>
  <w:style w:type="character" w:customStyle="1" w:styleId="HeaderChar">
    <w:name w:val="Header Char"/>
    <w:basedOn w:val="DefaultParagraphFont"/>
    <w:link w:val="Header"/>
    <w:rsid w:val="00EE66EB"/>
    <w:rPr>
      <w:rFonts w:ascii="Liberation Serif" w:eastAsia="DejaVu Sans" w:hAnsi="Liberation Serif" w:cs="Mangal"/>
      <w:kern w:val="1"/>
      <w:sz w:val="24"/>
      <w:szCs w:val="21"/>
      <w:lang w:val="en-IN" w:eastAsia="hi-IN" w:bidi="hi-IN"/>
    </w:rPr>
  </w:style>
  <w:style w:type="paragraph" w:styleId="Footer">
    <w:name w:val="footer"/>
    <w:basedOn w:val="Normal"/>
    <w:link w:val="FooterChar"/>
    <w:rsid w:val="00EE66EB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DejaVu Sans" w:hAnsi="Liberation Serif" w:cs="Mangal"/>
      <w:kern w:val="1"/>
      <w:szCs w:val="21"/>
      <w:lang w:val="en-IN" w:eastAsia="hi-IN" w:bidi="hi-IN"/>
    </w:rPr>
  </w:style>
  <w:style w:type="character" w:customStyle="1" w:styleId="FooterChar">
    <w:name w:val="Footer Char"/>
    <w:basedOn w:val="DefaultParagraphFont"/>
    <w:link w:val="Footer"/>
    <w:rsid w:val="00EE66EB"/>
    <w:rPr>
      <w:rFonts w:ascii="Liberation Serif" w:eastAsia="DejaVu Sans" w:hAnsi="Liberation Serif" w:cs="Mangal"/>
      <w:kern w:val="1"/>
      <w:sz w:val="24"/>
      <w:szCs w:val="21"/>
      <w:lang w:val="en-IN" w:eastAsia="hi-IN" w:bidi="hi-IN"/>
    </w:rPr>
  </w:style>
  <w:style w:type="table" w:styleId="TableGrid">
    <w:name w:val="Table Grid"/>
    <w:basedOn w:val="TableNormal"/>
    <w:rsid w:val="00EE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66EB"/>
    <w:rPr>
      <w:i/>
      <w:iCs/>
    </w:rPr>
  </w:style>
  <w:style w:type="paragraph" w:customStyle="1" w:styleId="Default">
    <w:name w:val="Default"/>
    <w:rsid w:val="00EE6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EE66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6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6EB"/>
    <w:rPr>
      <w:color w:val="0000FF"/>
      <w:u w:val="single"/>
    </w:rPr>
  </w:style>
  <w:style w:type="character" w:customStyle="1" w:styleId="citation">
    <w:name w:val="citation"/>
    <w:basedOn w:val="DefaultParagraphFont"/>
    <w:rsid w:val="00EE66EB"/>
  </w:style>
  <w:style w:type="paragraph" w:styleId="NormalWeb">
    <w:name w:val="Normal (Web)"/>
    <w:basedOn w:val="Normal"/>
    <w:uiPriority w:val="99"/>
    <w:unhideWhenUsed/>
    <w:rsid w:val="00EE66EB"/>
    <w:pPr>
      <w:spacing w:before="100" w:beforeAutospacing="1" w:after="100" w:afterAutospacing="1"/>
    </w:pPr>
    <w:rPr>
      <w:lang w:bidi="hi-IN"/>
    </w:rPr>
  </w:style>
  <w:style w:type="character" w:customStyle="1" w:styleId="citation-abbreviation">
    <w:name w:val="citation-abbreviation"/>
    <w:basedOn w:val="DefaultParagraphFont"/>
    <w:rsid w:val="00EE66EB"/>
  </w:style>
  <w:style w:type="character" w:customStyle="1" w:styleId="citation-publication-date">
    <w:name w:val="citation-publication-date"/>
    <w:basedOn w:val="DefaultParagraphFont"/>
    <w:rsid w:val="00EE66EB"/>
  </w:style>
  <w:style w:type="character" w:customStyle="1" w:styleId="citation-volume">
    <w:name w:val="citation-volume"/>
    <w:basedOn w:val="DefaultParagraphFont"/>
    <w:rsid w:val="00EE66EB"/>
  </w:style>
  <w:style w:type="character" w:customStyle="1" w:styleId="citation-issue">
    <w:name w:val="citation-issue"/>
    <w:basedOn w:val="DefaultParagraphFont"/>
    <w:rsid w:val="00EE66EB"/>
  </w:style>
  <w:style w:type="character" w:customStyle="1" w:styleId="citation-flpages">
    <w:name w:val="citation-flpages"/>
    <w:basedOn w:val="DefaultParagraphFont"/>
    <w:rsid w:val="00EE66EB"/>
  </w:style>
  <w:style w:type="character" w:customStyle="1" w:styleId="fm-citation-ids-label">
    <w:name w:val="fm-citation-ids-label"/>
    <w:basedOn w:val="DefaultParagraphFont"/>
    <w:rsid w:val="00EE66EB"/>
  </w:style>
  <w:style w:type="character" w:styleId="Strong">
    <w:name w:val="Strong"/>
    <w:basedOn w:val="DefaultParagraphFont"/>
    <w:uiPriority w:val="22"/>
    <w:qFormat/>
    <w:rsid w:val="00EE66EB"/>
    <w:rPr>
      <w:b/>
      <w:bCs/>
    </w:rPr>
  </w:style>
  <w:style w:type="character" w:customStyle="1" w:styleId="doi">
    <w:name w:val="doi"/>
    <w:basedOn w:val="DefaultParagraphFont"/>
    <w:rsid w:val="00EE66EB"/>
  </w:style>
  <w:style w:type="paragraph" w:customStyle="1" w:styleId="authors">
    <w:name w:val="authors"/>
    <w:basedOn w:val="Normal"/>
    <w:rsid w:val="00EE66EB"/>
    <w:pPr>
      <w:spacing w:before="100" w:beforeAutospacing="1" w:after="100" w:afterAutospacing="1"/>
    </w:pPr>
    <w:rPr>
      <w:lang w:bidi="hi-IN"/>
    </w:rPr>
  </w:style>
  <w:style w:type="character" w:customStyle="1" w:styleId="pseudotab">
    <w:name w:val="pseudotab"/>
    <w:basedOn w:val="DefaultParagraphFont"/>
    <w:rsid w:val="00EE66EB"/>
  </w:style>
  <w:style w:type="character" w:styleId="CommentReference">
    <w:name w:val="annotation reference"/>
    <w:basedOn w:val="DefaultParagraphFont"/>
    <w:rsid w:val="00EE6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6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E6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6E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jrnl">
    <w:name w:val="jrnl"/>
    <w:basedOn w:val="DefaultParagraphFont"/>
    <w:rsid w:val="00EE66EB"/>
  </w:style>
  <w:style w:type="character" w:customStyle="1" w:styleId="apple-converted-space">
    <w:name w:val="apple-converted-space"/>
    <w:basedOn w:val="DefaultParagraphFont"/>
    <w:rsid w:val="00EE66EB"/>
  </w:style>
  <w:style w:type="paragraph" w:styleId="Header">
    <w:name w:val="header"/>
    <w:basedOn w:val="Normal"/>
    <w:link w:val="HeaderChar"/>
    <w:rsid w:val="00EE66EB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DejaVu Sans" w:hAnsi="Liberation Serif" w:cs="Mangal"/>
      <w:kern w:val="1"/>
      <w:szCs w:val="21"/>
      <w:lang w:val="en-IN" w:eastAsia="hi-IN" w:bidi="hi-IN"/>
    </w:rPr>
  </w:style>
  <w:style w:type="character" w:customStyle="1" w:styleId="HeaderChar">
    <w:name w:val="Header Char"/>
    <w:basedOn w:val="DefaultParagraphFont"/>
    <w:link w:val="Header"/>
    <w:rsid w:val="00EE66EB"/>
    <w:rPr>
      <w:rFonts w:ascii="Liberation Serif" w:eastAsia="DejaVu Sans" w:hAnsi="Liberation Serif" w:cs="Mangal"/>
      <w:kern w:val="1"/>
      <w:sz w:val="24"/>
      <w:szCs w:val="21"/>
      <w:lang w:val="en-IN" w:eastAsia="hi-IN" w:bidi="hi-IN"/>
    </w:rPr>
  </w:style>
  <w:style w:type="paragraph" w:styleId="Footer">
    <w:name w:val="footer"/>
    <w:basedOn w:val="Normal"/>
    <w:link w:val="FooterChar"/>
    <w:rsid w:val="00EE66EB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DejaVu Sans" w:hAnsi="Liberation Serif" w:cs="Mangal"/>
      <w:kern w:val="1"/>
      <w:szCs w:val="21"/>
      <w:lang w:val="en-IN" w:eastAsia="hi-IN" w:bidi="hi-IN"/>
    </w:rPr>
  </w:style>
  <w:style w:type="character" w:customStyle="1" w:styleId="FooterChar">
    <w:name w:val="Footer Char"/>
    <w:basedOn w:val="DefaultParagraphFont"/>
    <w:link w:val="Footer"/>
    <w:rsid w:val="00EE66EB"/>
    <w:rPr>
      <w:rFonts w:ascii="Liberation Serif" w:eastAsia="DejaVu Sans" w:hAnsi="Liberation Serif" w:cs="Mangal"/>
      <w:kern w:val="1"/>
      <w:sz w:val="24"/>
      <w:szCs w:val="21"/>
      <w:lang w:val="en-IN" w:eastAsia="hi-IN" w:bidi="hi-IN"/>
    </w:rPr>
  </w:style>
  <w:style w:type="table" w:styleId="TableGrid">
    <w:name w:val="Table Grid"/>
    <w:basedOn w:val="TableNormal"/>
    <w:rsid w:val="00EE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sanchit</cp:lastModifiedBy>
  <cp:revision>9</cp:revision>
  <dcterms:created xsi:type="dcterms:W3CDTF">2013-02-12T14:52:00Z</dcterms:created>
  <dcterms:modified xsi:type="dcterms:W3CDTF">2013-04-26T21:41:00Z</dcterms:modified>
</cp:coreProperties>
</file>