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E8" w:rsidRDefault="00664EE8" w:rsidP="00664EE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Text S1.</w:t>
      </w:r>
      <w:proofErr w:type="gramEnd"/>
    </w:p>
    <w:p w:rsidR="00664EE8" w:rsidRPr="006D12EB" w:rsidRDefault="00664EE8" w:rsidP="00664EE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Summary of </w:t>
      </w:r>
      <w:r w:rsidRPr="006D12EB">
        <w:rPr>
          <w:rFonts w:ascii="Times New Roman" w:hAnsi="Times New Roman"/>
          <w:b/>
          <w:sz w:val="24"/>
          <w:szCs w:val="24"/>
        </w:rPr>
        <w:t>CERVUS parentage analysis</w:t>
      </w:r>
    </w:p>
    <w:p w:rsidR="00664EE8" w:rsidRDefault="00664EE8" w:rsidP="00664EE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Parentage analysis was performed in CERVUS 3.0 [34]. S</w:t>
      </w:r>
      <w:r w:rsidRPr="003C496B">
        <w:rPr>
          <w:rFonts w:ascii="Times New Roman" w:hAnsi="Times New Roman"/>
          <w:sz w:val="24"/>
          <w:szCs w:val="24"/>
        </w:rPr>
        <w:t>imulations were carried out with 10</w:t>
      </w:r>
      <w:r>
        <w:rPr>
          <w:rFonts w:ascii="Times New Roman" w:hAnsi="Times New Roman"/>
          <w:sz w:val="24"/>
          <w:szCs w:val="24"/>
        </w:rPr>
        <w:t>,</w:t>
      </w:r>
      <w:r w:rsidRPr="003C496B">
        <w:rPr>
          <w:rFonts w:ascii="Times New Roman" w:hAnsi="Times New Roman"/>
          <w:sz w:val="24"/>
          <w:szCs w:val="24"/>
        </w:rPr>
        <w:t>000 offspring and the proportion of</w:t>
      </w:r>
      <w:r>
        <w:rPr>
          <w:rFonts w:ascii="Times New Roman" w:hAnsi="Times New Roman"/>
          <w:sz w:val="24"/>
          <w:szCs w:val="24"/>
        </w:rPr>
        <w:t xml:space="preserve"> 40,000</w:t>
      </w:r>
      <w:r w:rsidRPr="003C496B">
        <w:rPr>
          <w:rFonts w:ascii="Times New Roman" w:hAnsi="Times New Roman"/>
          <w:sz w:val="24"/>
          <w:szCs w:val="24"/>
        </w:rPr>
        <w:t xml:space="preserve"> candidate mothers/fathers sampled</w:t>
      </w:r>
      <w:r>
        <w:rPr>
          <w:rFonts w:ascii="Times New Roman" w:hAnsi="Times New Roman"/>
          <w:sz w:val="24"/>
          <w:szCs w:val="24"/>
        </w:rPr>
        <w:t xml:space="preserve"> was</w:t>
      </w:r>
      <w:r w:rsidRPr="003C496B">
        <w:rPr>
          <w:rFonts w:ascii="Times New Roman" w:hAnsi="Times New Roman"/>
          <w:sz w:val="24"/>
          <w:szCs w:val="24"/>
        </w:rPr>
        <w:t xml:space="preserve"> set to 0.25. </w:t>
      </w:r>
      <w:r>
        <w:rPr>
          <w:rFonts w:ascii="Times New Roman" w:hAnsi="Times New Roman"/>
          <w:sz w:val="24"/>
          <w:szCs w:val="24"/>
        </w:rPr>
        <w:t xml:space="preserve">We used a conservative estimate of 200 potential parents for each bird sampled.  </w:t>
      </w:r>
      <w:r w:rsidRPr="003C496B">
        <w:rPr>
          <w:rFonts w:ascii="Times New Roman" w:hAnsi="Times New Roman"/>
          <w:sz w:val="24"/>
          <w:szCs w:val="24"/>
        </w:rPr>
        <w:t>The proportion of successfully genotyped loci was 9</w:t>
      </w:r>
      <w:r>
        <w:rPr>
          <w:rFonts w:ascii="Times New Roman" w:hAnsi="Times New Roman"/>
          <w:sz w:val="24"/>
          <w:szCs w:val="24"/>
        </w:rPr>
        <w:t>8.7</w:t>
      </w:r>
      <w:r w:rsidRPr="003C496B">
        <w:rPr>
          <w:rFonts w:ascii="Times New Roman" w:hAnsi="Times New Roman"/>
          <w:sz w:val="24"/>
          <w:szCs w:val="24"/>
        </w:rPr>
        <w:t>% (based on our data), with a genotyping error rate of 1%.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C496B">
        <w:rPr>
          <w:rFonts w:ascii="Times New Roman" w:hAnsi="Times New Roman"/>
          <w:sz w:val="24"/>
          <w:szCs w:val="24"/>
        </w:rPr>
        <w:t>arentage analysis</w:t>
      </w:r>
      <w:r>
        <w:rPr>
          <w:rFonts w:ascii="Times New Roman" w:hAnsi="Times New Roman"/>
          <w:sz w:val="24"/>
          <w:szCs w:val="24"/>
        </w:rPr>
        <w:t xml:space="preserve"> was performed using parent-pair with sexes known</w:t>
      </w:r>
      <w:r w:rsidRPr="003C496B">
        <w:rPr>
          <w:rFonts w:ascii="Times New Roman" w:hAnsi="Times New Roman"/>
          <w:sz w:val="24"/>
          <w:szCs w:val="24"/>
        </w:rPr>
        <w:t xml:space="preserve">. For each offspring, candidate parents were assigned a Delta score, and the confidence of assignment of the most-likely candidate parent (highest Delta score) was assessed at two levels of statistical confidence (relaxed 80% and strict 95%). </w:t>
      </w:r>
    </w:p>
    <w:p w:rsidR="00664EE8" w:rsidRDefault="00664EE8" w:rsidP="00664EE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664EE8" w:rsidRPr="00CD463C" w:rsidRDefault="00664EE8" w:rsidP="00664EE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D463C">
        <w:rPr>
          <w:rFonts w:ascii="Times New Roman" w:hAnsi="Times New Roman"/>
          <w:b/>
          <w:sz w:val="24"/>
          <w:szCs w:val="24"/>
        </w:rPr>
        <w:t>Results</w:t>
      </w:r>
    </w:p>
    <w:p w:rsidR="00664EE8" w:rsidRDefault="00664EE8" w:rsidP="00664EE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Under relaxed (80%) confidence of parentage assignment, CERVUS analysis identified 16 potential parent-offspring pairs. </w:t>
      </w:r>
      <w:r>
        <w:rPr>
          <w:rFonts w:ascii="Times New Roman" w:hAnsi="Times New Roman"/>
          <w:sz w:val="24"/>
          <w:szCs w:val="24"/>
        </w:rPr>
        <w:t xml:space="preserve">We preferentially removed males (the more </w:t>
      </w:r>
      <w:proofErr w:type="spellStart"/>
      <w:r>
        <w:rPr>
          <w:rFonts w:ascii="Times New Roman" w:hAnsi="Times New Roman"/>
          <w:sz w:val="24"/>
          <w:szCs w:val="24"/>
        </w:rPr>
        <w:t>philopatric</w:t>
      </w:r>
      <w:proofErr w:type="spellEnd"/>
      <w:r>
        <w:rPr>
          <w:rFonts w:ascii="Times New Roman" w:hAnsi="Times New Roman"/>
          <w:sz w:val="24"/>
          <w:szCs w:val="24"/>
        </w:rPr>
        <w:t xml:space="preserve"> sex) rather than females and, given already very low samples, chose to remove potential offspring of sampled parents from only the most densely sampled </w:t>
      </w:r>
      <w:proofErr w:type="spellStart"/>
      <w:r>
        <w:rPr>
          <w:rFonts w:ascii="Times New Roman" w:hAnsi="Times New Roman"/>
          <w:sz w:val="24"/>
          <w:szCs w:val="24"/>
        </w:rPr>
        <w:t>Hattah-Kulkyne</w:t>
      </w:r>
      <w:proofErr w:type="spellEnd"/>
      <w:r>
        <w:rPr>
          <w:rFonts w:ascii="Times New Roman" w:hAnsi="Times New Roman"/>
          <w:sz w:val="24"/>
          <w:szCs w:val="24"/>
        </w:rPr>
        <w:t xml:space="preserve"> National Park population. Six potential offspring originating from the </w:t>
      </w:r>
      <w:proofErr w:type="spellStart"/>
      <w:r>
        <w:rPr>
          <w:rFonts w:ascii="Times New Roman" w:hAnsi="Times New Roman"/>
          <w:sz w:val="24"/>
          <w:szCs w:val="24"/>
        </w:rPr>
        <w:t>Hattah-Kulkyne</w:t>
      </w:r>
      <w:proofErr w:type="spellEnd"/>
      <w:r>
        <w:rPr>
          <w:rFonts w:ascii="Times New Roman" w:hAnsi="Times New Roman"/>
          <w:sz w:val="24"/>
          <w:szCs w:val="24"/>
        </w:rPr>
        <w:t xml:space="preserve"> population were removed from the dataset (Table S1).  Of the remaining 10 pairs, 4 were improbable parent-offspring pairs because of the large geographical distances of origin (5 - &gt;100 km)</w:t>
      </w:r>
      <w:r w:rsidRPr="00B65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were therefore retained in the dataset (i.e. 72NAR/74NAR, 41MSW/75NAR, 27HAT/45MSS, 24HAT/42MSW, Table S1). Only a single parent-offspring pair (65MSE and 66MSE) was identified with strict confidence (Table S1), so sampling of parent-offspring pairs is unlikely to strongly bias the genetic signatures at the remaining five locations. Two additional chicks sampled at the same nest as 87HAT were removed from analyses. </w:t>
      </w:r>
    </w:p>
    <w:p w:rsidR="00A94A82" w:rsidRDefault="00A94A82">
      <w:bookmarkStart w:id="0" w:name="_GoBack"/>
      <w:bookmarkEnd w:id="0"/>
    </w:p>
    <w:sectPr w:rsidR="00A94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E8"/>
    <w:rsid w:val="00664EE8"/>
    <w:rsid w:val="00A9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EE8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EE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Sarah Brown</cp:lastModifiedBy>
  <cp:revision>1</cp:revision>
  <dcterms:created xsi:type="dcterms:W3CDTF">2013-03-28T01:21:00Z</dcterms:created>
  <dcterms:modified xsi:type="dcterms:W3CDTF">2013-03-28T01:21:00Z</dcterms:modified>
</cp:coreProperties>
</file>