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EB" w:rsidRPr="00C30681" w:rsidRDefault="00A843EB" w:rsidP="00A843EB">
      <w:pPr>
        <w:spacing w:line="480" w:lineRule="auto"/>
        <w:rPr>
          <w:rFonts w:ascii="Times New Roman" w:hAnsi="Times New Roman"/>
          <w:sz w:val="24"/>
          <w:szCs w:val="24"/>
        </w:rPr>
      </w:pPr>
      <w:r w:rsidRPr="00C30681">
        <w:rPr>
          <w:rFonts w:ascii="Times New Roman" w:hAnsi="Times New Roman"/>
          <w:sz w:val="24"/>
          <w:szCs w:val="24"/>
        </w:rPr>
        <w:t>Supplementary Table 2 The distribution of genotypes of five studied SNPs in subjects with different body mass index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1529"/>
        <w:gridCol w:w="1529"/>
        <w:gridCol w:w="1528"/>
        <w:gridCol w:w="1514"/>
        <w:gridCol w:w="1559"/>
        <w:gridCol w:w="1416"/>
        <w:gridCol w:w="1558"/>
        <w:gridCol w:w="1559"/>
        <w:gridCol w:w="1416"/>
      </w:tblGrid>
      <w:tr w:rsidR="00A843EB" w:rsidRPr="00C30681" w:rsidTr="002341A2">
        <w:tc>
          <w:tcPr>
            <w:tcW w:w="1377" w:type="dxa"/>
            <w:vMerge w:val="restart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SNPs</w:t>
            </w:r>
          </w:p>
        </w:tc>
        <w:tc>
          <w:tcPr>
            <w:tcW w:w="4587" w:type="dxa"/>
            <w:gridSpan w:val="3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Controls</w:t>
            </w:r>
          </w:p>
        </w:tc>
        <w:tc>
          <w:tcPr>
            <w:tcW w:w="4492" w:type="dxa"/>
            <w:gridSpan w:val="3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Pre-diabetes</w:t>
            </w:r>
          </w:p>
        </w:tc>
        <w:tc>
          <w:tcPr>
            <w:tcW w:w="4536" w:type="dxa"/>
            <w:gridSpan w:val="3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Controls and pre-diabetes</w:t>
            </w:r>
          </w:p>
        </w:tc>
      </w:tr>
      <w:tr w:rsidR="00A843EB" w:rsidRPr="00C30681" w:rsidTr="002341A2">
        <w:tc>
          <w:tcPr>
            <w:tcW w:w="1377" w:type="dxa"/>
            <w:vMerge/>
            <w:tcBorders>
              <w:left w:val="nil"/>
              <w:right w:val="nil"/>
            </w:tcBorders>
            <w:vAlign w:val="center"/>
          </w:tcPr>
          <w:p w:rsidR="00A843EB" w:rsidRPr="00C30681" w:rsidRDefault="00A843EB" w:rsidP="002341A2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BMI&lt;24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24≤BMI&lt;28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≥28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BMI&lt;24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24≤BMI&lt;28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≥28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BMI&lt;24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24≤BMI≤28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≥28</w:t>
            </w:r>
          </w:p>
        </w:tc>
      </w:tr>
      <w:tr w:rsidR="00A843EB" w:rsidRPr="00C30681" w:rsidTr="002341A2">
        <w:tc>
          <w:tcPr>
            <w:tcW w:w="1377" w:type="dxa"/>
            <w:vMerge/>
            <w:tcBorders>
              <w:left w:val="nil"/>
              <w:right w:val="nil"/>
            </w:tcBorders>
            <w:vAlign w:val="center"/>
          </w:tcPr>
          <w:p w:rsidR="00A843EB" w:rsidRPr="00C30681" w:rsidRDefault="00A843EB" w:rsidP="002341A2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/AA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/AA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/AA</w:t>
            </w: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/AA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/AA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/AA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/AA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/AA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proofErr w:type="spellStart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Aa</w:t>
            </w:r>
            <w:proofErr w:type="spellEnd"/>
            <w:r w:rsidRPr="00C30681">
              <w:rPr>
                <w:rFonts w:ascii="Times New Roman" w:hAnsi="Times New Roman"/>
                <w:b/>
                <w:kern w:val="0"/>
                <w:sz w:val="24"/>
                <w:szCs w:val="24"/>
              </w:rPr>
              <w:t>/AA</w:t>
            </w:r>
          </w:p>
        </w:tc>
      </w:tr>
      <w:tr w:rsidR="00A843EB" w:rsidRPr="00C30681" w:rsidTr="002341A2">
        <w:tc>
          <w:tcPr>
            <w:tcW w:w="1377" w:type="dxa"/>
            <w:tcBorders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rs2815752</w:t>
            </w: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3/78/313</w:t>
            </w: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3/86/423</w:t>
            </w: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2/33/167</w:t>
            </w: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3/69/351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3/134/625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2/65/363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6/147/664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6/220/1048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4/98/530</w:t>
            </w:r>
          </w:p>
        </w:tc>
      </w:tr>
      <w:tr w:rsidR="00A843EB" w:rsidRPr="00C30681" w:rsidTr="002341A2"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rs4074134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76/197/115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103/260/145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29/89/83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75/208/143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121/370/275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67/198/170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151/405/258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224/630/420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96/287/253</w:t>
            </w:r>
          </w:p>
        </w:tc>
      </w:tr>
      <w:tr w:rsidR="00A843EB" w:rsidRPr="00C30681" w:rsidTr="002341A2"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rs17782313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26/126/238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34/176/297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12/86/102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22/146/251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42/280/425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29/151/247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48/272/489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76/456/722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41/237/349</w:t>
            </w:r>
          </w:p>
        </w:tc>
      </w:tr>
      <w:tr w:rsidR="00A843EB" w:rsidRPr="00C30681" w:rsidTr="002341A2">
        <w:tc>
          <w:tcPr>
            <w:tcW w:w="1377" w:type="dxa"/>
            <w:tcBorders>
              <w:top w:val="nil"/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rs11084753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43/172/170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69/226/209</w:t>
            </w: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16/103/83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40/188/189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93/315/336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63/169/194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83/360/359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162/541/545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843EB" w:rsidRPr="00C30681" w:rsidRDefault="00A843EB" w:rsidP="002341A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306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79/272/277</w:t>
            </w:r>
          </w:p>
        </w:tc>
      </w:tr>
    </w:tbl>
    <w:p w:rsidR="00A843EB" w:rsidRPr="00E47D52" w:rsidRDefault="00A843EB" w:rsidP="00A843EB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C30681">
        <w:rPr>
          <w:rFonts w:ascii="Times New Roman" w:hAnsi="Times New Roman"/>
          <w:sz w:val="24"/>
          <w:szCs w:val="24"/>
        </w:rPr>
        <w:t>a</w:t>
      </w:r>
      <w:proofErr w:type="gramEnd"/>
      <w:r w:rsidRPr="00C30681">
        <w:rPr>
          <w:rFonts w:ascii="Times New Roman" w:hAnsi="Times New Roman"/>
          <w:sz w:val="24"/>
          <w:szCs w:val="24"/>
        </w:rPr>
        <w:t>: minor allele; A: major allele; BMI: body mass index;</w:t>
      </w:r>
    </w:p>
    <w:p w:rsidR="00A32D00" w:rsidRDefault="00A32D00">
      <w:bookmarkStart w:id="0" w:name="_GoBack"/>
      <w:bookmarkEnd w:id="0"/>
    </w:p>
    <w:sectPr w:rsidR="00A3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EB"/>
    <w:rsid w:val="00694CB8"/>
    <w:rsid w:val="00A32D00"/>
    <w:rsid w:val="00A47AA1"/>
    <w:rsid w:val="00A843EB"/>
    <w:rsid w:val="00B0209D"/>
    <w:rsid w:val="00C04342"/>
    <w:rsid w:val="00C91672"/>
    <w:rsid w:val="00D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E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E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2013-01-25T21:12:00Z</dcterms:created>
  <dcterms:modified xsi:type="dcterms:W3CDTF">2013-01-25T21:13:00Z</dcterms:modified>
</cp:coreProperties>
</file>