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3A" w:rsidRPr="00894F48" w:rsidRDefault="00D4010D" w:rsidP="00E22A3A">
      <w:pPr>
        <w:rPr>
          <w:rFonts w:ascii="Arial" w:eastAsia="Calibri" w:hAnsi="Arial" w:cs="Arial"/>
          <w:szCs w:val="24"/>
          <w:lang w:val="en-US"/>
        </w:rPr>
      </w:pPr>
      <w:r>
        <w:rPr>
          <w:rFonts w:ascii="Arial" w:eastAsia="Calibri" w:hAnsi="Arial" w:cs="Arial"/>
          <w:szCs w:val="24"/>
          <w:lang w:val="en-US"/>
        </w:rPr>
        <w:t>T</w:t>
      </w:r>
      <w:r w:rsidR="00E22A3A" w:rsidRPr="00894F48">
        <w:rPr>
          <w:rFonts w:ascii="Arial" w:eastAsia="Calibri" w:hAnsi="Arial" w:cs="Arial"/>
          <w:szCs w:val="24"/>
          <w:lang w:val="en-US"/>
        </w:rPr>
        <w:t xml:space="preserve">able </w:t>
      </w:r>
      <w:r>
        <w:rPr>
          <w:rFonts w:ascii="Arial" w:eastAsia="Calibri" w:hAnsi="Arial" w:cs="Arial"/>
          <w:szCs w:val="24"/>
          <w:lang w:val="en-US"/>
        </w:rPr>
        <w:t>S</w:t>
      </w:r>
      <w:r w:rsidR="00E22A3A" w:rsidRPr="00894F48">
        <w:rPr>
          <w:rFonts w:ascii="Arial" w:eastAsia="Calibri" w:hAnsi="Arial" w:cs="Arial"/>
          <w:szCs w:val="24"/>
          <w:lang w:val="en-US"/>
        </w:rPr>
        <w:t>1. Unc</w:t>
      </w:r>
      <w:r w:rsidR="0016679C" w:rsidRPr="00894F48">
        <w:rPr>
          <w:rFonts w:ascii="Arial" w:eastAsia="Calibri" w:hAnsi="Arial" w:cs="Arial"/>
          <w:szCs w:val="24"/>
          <w:lang w:val="en-US"/>
        </w:rPr>
        <w:t>o</w:t>
      </w:r>
      <w:r w:rsidR="00E22A3A" w:rsidRPr="00894F48">
        <w:rPr>
          <w:rFonts w:ascii="Arial" w:eastAsia="Calibri" w:hAnsi="Arial" w:cs="Arial"/>
          <w:szCs w:val="24"/>
          <w:lang w:val="en-US"/>
        </w:rPr>
        <w:t xml:space="preserve">rrected hazard </w:t>
      </w:r>
      <w:proofErr w:type="spellStart"/>
      <w:r w:rsidR="00E22A3A" w:rsidRPr="00894F48">
        <w:rPr>
          <w:rFonts w:ascii="Arial" w:eastAsia="Calibri" w:hAnsi="Arial" w:cs="Arial"/>
          <w:szCs w:val="24"/>
          <w:lang w:val="en-US"/>
        </w:rPr>
        <w:t>ratio</w:t>
      </w:r>
      <w:r w:rsidR="00D81AF2" w:rsidRPr="00894F48">
        <w:rPr>
          <w:rFonts w:ascii="Arial" w:eastAsia="Calibri" w:hAnsi="Arial" w:cs="Arial"/>
          <w:szCs w:val="24"/>
          <w:lang w:val="en-US"/>
        </w:rPr>
        <w:t>s</w:t>
      </w:r>
      <w:r w:rsidR="00E22A3A" w:rsidRPr="00894F48">
        <w:rPr>
          <w:rFonts w:ascii="Arial" w:eastAsia="Calibri" w:hAnsi="Arial" w:cs="Arial"/>
          <w:szCs w:val="24"/>
          <w:vertAlign w:val="superscript"/>
          <w:lang w:val="en-US"/>
        </w:rPr>
        <w:t>a</w:t>
      </w:r>
      <w:proofErr w:type="spellEnd"/>
      <w:r w:rsidR="00E22A3A" w:rsidRPr="00894F48">
        <w:rPr>
          <w:rFonts w:ascii="Arial" w:eastAsia="Calibri" w:hAnsi="Arial" w:cs="Arial"/>
          <w:szCs w:val="24"/>
          <w:lang w:val="en-US"/>
        </w:rPr>
        <w:t xml:space="preserve"> of incident cancer by cholesterol in quintiles (compared to the lowest quintile) and per unit increment in men</w:t>
      </w:r>
    </w:p>
    <w:tbl>
      <w:tblPr>
        <w:tblW w:w="14992" w:type="dxa"/>
        <w:tblLayout w:type="fixed"/>
        <w:tblLook w:val="04A0"/>
      </w:tblPr>
      <w:tblGrid>
        <w:gridCol w:w="2518"/>
        <w:gridCol w:w="992"/>
        <w:gridCol w:w="709"/>
        <w:gridCol w:w="354"/>
        <w:gridCol w:w="1064"/>
        <w:gridCol w:w="708"/>
        <w:gridCol w:w="355"/>
        <w:gridCol w:w="1063"/>
        <w:gridCol w:w="709"/>
        <w:gridCol w:w="354"/>
        <w:gridCol w:w="1063"/>
        <w:gridCol w:w="709"/>
        <w:gridCol w:w="354"/>
        <w:gridCol w:w="1063"/>
        <w:gridCol w:w="851"/>
        <w:gridCol w:w="709"/>
        <w:gridCol w:w="1417"/>
      </w:tblGrid>
      <w:tr w:rsidR="00FA0D44" w:rsidRPr="00894F48" w:rsidTr="00FA0D44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0D44" w:rsidRPr="00894F48" w:rsidRDefault="00FA0D44" w:rsidP="00FA0D44">
            <w:pPr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Quintile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</w:tr>
      <w:tr w:rsidR="00FA0D44" w:rsidRPr="00894F48" w:rsidTr="00FA0D44">
        <w:tc>
          <w:tcPr>
            <w:tcW w:w="2518" w:type="dxa"/>
          </w:tcPr>
          <w:p w:rsidR="00FA0D44" w:rsidRPr="00894F48" w:rsidRDefault="00FA0D44" w:rsidP="00E22A3A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Site (ICD-7 code)</w:t>
            </w:r>
          </w:p>
        </w:tc>
        <w:tc>
          <w:tcPr>
            <w:tcW w:w="992" w:type="dxa"/>
          </w:tcPr>
          <w:p w:rsidR="00FA0D44" w:rsidRPr="00894F48" w:rsidRDefault="00FA0D44" w:rsidP="00E22A3A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FA0D44" w:rsidRPr="00894F48" w:rsidRDefault="00FA0D44" w:rsidP="00FA0D44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FA0D44" w:rsidRPr="00894F48" w:rsidRDefault="00FA0D44" w:rsidP="00FA0D4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FA0D44" w:rsidRPr="00894F48" w:rsidRDefault="00FA0D44" w:rsidP="00FA0D44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FA0D44" w:rsidRPr="00894F48" w:rsidRDefault="00FA0D44" w:rsidP="00FA0D4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FA0D44" w:rsidRPr="00894F48" w:rsidRDefault="00FA0D44" w:rsidP="00FA0D44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FA0D44" w:rsidRPr="00894F48" w:rsidRDefault="00FA0D44" w:rsidP="00FA0D4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FA0D44" w:rsidRPr="00894F48" w:rsidRDefault="00FA0D44" w:rsidP="00FA0D44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FA0D44" w:rsidRPr="00894F48" w:rsidRDefault="00FA0D44" w:rsidP="00FA0D4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per 1 unit (</w:t>
            </w: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mmol</w:t>
            </w:r>
            <w:proofErr w:type="spellEnd"/>
            <w:r w:rsidRPr="00894F48">
              <w:rPr>
                <w:rFonts w:ascii="Arial" w:eastAsia="Calibri" w:hAnsi="Arial" w:cs="Arial"/>
                <w:szCs w:val="24"/>
                <w:lang w:val="en-US"/>
              </w:rPr>
              <w:t>/l)</w:t>
            </w:r>
          </w:p>
        </w:tc>
      </w:tr>
      <w:tr w:rsidR="00FA0D44" w:rsidRPr="00894F48" w:rsidTr="00FA0D44">
        <w:tc>
          <w:tcPr>
            <w:tcW w:w="2518" w:type="dxa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D44" w:rsidRPr="00894F48" w:rsidRDefault="00FA0D44" w:rsidP="002A0003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n cases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i/>
                <w:szCs w:val="24"/>
                <w:lang w:val="en-US"/>
              </w:rPr>
              <w:t>P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 trend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</w:tr>
      <w:tr w:rsidR="00FA0D44" w:rsidRPr="00894F48" w:rsidTr="00FA0D44">
        <w:tc>
          <w:tcPr>
            <w:tcW w:w="2518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Total cancer</w:t>
            </w:r>
          </w:p>
        </w:tc>
        <w:tc>
          <w:tcPr>
            <w:tcW w:w="992" w:type="dxa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23,142</w:t>
            </w:r>
          </w:p>
        </w:tc>
        <w:tc>
          <w:tcPr>
            <w:tcW w:w="709" w:type="dxa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8" w:type="dxa"/>
            <w:gridSpan w:val="2"/>
          </w:tcPr>
          <w:p w:rsidR="00FA0D44" w:rsidRPr="00894F48" w:rsidRDefault="00FA0D44" w:rsidP="003C507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0.93, 1.01</w:t>
            </w:r>
          </w:p>
        </w:tc>
        <w:tc>
          <w:tcPr>
            <w:tcW w:w="708" w:type="dxa"/>
          </w:tcPr>
          <w:p w:rsidR="00FA0D44" w:rsidRPr="00894F48" w:rsidRDefault="00FA0D44" w:rsidP="003C5079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8" w:type="dxa"/>
            <w:gridSpan w:val="2"/>
          </w:tcPr>
          <w:p w:rsidR="00FA0D44" w:rsidRPr="00894F48" w:rsidRDefault="00FA0D44" w:rsidP="003C507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0.92, 1.00</w:t>
            </w:r>
          </w:p>
        </w:tc>
        <w:tc>
          <w:tcPr>
            <w:tcW w:w="709" w:type="dxa"/>
          </w:tcPr>
          <w:p w:rsidR="00FA0D44" w:rsidRPr="00894F48" w:rsidRDefault="00FA0D44" w:rsidP="003C5079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7" w:type="dxa"/>
            <w:gridSpan w:val="2"/>
          </w:tcPr>
          <w:p w:rsidR="00FA0D44" w:rsidRPr="00894F48" w:rsidRDefault="00FA0D44" w:rsidP="003C507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0.92, 1.00</w:t>
            </w:r>
          </w:p>
        </w:tc>
        <w:tc>
          <w:tcPr>
            <w:tcW w:w="709" w:type="dxa"/>
          </w:tcPr>
          <w:p w:rsidR="00FA0D44" w:rsidRPr="00894F48" w:rsidRDefault="00FA0D44" w:rsidP="003C5079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7" w:type="dxa"/>
            <w:gridSpan w:val="2"/>
          </w:tcPr>
          <w:p w:rsidR="00FA0D44" w:rsidRPr="00894F48" w:rsidRDefault="00FA0D44" w:rsidP="003C507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0.92, 1.00</w:t>
            </w:r>
          </w:p>
        </w:tc>
        <w:tc>
          <w:tcPr>
            <w:tcW w:w="851" w:type="dxa"/>
          </w:tcPr>
          <w:p w:rsidR="00FA0D44" w:rsidRPr="00894F48" w:rsidRDefault="00FA0D44" w:rsidP="003C5079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0.11</w:t>
            </w:r>
          </w:p>
        </w:tc>
        <w:tc>
          <w:tcPr>
            <w:tcW w:w="709" w:type="dxa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1417" w:type="dxa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0.98,1.00</w:t>
            </w:r>
          </w:p>
        </w:tc>
      </w:tr>
      <w:tr w:rsidR="00FA0D44" w:rsidRPr="00894F48" w:rsidTr="00E22A3A">
        <w:tc>
          <w:tcPr>
            <w:tcW w:w="2518" w:type="dxa"/>
            <w:vAlign w:val="center"/>
          </w:tcPr>
          <w:p w:rsidR="00FA0D44" w:rsidRPr="00894F48" w:rsidRDefault="00FA0D44" w:rsidP="00D401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Lip, oral cavity,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pharynx (140-149)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588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0.78, 1.36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0.72, 1.26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0.71, 1.24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1.23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0.94, 1.61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0.18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1.04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0.97, 1.12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Oesophagus</w:t>
            </w:r>
            <w:proofErr w:type="spellEnd"/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 (150)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248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0.62, 1.49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0.57, 1.37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0.86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0.56, 1.32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1.08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0.72, 1.62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0.89, 1.11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Stomach (151)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858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0.72, 1.13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0.68, 1.07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0.76, 1.18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0.80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0.64, 1.01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0.14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0.89, 1.01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Colon (153)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1,806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0.81, 1.13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1.12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0.95, 1.31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1.12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0.95, 1.31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1.11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0.95, 1.30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0.04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0.99, 1.08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Rectum, anus (154)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1,158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1.08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0.88, 1.31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0.81, 1.20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0.80, 1.19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1.06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0.87, 1.29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0.95, 1.06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D401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Liver, </w:t>
            </w: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intrahepatic</w:t>
            </w:r>
            <w:proofErr w:type="spellEnd"/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bile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ducts (155.0)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194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0.49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0.32, 0.75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0.37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0.24, 0.58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0.42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0.28, 0.63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0.29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0.18, 0.45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&lt;0.01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0.70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0.61, 0.80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D401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Gallbladder, </w:t>
            </w: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biliary</w:t>
            </w:r>
            <w:proofErr w:type="spellEnd"/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 tract (155.1-155.3)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1.10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0.54, 2.25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1.21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0.61, 2.42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1.02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0.50, 2.06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1.16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0.59, 2.31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0.80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1.06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0.89, 1.27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Pancreas (157)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520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0.74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0.56, 0.99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0.83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0.63, 1.09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0.74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0.56, 0.98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0.66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0.50, 0.87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0.01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0.84, 0.98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D401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Larynx, trachea/bronchus/lung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lastRenderedPageBreak/>
              <w:t>(161,162)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lastRenderedPageBreak/>
              <w:t>2,922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0.89, 1.15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1.06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0.93, 1.20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0.87, 1.11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1.10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0.97, 1.24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0.22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1.02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0.99, 1.05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lastRenderedPageBreak/>
              <w:t>Prostate (177)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6,884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0.92, 1.09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0.95, 1.12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0.93, 1.09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0.92, 1.08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0.86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0.98, 1.02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Testis (178)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278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0.87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0.61, 1.23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1.07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0.75, 1.53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1.21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0.84, 1.73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0.87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0.57, 1.33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0.77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0.88, 1.10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D401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Kidney, renal cell (180.0-180.9)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691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1.16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0.90, 1.50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0.76, 1.29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1.14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0.89, 1.47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0.80, 1.34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0.94, 1.07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Bladder (181)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1,573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1.16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0.98, 1.38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0.78, 1.11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1.02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0.86, 1.21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1.07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0.90, 1.26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0.96, 1.05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D401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Melanoma of skin (190)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1,074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0.76, 1.10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0.70, 1.03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0.69, 1.02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0.73, 1.07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0.15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0.90, 1.01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D401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Non-melanoma of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skin (191)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782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0.67, 1.07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0.80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0.63, 1.01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0.86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0.69, 1.08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0.77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0.61, 0.97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0.07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0.88, 1.00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D401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Brain, nervous tissue (193)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427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0.69, 1.28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0.72, 1.33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0.64, 1.20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0.67, 1.25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0.91, 1.08</w:t>
            </w:r>
          </w:p>
        </w:tc>
      </w:tr>
      <w:tr w:rsidR="00FA0D44" w:rsidRPr="00894F48" w:rsidTr="00E22A3A">
        <w:tc>
          <w:tcPr>
            <w:tcW w:w="2518" w:type="dxa"/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Thyroid gland (194)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128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1.02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0.59, 1.75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0.48, 1.50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0.58, 1.75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0.75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0.41, 1.36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0.40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0.82, 1.13</w:t>
            </w:r>
          </w:p>
        </w:tc>
      </w:tr>
      <w:tr w:rsidR="00FA0D44" w:rsidRPr="00894F48" w:rsidTr="00D4010D">
        <w:tc>
          <w:tcPr>
            <w:tcW w:w="2518" w:type="dxa"/>
          </w:tcPr>
          <w:p w:rsidR="00FA0D44" w:rsidRPr="00894F48" w:rsidRDefault="00FA0D44" w:rsidP="00D401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Lymph/hematopoietic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tissue (200-209)</w:t>
            </w:r>
          </w:p>
        </w:tc>
        <w:tc>
          <w:tcPr>
            <w:tcW w:w="992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1,790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0.72, 0.98</w:t>
            </w:r>
          </w:p>
        </w:tc>
        <w:tc>
          <w:tcPr>
            <w:tcW w:w="708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0.83</w:t>
            </w:r>
          </w:p>
        </w:tc>
        <w:tc>
          <w:tcPr>
            <w:tcW w:w="1418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0.72, 0.97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0.78, 1.04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0.78</w:t>
            </w:r>
          </w:p>
        </w:tc>
        <w:tc>
          <w:tcPr>
            <w:tcW w:w="1417" w:type="dxa"/>
            <w:gridSpan w:val="2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0.67, 0.91</w:t>
            </w:r>
          </w:p>
        </w:tc>
        <w:tc>
          <w:tcPr>
            <w:tcW w:w="851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0.02</w:t>
            </w:r>
          </w:p>
        </w:tc>
        <w:tc>
          <w:tcPr>
            <w:tcW w:w="709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7" w:type="dxa"/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0.90, 0.98</w:t>
            </w:r>
          </w:p>
        </w:tc>
      </w:tr>
      <w:tr w:rsidR="00FA0D44" w:rsidRPr="00894F48" w:rsidTr="00D4010D">
        <w:trPr>
          <w:trHeight w:val="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FA0D44" w:rsidRPr="00894F48" w:rsidRDefault="00FA0D44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Other cancer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1,123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0.79, 1.16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0.73, 1.08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0.74, 1.09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0.76, 1.11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D44" w:rsidRPr="00894F48" w:rsidRDefault="00FA0D44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0.93, 1.03</w:t>
            </w:r>
          </w:p>
        </w:tc>
      </w:tr>
    </w:tbl>
    <w:p w:rsidR="00E22A3A" w:rsidRPr="00894F48" w:rsidRDefault="00E22A3A" w:rsidP="00E22A3A">
      <w:pPr>
        <w:rPr>
          <w:rFonts w:ascii="Arial" w:eastAsia="Calibri" w:hAnsi="Arial" w:cs="Arial"/>
          <w:szCs w:val="24"/>
          <w:lang w:val="en-US"/>
        </w:rPr>
      </w:pPr>
      <w:r w:rsidRPr="00894F48">
        <w:rPr>
          <w:rFonts w:ascii="Arial" w:eastAsia="Calibri" w:hAnsi="Arial" w:cs="Arial"/>
          <w:szCs w:val="24"/>
          <w:lang w:val="en-US"/>
        </w:rPr>
        <w:t>Abbreviations: CI, confidence interval; HR, hazard ratio; ICD-7, International Classification of Diseases, seventh revision</w:t>
      </w:r>
    </w:p>
    <w:p w:rsidR="00D328F4" w:rsidRDefault="00E22A3A" w:rsidP="00D4010D">
      <w:pPr>
        <w:rPr>
          <w:rFonts w:ascii="Arial" w:eastAsia="Calibri" w:hAnsi="Arial" w:cs="Arial"/>
          <w:noProof/>
          <w:szCs w:val="24"/>
          <w:lang w:val="en-US"/>
        </w:rPr>
      </w:pPr>
      <w:proofErr w:type="gramStart"/>
      <w:r w:rsidRPr="00894F48">
        <w:rPr>
          <w:rFonts w:ascii="Arial" w:eastAsia="Calibri" w:hAnsi="Arial" w:cs="Arial"/>
          <w:szCs w:val="24"/>
          <w:vertAlign w:val="superscript"/>
          <w:lang w:val="en-US"/>
        </w:rPr>
        <w:t>a</w:t>
      </w:r>
      <w:proofErr w:type="gramEnd"/>
      <w:r w:rsidRPr="00894F48">
        <w:rPr>
          <w:rFonts w:ascii="Arial" w:eastAsia="Calibri" w:hAnsi="Arial" w:cs="Arial"/>
          <w:szCs w:val="24"/>
          <w:lang w:val="en-US"/>
        </w:rPr>
        <w:t xml:space="preserve"> HR</w:t>
      </w:r>
      <w:r w:rsidR="00D81AF2" w:rsidRPr="00894F48">
        <w:rPr>
          <w:rFonts w:ascii="Arial" w:eastAsia="Calibri" w:hAnsi="Arial" w:cs="Arial"/>
          <w:szCs w:val="24"/>
          <w:lang w:val="en-US"/>
        </w:rPr>
        <w:t>s</w:t>
      </w:r>
      <w:r w:rsidRPr="00894F48">
        <w:rPr>
          <w:rFonts w:ascii="Arial" w:eastAsia="Calibri" w:hAnsi="Arial" w:cs="Arial"/>
          <w:szCs w:val="24"/>
          <w:lang w:val="en-US"/>
        </w:rPr>
        <w:t xml:space="preserve"> estimated from Cox </w:t>
      </w:r>
      <w:r w:rsidRPr="00894F48">
        <w:rPr>
          <w:rFonts w:ascii="Arial" w:eastAsia="Calibri" w:hAnsi="Arial" w:cs="Arial"/>
          <w:noProof/>
          <w:szCs w:val="24"/>
          <w:lang w:val="en-US"/>
        </w:rPr>
        <w:t>proportional hazard regression models with age as the time scale, stratified by cohort, fasting status, and birth year categories, adjusted for baseline age, body mass index categories, and smoking status</w:t>
      </w:r>
    </w:p>
    <w:sectPr w:rsidR="00D328F4" w:rsidSect="00E9040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57B"/>
    <w:multiLevelType w:val="multilevel"/>
    <w:tmpl w:val="757C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01"/>
    <w:rsid w:val="00033C6D"/>
    <w:rsid w:val="00076709"/>
    <w:rsid w:val="00165043"/>
    <w:rsid w:val="0016679C"/>
    <w:rsid w:val="0023133F"/>
    <w:rsid w:val="002E46F7"/>
    <w:rsid w:val="003B69BC"/>
    <w:rsid w:val="003C5079"/>
    <w:rsid w:val="003E043A"/>
    <w:rsid w:val="00454474"/>
    <w:rsid w:val="00561C0C"/>
    <w:rsid w:val="005B5024"/>
    <w:rsid w:val="00652133"/>
    <w:rsid w:val="007113F9"/>
    <w:rsid w:val="00842FC5"/>
    <w:rsid w:val="008765DF"/>
    <w:rsid w:val="00894F48"/>
    <w:rsid w:val="008A73B1"/>
    <w:rsid w:val="009F3C39"/>
    <w:rsid w:val="00A60B41"/>
    <w:rsid w:val="00B17C40"/>
    <w:rsid w:val="00B62636"/>
    <w:rsid w:val="00C022F0"/>
    <w:rsid w:val="00C10EA3"/>
    <w:rsid w:val="00C91EBF"/>
    <w:rsid w:val="00CD4411"/>
    <w:rsid w:val="00CE72F1"/>
    <w:rsid w:val="00D328F4"/>
    <w:rsid w:val="00D4010D"/>
    <w:rsid w:val="00D81AF2"/>
    <w:rsid w:val="00E0484D"/>
    <w:rsid w:val="00E05DCA"/>
    <w:rsid w:val="00E22A3A"/>
    <w:rsid w:val="00E300C5"/>
    <w:rsid w:val="00E72B46"/>
    <w:rsid w:val="00E732CC"/>
    <w:rsid w:val="00E90401"/>
    <w:rsid w:val="00E96C5A"/>
    <w:rsid w:val="00F64920"/>
    <w:rsid w:val="00FA0D44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401"/>
  </w:style>
  <w:style w:type="paragraph" w:styleId="berschrift1">
    <w:name w:val="heading 1"/>
    <w:basedOn w:val="Standard"/>
    <w:link w:val="berschrift1Zchn"/>
    <w:uiPriority w:val="9"/>
    <w:qFormat/>
    <w:rsid w:val="00E2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KeineListe1">
    <w:name w:val="Keine Liste1"/>
    <w:next w:val="KeineListe"/>
    <w:uiPriority w:val="99"/>
    <w:semiHidden/>
    <w:unhideWhenUsed/>
    <w:rsid w:val="00E22A3A"/>
  </w:style>
  <w:style w:type="paragraph" w:styleId="StandardWeb">
    <w:name w:val="Normal (Web)"/>
    <w:basedOn w:val="Standard"/>
    <w:uiPriority w:val="99"/>
    <w:unhideWhenUsed/>
    <w:rsid w:val="00E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getavstnd">
    <w:name w:val="Inget avstånd"/>
    <w:uiPriority w:val="1"/>
    <w:qFormat/>
    <w:rsid w:val="00E22A3A"/>
    <w:pPr>
      <w:spacing w:after="0" w:line="240" w:lineRule="auto"/>
    </w:pPr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unhideWhenUsed/>
    <w:rsid w:val="00E22A3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3A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3A"/>
    <w:rPr>
      <w:rFonts w:ascii="Tahoma" w:eastAsia="Calibri" w:hAnsi="Tahoma" w:cs="Times New Roman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A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A3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A3A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2A3A"/>
    <w:rPr>
      <w:rFonts w:ascii="Calibri" w:eastAsia="Calibri" w:hAnsi="Calibri" w:cs="Times New Roman"/>
      <w:lang w:val="en-US"/>
    </w:rPr>
  </w:style>
  <w:style w:type="table" w:styleId="Tabellengitternetz">
    <w:name w:val="Table Grid"/>
    <w:basedOn w:val="NormaleTabelle"/>
    <w:uiPriority w:val="59"/>
    <w:rsid w:val="00E22A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2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22A3A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22A3A"/>
    <w:rPr>
      <w:color w:val="0000FF"/>
      <w:u w:val="single"/>
    </w:rPr>
  </w:style>
  <w:style w:type="character" w:customStyle="1" w:styleId="highlight">
    <w:name w:val="highlight"/>
    <w:basedOn w:val="Absatz-Standardschriftart"/>
    <w:rsid w:val="00E22A3A"/>
  </w:style>
  <w:style w:type="character" w:styleId="Hervorhebung">
    <w:name w:val="Emphasis"/>
    <w:basedOn w:val="Absatz-Standardschriftart"/>
    <w:uiPriority w:val="20"/>
    <w:qFormat/>
    <w:rsid w:val="00E22A3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401"/>
  </w:style>
  <w:style w:type="paragraph" w:styleId="berschrift1">
    <w:name w:val="heading 1"/>
    <w:basedOn w:val="Standard"/>
    <w:link w:val="berschrift1Zchn"/>
    <w:uiPriority w:val="9"/>
    <w:qFormat/>
    <w:rsid w:val="00E2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KeineListe1">
    <w:name w:val="Keine Liste1"/>
    <w:next w:val="KeineListe"/>
    <w:uiPriority w:val="99"/>
    <w:semiHidden/>
    <w:unhideWhenUsed/>
    <w:rsid w:val="00E22A3A"/>
  </w:style>
  <w:style w:type="paragraph" w:styleId="StandardWeb">
    <w:name w:val="Normal (Web)"/>
    <w:basedOn w:val="Standard"/>
    <w:uiPriority w:val="99"/>
    <w:unhideWhenUsed/>
    <w:rsid w:val="00E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getavstnd">
    <w:name w:val="Inget avstånd"/>
    <w:uiPriority w:val="1"/>
    <w:qFormat/>
    <w:rsid w:val="00E22A3A"/>
    <w:pPr>
      <w:spacing w:after="0" w:line="240" w:lineRule="auto"/>
    </w:pPr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unhideWhenUsed/>
    <w:rsid w:val="00E22A3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3A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3A"/>
    <w:rPr>
      <w:rFonts w:ascii="Tahoma" w:eastAsia="Calibri" w:hAnsi="Tahoma" w:cs="Times New Roman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A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A3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A3A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2A3A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59"/>
    <w:rsid w:val="00E22A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2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22A3A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22A3A"/>
    <w:rPr>
      <w:color w:val="0000FF"/>
      <w:u w:val="single"/>
    </w:rPr>
  </w:style>
  <w:style w:type="character" w:customStyle="1" w:styleId="highlight">
    <w:name w:val="highlight"/>
    <w:basedOn w:val="Absatz-Standardschriftart"/>
    <w:rsid w:val="00E22A3A"/>
  </w:style>
  <w:style w:type="character" w:styleId="Hervorhebung">
    <w:name w:val="Emphasis"/>
    <w:basedOn w:val="Absatz-Standardschriftart"/>
    <w:uiPriority w:val="20"/>
    <w:qFormat/>
    <w:rsid w:val="00E22A3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6FEE-2D0F-4EC8-BB72-EBB63CBC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I-Med</cp:lastModifiedBy>
  <cp:revision>11</cp:revision>
  <cp:lastPrinted>2012-11-08T09:05:00Z</cp:lastPrinted>
  <dcterms:created xsi:type="dcterms:W3CDTF">2012-12-14T08:36:00Z</dcterms:created>
  <dcterms:modified xsi:type="dcterms:W3CDTF">2012-12-14T09:33:00Z</dcterms:modified>
</cp:coreProperties>
</file>