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C5" w:rsidRDefault="009D0CC5" w:rsidP="009D0CC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C4E2F">
        <w:rPr>
          <w:rFonts w:ascii="Times New Roman" w:hAnsi="Times New Roman"/>
          <w:b/>
          <w:sz w:val="28"/>
          <w:szCs w:val="28"/>
        </w:rPr>
        <w:t>Appendix 1</w:t>
      </w:r>
    </w:p>
    <w:p w:rsidR="009D0CC5" w:rsidRDefault="00AE74DE" w:rsidP="009D0CC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Detailed m</w:t>
      </w:r>
      <w:r w:rsidR="009D0CC5" w:rsidRPr="00956D57">
        <w:rPr>
          <w:rFonts w:ascii="Times New Roman" w:hAnsi="Times New Roman"/>
          <w:b/>
          <w:sz w:val="24"/>
          <w:szCs w:val="24"/>
        </w:rPr>
        <w:t>ethods</w:t>
      </w:r>
    </w:p>
    <w:p w:rsidR="00AE74DE" w:rsidRDefault="00AE74DE" w:rsidP="009D0CC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D0CC5" w:rsidRPr="00F3776E" w:rsidRDefault="009D0CC5" w:rsidP="009D0CC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3776E">
        <w:rPr>
          <w:rFonts w:ascii="Times New Roman" w:hAnsi="Times New Roman"/>
          <w:b/>
          <w:sz w:val="24"/>
          <w:szCs w:val="24"/>
        </w:rPr>
        <w:t>Search strategy</w:t>
      </w:r>
    </w:p>
    <w:p w:rsidR="009D0CC5" w:rsidRPr="00F3776E" w:rsidRDefault="009D0CC5" w:rsidP="009D0CC5">
      <w:pPr>
        <w:pStyle w:val="Heading1"/>
        <w:spacing w:before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en-GB"/>
        </w:rPr>
      </w:pPr>
      <w:r w:rsidRPr="00F3776E">
        <w:rPr>
          <w:rFonts w:ascii="Times New Roman" w:hAnsi="Times New Roman"/>
          <w:b w:val="0"/>
          <w:color w:val="auto"/>
          <w:sz w:val="24"/>
          <w:szCs w:val="24"/>
          <w:lang w:val="en-GB"/>
        </w:rPr>
        <w:t xml:space="preserve">A literature search was conducted for articles available </w:t>
      </w:r>
      <w:r w:rsidRPr="00BF42D1">
        <w:rPr>
          <w:rFonts w:ascii="Times New Roman" w:hAnsi="Times New Roman"/>
          <w:b w:val="0"/>
          <w:color w:val="auto"/>
          <w:sz w:val="24"/>
          <w:szCs w:val="24"/>
          <w:lang w:val="en-GB"/>
        </w:rPr>
        <w:t>be</w:t>
      </w:r>
      <w:r>
        <w:rPr>
          <w:rFonts w:ascii="Times New Roman" w:hAnsi="Times New Roman"/>
          <w:b w:val="0"/>
          <w:color w:val="auto"/>
          <w:sz w:val="24"/>
          <w:szCs w:val="24"/>
          <w:lang w:val="en-GB"/>
        </w:rPr>
        <w:t xml:space="preserve">tween January 1, 1990 and </w:t>
      </w:r>
      <w:r w:rsidRPr="00F3776E">
        <w:rPr>
          <w:rFonts w:ascii="Times New Roman" w:hAnsi="Times New Roman"/>
          <w:b w:val="0"/>
          <w:color w:val="auto"/>
          <w:sz w:val="24"/>
          <w:szCs w:val="24"/>
          <w:lang w:val="en-GB"/>
        </w:rPr>
        <w:t xml:space="preserve">June 1, 2011 using the online databases </w:t>
      </w:r>
      <w:proofErr w:type="spellStart"/>
      <w:r w:rsidRPr="00F3776E">
        <w:rPr>
          <w:rFonts w:ascii="Times New Roman" w:hAnsi="Times New Roman"/>
          <w:b w:val="0"/>
          <w:color w:val="auto"/>
          <w:sz w:val="24"/>
          <w:szCs w:val="24"/>
          <w:lang w:val="en-GB"/>
        </w:rPr>
        <w:t>PubMed</w:t>
      </w:r>
      <w:proofErr w:type="spellEnd"/>
      <w:r w:rsidRPr="00F3776E">
        <w:rPr>
          <w:rFonts w:ascii="Times New Roman" w:hAnsi="Times New Roman"/>
          <w:b w:val="0"/>
          <w:color w:val="auto"/>
          <w:sz w:val="24"/>
          <w:szCs w:val="24"/>
          <w:lang w:val="en-GB"/>
        </w:rPr>
        <w:t xml:space="preserve">, </w:t>
      </w:r>
      <w:proofErr w:type="spellStart"/>
      <w:r w:rsidRPr="00F3776E">
        <w:rPr>
          <w:rFonts w:ascii="Times New Roman" w:hAnsi="Times New Roman"/>
          <w:b w:val="0"/>
          <w:color w:val="auto"/>
          <w:sz w:val="24"/>
          <w:szCs w:val="24"/>
          <w:lang w:val="en-GB"/>
        </w:rPr>
        <w:t>Embase</w:t>
      </w:r>
      <w:proofErr w:type="spellEnd"/>
      <w:r w:rsidRPr="00F3776E">
        <w:rPr>
          <w:rFonts w:ascii="Times New Roman" w:hAnsi="Times New Roman"/>
          <w:b w:val="0"/>
          <w:color w:val="auto"/>
          <w:sz w:val="24"/>
          <w:szCs w:val="24"/>
          <w:lang w:val="en-GB"/>
        </w:rPr>
        <w:t>, Cochrane library, and AJOL. The search terms were: “tuberculosis” [Mesh] or “tuberculosis” AND “prisons” or “prison*” or “jail*” or “inmate*” or “correctional” or “</w:t>
      </w:r>
      <w:proofErr w:type="spellStart"/>
      <w:r w:rsidRPr="00F3776E">
        <w:rPr>
          <w:rFonts w:ascii="Times New Roman" w:hAnsi="Times New Roman"/>
          <w:b w:val="0"/>
          <w:color w:val="auto"/>
          <w:sz w:val="24"/>
          <w:szCs w:val="24"/>
          <w:lang w:val="en-GB"/>
        </w:rPr>
        <w:t>penitentiar</w:t>
      </w:r>
      <w:proofErr w:type="spellEnd"/>
      <w:r w:rsidRPr="00F3776E">
        <w:rPr>
          <w:rFonts w:ascii="Times New Roman" w:hAnsi="Times New Roman"/>
          <w:b w:val="0"/>
          <w:color w:val="auto"/>
          <w:sz w:val="24"/>
          <w:szCs w:val="24"/>
          <w:lang w:val="en-GB"/>
        </w:rPr>
        <w:t>*” or “imprison*” or “penal institution*” NOT case reports OR review. References of selected articles were reviewed to identify additional eligible articles.</w:t>
      </w:r>
      <w:r w:rsidRPr="00F3776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3776E">
        <w:rPr>
          <w:rFonts w:ascii="Times New Roman" w:hAnsi="Times New Roman"/>
          <w:b w:val="0"/>
          <w:color w:val="auto"/>
          <w:sz w:val="24"/>
          <w:szCs w:val="24"/>
          <w:lang w:val="en-GB"/>
        </w:rPr>
        <w:t>In addition, abstract databases of selected conference proceedings between January 1, 2010 and June 1, 2011 were searched: the 41st Union World Conference on Lung Health 2010, the 18</w:t>
      </w:r>
      <w:r w:rsidRPr="00F3776E">
        <w:rPr>
          <w:rFonts w:ascii="Times New Roman" w:hAnsi="Times New Roman"/>
          <w:b w:val="0"/>
          <w:color w:val="auto"/>
          <w:sz w:val="24"/>
          <w:szCs w:val="24"/>
          <w:vertAlign w:val="superscript"/>
          <w:lang w:val="en-GB"/>
        </w:rPr>
        <w:t>th</w:t>
      </w:r>
      <w:r w:rsidRPr="00F3776E">
        <w:rPr>
          <w:rFonts w:ascii="Times New Roman" w:hAnsi="Times New Roman"/>
          <w:b w:val="0"/>
          <w:color w:val="auto"/>
          <w:sz w:val="24"/>
          <w:szCs w:val="24"/>
          <w:lang w:val="en-GB"/>
        </w:rPr>
        <w:t xml:space="preserve"> Conference on Retroviruses and Opportunistic Infections in 2011, the World Association of </w:t>
      </w:r>
      <w:proofErr w:type="spellStart"/>
      <w:r w:rsidRPr="00F3776E">
        <w:rPr>
          <w:rFonts w:ascii="Times New Roman" w:hAnsi="Times New Roman"/>
          <w:b w:val="0"/>
          <w:color w:val="auto"/>
          <w:sz w:val="24"/>
          <w:szCs w:val="24"/>
          <w:lang w:val="en-GB"/>
        </w:rPr>
        <w:t>Sarcoidosis</w:t>
      </w:r>
      <w:proofErr w:type="spellEnd"/>
      <w:r w:rsidRPr="00F3776E">
        <w:rPr>
          <w:rFonts w:ascii="Times New Roman" w:hAnsi="Times New Roman"/>
          <w:b w:val="0"/>
          <w:color w:val="auto"/>
          <w:sz w:val="24"/>
          <w:szCs w:val="24"/>
          <w:lang w:val="en-GB"/>
        </w:rPr>
        <w:t xml:space="preserve"> and Other </w:t>
      </w:r>
      <w:proofErr w:type="spellStart"/>
      <w:r w:rsidRPr="00F3776E">
        <w:rPr>
          <w:rFonts w:ascii="Times New Roman" w:hAnsi="Times New Roman"/>
          <w:b w:val="0"/>
          <w:color w:val="auto"/>
          <w:sz w:val="24"/>
          <w:szCs w:val="24"/>
          <w:lang w:val="en-GB"/>
        </w:rPr>
        <w:t>Granulomatous</w:t>
      </w:r>
      <w:proofErr w:type="spellEnd"/>
      <w:r w:rsidRPr="00F3776E">
        <w:rPr>
          <w:rFonts w:ascii="Times New Roman" w:hAnsi="Times New Roman"/>
          <w:b w:val="0"/>
          <w:color w:val="auto"/>
          <w:sz w:val="24"/>
          <w:szCs w:val="24"/>
          <w:lang w:val="en-GB"/>
        </w:rPr>
        <w:t xml:space="preserve"> Disorders 2011, among others. No review protocol was published.</w:t>
      </w:r>
    </w:p>
    <w:p w:rsidR="009D0CC5" w:rsidRPr="00F3776E" w:rsidRDefault="009D0CC5" w:rsidP="009D0CC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9D0CC5" w:rsidRPr="00F3776E" w:rsidRDefault="009D0CC5" w:rsidP="009D0CC5">
      <w:p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F3776E">
        <w:rPr>
          <w:rFonts w:ascii="Times New Roman" w:hAnsi="Times New Roman"/>
          <w:b/>
          <w:sz w:val="24"/>
          <w:szCs w:val="24"/>
          <w:lang w:val="en-GB"/>
        </w:rPr>
        <w:t>Assessment of methodological validity</w:t>
      </w:r>
    </w:p>
    <w:p w:rsidR="009D0CC5" w:rsidRPr="00F3776E" w:rsidRDefault="009D0CC5" w:rsidP="009D0CC5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3776E">
        <w:rPr>
          <w:rFonts w:ascii="Times New Roman" w:hAnsi="Times New Roman"/>
          <w:sz w:val="24"/>
          <w:szCs w:val="24"/>
          <w:lang w:val="en-GB"/>
        </w:rPr>
        <w:t>Two reviewers independently evaluated the quality of all (NVM) and a third (</w:t>
      </w:r>
      <w:proofErr w:type="spellStart"/>
      <w:r w:rsidRPr="00F3776E">
        <w:rPr>
          <w:rFonts w:ascii="Times New Roman" w:hAnsi="Times New Roman"/>
          <w:sz w:val="24"/>
          <w:szCs w:val="24"/>
          <w:lang w:val="en-GB"/>
        </w:rPr>
        <w:t>SvE</w:t>
      </w:r>
      <w:proofErr w:type="spellEnd"/>
      <w:r w:rsidRPr="00F3776E">
        <w:rPr>
          <w:rFonts w:ascii="Times New Roman" w:hAnsi="Times New Roman"/>
          <w:sz w:val="24"/>
          <w:szCs w:val="24"/>
          <w:lang w:val="en-GB"/>
        </w:rPr>
        <w:t xml:space="preserve">) of all included studies using the Downs &amp; Black checklist </w:t>
      </w:r>
      <w:r w:rsidR="00E6068D" w:rsidRPr="00F3776E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B90717">
        <w:rPr>
          <w:rFonts w:ascii="Times New Roman" w:hAnsi="Times New Roman"/>
          <w:sz w:val="24"/>
          <w:szCs w:val="24"/>
          <w:lang w:val="en-GB"/>
        </w:rPr>
        <w:instrText xml:space="preserve"> ADDIN EN.CITE &lt;EndNote&gt;&lt;Cite&gt;&lt;Author&gt;Downs&lt;/Author&gt;&lt;Year&gt;1998&lt;/Year&gt;&lt;RecNum&gt;141&lt;/RecNum&gt;&lt;record&gt;&lt;rec-number&gt;141&lt;/rec-number&gt;&lt;ref-type name="Journal Article"&gt;17&lt;/ref-type&gt;&lt;contributors&gt;&lt;authors&gt;&lt;author&gt;Downs, S. H.&lt;/author&gt;&lt;author&gt;Black, N.&lt;/author&gt;&lt;/authors&gt;&lt;/contributors&gt;&lt;auth-address&gt;Department of Public Health and Policy, London School of Hygiene and Tropical Medicine.&lt;/auth-address&gt;&lt;titles&gt;&lt;title&gt;The feasibility of creating a checklist for the assessment of the methodological quality both of randomised and non-randomised studies of health care interventions&lt;/title&gt;&lt;secondary-title&gt;J Epidemiol Community Health&lt;/secondary-title&gt;&lt;alt-title&gt;Journal of epidemiology and community health&lt;/alt-title&gt;&lt;/titles&gt;&lt;periodical&gt;&lt;full-title&gt;J Epidemiol Community Health&lt;/full-title&gt;&lt;abbr-1&gt;Journal of epidemiology and community health&lt;/abbr-1&gt;&lt;/periodical&gt;&lt;alt-periodical&gt;&lt;full-title&gt;J Epidemiol Community Health&lt;/full-title&gt;&lt;abbr-1&gt;Journal of epidemiology and community health&lt;/abbr-1&gt;&lt;/alt-periodical&gt;&lt;pages&gt;377-84&lt;/pages&gt;&lt;volume&gt;52&lt;/volume&gt;&lt;number&gt;6&lt;/number&gt;&lt;keywords&gt;&lt;keyword&gt;Bias (Epidemiology)&lt;/keyword&gt;&lt;keyword&gt;Clinical Trials as Topic/*standards&lt;/keyword&gt;&lt;keyword&gt;Confounding Factors (Epidemiology)&lt;/keyword&gt;&lt;keyword&gt;Delivery of Health Care/*standards&lt;/keyword&gt;&lt;keyword&gt;Epidemiologic Studies&lt;/keyword&gt;&lt;keyword&gt;Feasibility Studies&lt;/keyword&gt;&lt;keyword&gt;Humans&lt;/keyword&gt;&lt;keyword&gt;Pilot Projects&lt;/keyword&gt;&lt;keyword&gt;*Quality Assurance, Health Care/organization &amp;amp; administration&lt;/keyword&gt;&lt;keyword&gt;Quality Control&lt;/keyword&gt;&lt;keyword&gt;Randomized Controlled Trials as Topic&lt;/keyword&gt;&lt;keyword&gt;Reproducibility of Results&lt;/keyword&gt;&lt;keyword&gt;Statistics, Nonparametric&lt;/keyword&gt;&lt;/keywords&gt;&lt;dates&gt;&lt;year&gt;1998&lt;/year&gt;&lt;pub-dates&gt;&lt;date&gt;Jun&lt;/date&gt;&lt;/pub-dates&gt;&lt;/dates&gt;&lt;isbn&gt;0143-005X (Print)&amp;#xD;0143-005X (Linking)&lt;/isbn&gt;&lt;accession-num&gt;9764259&lt;/accession-num&gt;&lt;urls&gt;&lt;related-urls&gt;&lt;url&gt;http://www.ncbi.nlm.nih.gov/entrez/query.fcgi?cmd=Retrieve&amp;amp;db=PubMed&amp;amp;dopt=Citation&amp;amp;list_uids=9764259 &lt;/url&gt;&lt;/related-urls&gt;&lt;/urls&gt;&lt;language&gt;eng&lt;/language&gt;&lt;/record&gt;&lt;/Cite&gt;&lt;/EndNote&gt;</w:instrText>
      </w:r>
      <w:r w:rsidR="00E6068D" w:rsidRPr="00F3776E">
        <w:rPr>
          <w:rFonts w:ascii="Times New Roman" w:hAnsi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/>
          <w:sz w:val="24"/>
          <w:szCs w:val="24"/>
          <w:lang w:val="en-GB"/>
        </w:rPr>
        <w:t>[1]</w:t>
      </w:r>
      <w:r w:rsidR="00E6068D" w:rsidRPr="00F3776E"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F3776E">
        <w:rPr>
          <w:rFonts w:ascii="Times New Roman" w:hAnsi="Times New Roman"/>
          <w:sz w:val="24"/>
          <w:szCs w:val="24"/>
          <w:lang w:val="en-GB"/>
        </w:rPr>
        <w:t xml:space="preserve">. An adapted version was used to grade reporting quality, internal and external validity. The outcome measure derived from this checklist ranges between 1 to 13 points. The reporting quality was measured by a score between 0-6 points, where a score of 0-1 was considered low, 2-4 average, and 5-6 considered high quality. External validity was measured by a score of 0, 1 or 2 points, considered low, average, and high quality respectively. Internal validity was scored between 0-5 points, where 0-1 was considered low, 2-3 average and 4-5 a high score. Five abstracts were excluded from the quality assessment process. </w:t>
      </w:r>
    </w:p>
    <w:p w:rsidR="009D0CC5" w:rsidRPr="00F3776E" w:rsidRDefault="009D0CC5" w:rsidP="009D0CC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9D0CC5" w:rsidRPr="00BF42D1" w:rsidRDefault="009D0CC5" w:rsidP="009D0CC5">
      <w:p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F3776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F42D1">
        <w:rPr>
          <w:rFonts w:ascii="Times New Roman" w:hAnsi="Times New Roman"/>
          <w:b/>
          <w:sz w:val="24"/>
          <w:szCs w:val="24"/>
          <w:lang w:val="en-GB"/>
        </w:rPr>
        <w:t>Study validity</w:t>
      </w:r>
    </w:p>
    <w:p w:rsidR="009D0CC5" w:rsidRPr="00BF42D1" w:rsidRDefault="009D0CC5" w:rsidP="009D0CC5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F42D1">
        <w:rPr>
          <w:rFonts w:ascii="Times New Roman" w:hAnsi="Times New Roman"/>
          <w:sz w:val="24"/>
          <w:szCs w:val="24"/>
          <w:lang w:val="en-GB"/>
        </w:rPr>
        <w:t>The quality of reporting was mediocre; 5</w:t>
      </w:r>
      <w:r>
        <w:rPr>
          <w:rFonts w:ascii="Times New Roman" w:hAnsi="Times New Roman"/>
          <w:sz w:val="24"/>
          <w:szCs w:val="24"/>
          <w:lang w:val="en-GB"/>
        </w:rPr>
        <w:t>0</w:t>
      </w:r>
      <w:r w:rsidRPr="00BF42D1">
        <w:rPr>
          <w:rFonts w:ascii="Times New Roman" w:hAnsi="Times New Roman"/>
          <w:sz w:val="24"/>
          <w:szCs w:val="24"/>
          <w:lang w:val="en-GB"/>
        </w:rPr>
        <w:t>·</w:t>
      </w:r>
      <w:r>
        <w:rPr>
          <w:rFonts w:ascii="Times New Roman" w:hAnsi="Times New Roman"/>
          <w:sz w:val="24"/>
          <w:szCs w:val="24"/>
          <w:lang w:val="en-GB"/>
        </w:rPr>
        <w:t>0</w:t>
      </w:r>
      <w:r w:rsidRPr="00BF42D1">
        <w:rPr>
          <w:rFonts w:ascii="Times New Roman" w:hAnsi="Times New Roman"/>
          <w:sz w:val="24"/>
          <w:szCs w:val="24"/>
          <w:lang w:val="en-GB"/>
        </w:rPr>
        <w:t xml:space="preserve">% of all studies </w:t>
      </w:r>
      <w:r>
        <w:rPr>
          <w:rFonts w:ascii="Times New Roman" w:hAnsi="Times New Roman"/>
          <w:sz w:val="24"/>
          <w:szCs w:val="24"/>
          <w:lang w:val="en-GB"/>
        </w:rPr>
        <w:t>were</w:t>
      </w:r>
      <w:r w:rsidRPr="00BF42D1">
        <w:rPr>
          <w:rFonts w:ascii="Times New Roman" w:hAnsi="Times New Roman"/>
          <w:sz w:val="24"/>
          <w:szCs w:val="24"/>
          <w:lang w:val="en-GB"/>
        </w:rPr>
        <w:t xml:space="preserve"> average quality, </w:t>
      </w:r>
      <w:r>
        <w:rPr>
          <w:rFonts w:ascii="Times New Roman" w:hAnsi="Times New Roman"/>
          <w:sz w:val="24"/>
          <w:szCs w:val="24"/>
          <w:lang w:val="en-GB"/>
        </w:rPr>
        <w:t>35</w:t>
      </w:r>
      <w:r w:rsidRPr="00BF42D1">
        <w:rPr>
          <w:rFonts w:ascii="Times New Roman" w:hAnsi="Times New Roman"/>
          <w:sz w:val="24"/>
          <w:szCs w:val="24"/>
          <w:lang w:val="en-GB"/>
        </w:rPr>
        <w:t>·</w:t>
      </w:r>
      <w:r>
        <w:rPr>
          <w:rFonts w:ascii="Times New Roman" w:hAnsi="Times New Roman"/>
          <w:sz w:val="24"/>
          <w:szCs w:val="24"/>
          <w:lang w:val="en-GB"/>
        </w:rPr>
        <w:t>4</w:t>
      </w:r>
      <w:r w:rsidRPr="00BF42D1">
        <w:rPr>
          <w:rFonts w:ascii="Times New Roman" w:hAnsi="Times New Roman"/>
          <w:sz w:val="24"/>
          <w:szCs w:val="24"/>
          <w:lang w:val="en-GB"/>
        </w:rPr>
        <w:t>%</w:t>
      </w:r>
      <w:r>
        <w:rPr>
          <w:rFonts w:ascii="Times New Roman" w:hAnsi="Times New Roman"/>
          <w:sz w:val="24"/>
          <w:szCs w:val="24"/>
          <w:lang w:val="en-GB"/>
        </w:rPr>
        <w:t xml:space="preserve"> were </w:t>
      </w:r>
      <w:r w:rsidRPr="00BF42D1">
        <w:rPr>
          <w:rFonts w:ascii="Times New Roman" w:hAnsi="Times New Roman"/>
          <w:sz w:val="24"/>
          <w:szCs w:val="24"/>
          <w:lang w:val="en-GB"/>
        </w:rPr>
        <w:t xml:space="preserve">high quality. External validity was average </w:t>
      </w:r>
      <w:r>
        <w:rPr>
          <w:rFonts w:ascii="Times New Roman" w:hAnsi="Times New Roman"/>
          <w:sz w:val="24"/>
          <w:szCs w:val="24"/>
          <w:lang w:val="en-GB"/>
        </w:rPr>
        <w:t>and</w:t>
      </w:r>
      <w:r w:rsidRPr="00BF42D1">
        <w:rPr>
          <w:rFonts w:ascii="Times New Roman" w:hAnsi="Times New Roman"/>
          <w:sz w:val="24"/>
          <w:szCs w:val="24"/>
          <w:lang w:val="en-GB"/>
        </w:rPr>
        <w:t xml:space="preserve"> high for the majority of the articles (8</w:t>
      </w:r>
      <w:r>
        <w:rPr>
          <w:rFonts w:ascii="Times New Roman" w:hAnsi="Times New Roman"/>
          <w:sz w:val="24"/>
          <w:szCs w:val="24"/>
          <w:lang w:val="en-GB"/>
        </w:rPr>
        <w:t>7</w:t>
      </w:r>
      <w:r w:rsidRPr="00BF42D1">
        <w:rPr>
          <w:rFonts w:ascii="Times New Roman" w:hAnsi="Times New Roman"/>
          <w:sz w:val="24"/>
          <w:szCs w:val="24"/>
          <w:lang w:val="en-GB"/>
        </w:rPr>
        <w:t>·</w:t>
      </w:r>
      <w:r>
        <w:rPr>
          <w:rFonts w:ascii="Times New Roman" w:hAnsi="Times New Roman"/>
          <w:sz w:val="24"/>
          <w:szCs w:val="24"/>
          <w:lang w:val="en-GB"/>
        </w:rPr>
        <w:t>5</w:t>
      </w:r>
      <w:r w:rsidRPr="00BF42D1">
        <w:rPr>
          <w:rFonts w:ascii="Times New Roman" w:hAnsi="Times New Roman"/>
          <w:sz w:val="24"/>
          <w:szCs w:val="24"/>
          <w:lang w:val="en-GB"/>
        </w:rPr>
        <w:t>%). Forty-</w:t>
      </w:r>
      <w:r>
        <w:rPr>
          <w:rFonts w:ascii="Times New Roman" w:hAnsi="Times New Roman"/>
          <w:sz w:val="24"/>
          <w:szCs w:val="24"/>
          <w:lang w:val="en-GB"/>
        </w:rPr>
        <w:t>five</w:t>
      </w:r>
      <w:r w:rsidRPr="00BF42D1">
        <w:rPr>
          <w:rFonts w:ascii="Times New Roman" w:hAnsi="Times New Roman"/>
          <w:sz w:val="24"/>
          <w:szCs w:val="24"/>
          <w:lang w:val="en-GB"/>
        </w:rPr>
        <w:t xml:space="preserve"> (8</w:t>
      </w:r>
      <w:r>
        <w:rPr>
          <w:rFonts w:ascii="Times New Roman" w:hAnsi="Times New Roman"/>
          <w:sz w:val="24"/>
          <w:szCs w:val="24"/>
          <w:lang w:val="en-GB"/>
        </w:rPr>
        <w:t>6</w:t>
      </w:r>
      <w:r w:rsidRPr="00BF42D1">
        <w:rPr>
          <w:rFonts w:ascii="Times New Roman" w:hAnsi="Times New Roman"/>
          <w:sz w:val="24"/>
          <w:szCs w:val="24"/>
          <w:lang w:val="en-GB"/>
        </w:rPr>
        <w:t>·</w:t>
      </w:r>
      <w:r>
        <w:rPr>
          <w:rFonts w:ascii="Times New Roman" w:hAnsi="Times New Roman"/>
          <w:sz w:val="24"/>
          <w:szCs w:val="24"/>
          <w:lang w:val="en-GB"/>
        </w:rPr>
        <w:t>5</w:t>
      </w:r>
      <w:r w:rsidRPr="00BF42D1">
        <w:rPr>
          <w:rFonts w:ascii="Times New Roman" w:hAnsi="Times New Roman"/>
          <w:sz w:val="24"/>
          <w:szCs w:val="24"/>
          <w:lang w:val="en-GB"/>
        </w:rPr>
        <w:t>%) articles scored average and high on internal validity. Initial between-reviewer variability was 20%, disagreements were solved by consensus.</w:t>
      </w:r>
    </w:p>
    <w:p w:rsidR="009D0CC5" w:rsidRPr="00907086" w:rsidRDefault="009D0CC5" w:rsidP="009D0CC5">
      <w:p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07086">
        <w:rPr>
          <w:rFonts w:ascii="Times New Roman" w:hAnsi="Times New Roman"/>
          <w:b/>
          <w:sz w:val="24"/>
          <w:szCs w:val="24"/>
          <w:lang w:val="en-GB"/>
        </w:rPr>
        <w:lastRenderedPageBreak/>
        <w:t>References</w:t>
      </w:r>
    </w:p>
    <w:p w:rsidR="00B90717" w:rsidRPr="00B90717" w:rsidRDefault="00E6068D" w:rsidP="00B90717">
      <w:pPr>
        <w:spacing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907086">
        <w:rPr>
          <w:rFonts w:ascii="Times New Roman" w:hAnsi="Times New Roman"/>
          <w:sz w:val="24"/>
          <w:szCs w:val="24"/>
        </w:rPr>
        <w:fldChar w:fldCharType="begin"/>
      </w:r>
      <w:r w:rsidR="009D0CC5" w:rsidRPr="00907086"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907086">
        <w:rPr>
          <w:rFonts w:ascii="Times New Roman" w:hAnsi="Times New Roman"/>
          <w:sz w:val="24"/>
          <w:szCs w:val="24"/>
        </w:rPr>
        <w:fldChar w:fldCharType="separate"/>
      </w:r>
      <w:r w:rsidR="00B90717" w:rsidRPr="00B90717">
        <w:rPr>
          <w:rFonts w:ascii="Times New Roman" w:hAnsi="Times New Roman"/>
          <w:sz w:val="24"/>
          <w:szCs w:val="24"/>
        </w:rPr>
        <w:t>1. Downs SH, Black N (1998) The feasibility of creating a checklist for the assessment of the methodological quality both of randomised and non-randomised studies of health care interventions. J Epidemiol Community Health 52: 377-384.</w:t>
      </w:r>
    </w:p>
    <w:p w:rsidR="00B90717" w:rsidRPr="00B90717" w:rsidRDefault="00B90717" w:rsidP="00B90717">
      <w:pPr>
        <w:spacing w:line="240" w:lineRule="auto"/>
        <w:jc w:val="both"/>
        <w:rPr>
          <w:szCs w:val="24"/>
        </w:rPr>
      </w:pPr>
    </w:p>
    <w:p w:rsidR="009D0CC5" w:rsidRPr="00F3776E" w:rsidRDefault="00E6068D" w:rsidP="00B90717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07086">
        <w:rPr>
          <w:rFonts w:ascii="Times New Roman" w:hAnsi="Times New Roman"/>
          <w:sz w:val="24"/>
          <w:szCs w:val="24"/>
        </w:rPr>
        <w:fldChar w:fldCharType="end"/>
      </w:r>
    </w:p>
    <w:p w:rsidR="00764126" w:rsidRDefault="00764126"/>
    <w:sectPr w:rsidR="00764126" w:rsidSect="007641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rison study NVM.enl&lt;/item&gt;&lt;/Libraries&gt;&lt;/ENLibraries&gt;"/>
  </w:docVars>
  <w:rsids>
    <w:rsidRoot w:val="009D0CC5"/>
    <w:rsid w:val="0008178F"/>
    <w:rsid w:val="00764126"/>
    <w:rsid w:val="009D0CC5"/>
    <w:rsid w:val="00AE74DE"/>
    <w:rsid w:val="00B90717"/>
    <w:rsid w:val="00E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C5"/>
    <w:pPr>
      <w:spacing w:after="0"/>
    </w:pPr>
    <w:rPr>
      <w:rFonts w:ascii="Calibri" w:eastAsia="Calibri" w:hAnsi="Calibri" w:cs="Times New Roman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CC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CC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655</Words>
  <Characters>3735</Characters>
  <Application>Microsoft Office Word</Application>
  <DocSecurity>0</DocSecurity>
  <Lines>31</Lines>
  <Paragraphs>8</Paragraphs>
  <ScaleCrop>false</ScaleCrop>
  <Company> 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Natalie Vinkeles Melchers</dc:creator>
  <cp:keywords/>
  <dc:description/>
  <cp:lastModifiedBy> Natalie Vinkeles Melchers</cp:lastModifiedBy>
  <cp:revision>3</cp:revision>
  <dcterms:created xsi:type="dcterms:W3CDTF">2012-12-05T09:13:00Z</dcterms:created>
  <dcterms:modified xsi:type="dcterms:W3CDTF">2012-12-05T10:00:00Z</dcterms:modified>
</cp:coreProperties>
</file>