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8908C" w14:textId="17634DAF" w:rsidR="00032B70" w:rsidRDefault="00032B70" w:rsidP="000E5BA9">
      <w:pPr>
        <w:rPr>
          <w:b/>
          <w:u w:val="single"/>
        </w:rPr>
      </w:pPr>
      <w:bookmarkStart w:id="0" w:name="_GoBack"/>
      <w:bookmarkEnd w:id="0"/>
      <w:r>
        <w:rPr>
          <w:b/>
          <w:u w:val="single"/>
        </w:rPr>
        <w:t>Supplemental Info</w:t>
      </w:r>
      <w:r w:rsidR="00A11FD3">
        <w:rPr>
          <w:b/>
          <w:u w:val="single"/>
        </w:rPr>
        <w:t>rmation</w:t>
      </w:r>
    </w:p>
    <w:p w14:paraId="334E235A" w14:textId="77777777" w:rsidR="00032B70" w:rsidRDefault="00032B70" w:rsidP="000E5BA9">
      <w:pPr>
        <w:rPr>
          <w:b/>
          <w:u w:val="single"/>
        </w:rPr>
      </w:pPr>
    </w:p>
    <w:p w14:paraId="70CB4E72" w14:textId="46EA9832" w:rsidR="002C5570" w:rsidRDefault="002C5570" w:rsidP="000E5BA9">
      <w:pPr>
        <w:rPr>
          <w:b/>
        </w:rPr>
      </w:pPr>
      <w:r>
        <w:rPr>
          <w:b/>
        </w:rPr>
        <w:t>Ratio of movement values</w:t>
      </w:r>
    </w:p>
    <w:p w14:paraId="226D8A4D" w14:textId="77777777" w:rsidR="005868FE" w:rsidRDefault="005868FE" w:rsidP="000E5BA9">
      <w:pPr>
        <w:rPr>
          <w:b/>
        </w:rPr>
      </w:pPr>
    </w:p>
    <w:p w14:paraId="1F8243EF" w14:textId="7ACC824D" w:rsidR="00C71239" w:rsidRPr="009378AB" w:rsidRDefault="009378AB" w:rsidP="000E5BA9">
      <w:r>
        <w:t xml:space="preserve">Mobile phone data greatly overestimates the movement quantified from the census data with the ratios between the two </w:t>
      </w:r>
      <w:r w:rsidR="0068098A">
        <w:t>are shown</w:t>
      </w:r>
      <w:r w:rsidR="00FB0A34">
        <w:t xml:space="preserve"> in </w:t>
      </w:r>
      <w:r w:rsidR="00646E2C">
        <w:t xml:space="preserve">Figure S1 and </w:t>
      </w:r>
      <w:r w:rsidR="00FB0A34">
        <w:t>Table S1</w:t>
      </w:r>
      <w:r>
        <w:t>.</w:t>
      </w:r>
    </w:p>
    <w:p w14:paraId="4A0B34B1" w14:textId="77777777" w:rsidR="00616C3F" w:rsidRPr="002C5570" w:rsidRDefault="00616C3F" w:rsidP="00616C3F">
      <w:pPr>
        <w:rPr>
          <w:b/>
        </w:rPr>
      </w:pPr>
    </w:p>
    <w:p w14:paraId="2AF1579F" w14:textId="77777777" w:rsidR="00616C3F" w:rsidRDefault="00616C3F" w:rsidP="00616C3F">
      <w:pPr>
        <w:rPr>
          <w:b/>
        </w:rPr>
      </w:pPr>
      <w:r>
        <w:rPr>
          <w:b/>
        </w:rPr>
        <w:t>Urban, Rural movement patterns</w:t>
      </w:r>
    </w:p>
    <w:p w14:paraId="07BB4921" w14:textId="77777777" w:rsidR="00616C3F" w:rsidRDefault="00616C3F" w:rsidP="00616C3F">
      <w:pPr>
        <w:rPr>
          <w:b/>
        </w:rPr>
      </w:pPr>
    </w:p>
    <w:p w14:paraId="36F12CB6" w14:textId="77777777" w:rsidR="00616C3F" w:rsidRDefault="00616C3F" w:rsidP="00616C3F">
      <w:r>
        <w:t>We identified counties as urban or rural based on the percentage of the population considered urban in the county (</w:t>
      </w:r>
      <w:proofErr w:type="spellStart"/>
      <w:r>
        <w:t>urbanness</w:t>
      </w:r>
      <w:proofErr w:type="spellEnd"/>
      <w:r>
        <w:t xml:space="preserve"> values obtained from GRUMP (</w:t>
      </w:r>
      <w:r w:rsidRPr="00CC6AC3">
        <w:t>http://sedac.ciesin.columbia.edu/gpw/</w:t>
      </w:r>
      <w:r>
        <w:t xml:space="preserve">)).  Counties where at least half of the population was considered urban were designated urban counties and conversely for rural counties.  Movement data was partition into trips between urban and urban counties (urban </w:t>
      </w:r>
      <w:r>
        <w:sym w:font="Wingdings" w:char="F0E0"/>
      </w:r>
      <w:r>
        <w:t xml:space="preserve"> urban), urban and rural counties (urban </w:t>
      </w:r>
      <w:r>
        <w:sym w:font="Wingdings" w:char="F0E0"/>
      </w:r>
      <w:r>
        <w:t xml:space="preserve"> rural), rural and urban counties (rural </w:t>
      </w:r>
      <w:r>
        <w:sym w:font="Wingdings" w:char="F0E0"/>
      </w:r>
      <w:r>
        <w:t xml:space="preserve"> urban), and rural and rural counties (rural </w:t>
      </w:r>
      <w:r>
        <w:sym w:font="Wingdings" w:char="F0E0"/>
      </w:r>
      <w:r>
        <w:t xml:space="preserve"> rural).  The ratio of movement of mobile phone data to census data is shown in Table S2 and scatterplots are shown in Figure S1.  The relationship is quantified using a correlation coefficient shown in Table S3.</w:t>
      </w:r>
    </w:p>
    <w:p w14:paraId="5D4D2505" w14:textId="77777777" w:rsidR="00616C3F" w:rsidRPr="000005BC" w:rsidRDefault="00616C3F" w:rsidP="00616C3F"/>
    <w:p w14:paraId="45BE82AE" w14:textId="77777777" w:rsidR="007B2489" w:rsidRPr="00D43C27" w:rsidRDefault="007B2489" w:rsidP="007B2489">
      <w:pPr>
        <w:rPr>
          <w:b/>
        </w:rPr>
      </w:pPr>
      <w:r>
        <w:rPr>
          <w:b/>
        </w:rPr>
        <w:t>Gravity Model Fits</w:t>
      </w:r>
    </w:p>
    <w:p w14:paraId="38A83643" w14:textId="77777777" w:rsidR="007B2489" w:rsidRPr="00967C96" w:rsidRDefault="007B2489" w:rsidP="007B2489">
      <w:pPr>
        <w:widowControl w:val="0"/>
        <w:autoSpaceDE w:val="0"/>
        <w:autoSpaceDN w:val="0"/>
        <w:adjustRightInd w:val="0"/>
        <w:spacing w:line="360" w:lineRule="auto"/>
        <w:rPr>
          <w:bCs/>
          <w:lang w:eastAsia="ja-JP"/>
        </w:rPr>
      </w:pPr>
      <w:r>
        <w:rPr>
          <w:bCs/>
          <w:lang w:eastAsia="ja-JP"/>
        </w:rPr>
        <w:t xml:space="preserve">The parameters fitted to each type of movement are shown in Table S4.  </w:t>
      </w:r>
    </w:p>
    <w:p w14:paraId="6FFCCACE" w14:textId="77777777" w:rsidR="00665875" w:rsidRDefault="00665875" w:rsidP="000E5BA9">
      <w:pPr>
        <w:rPr>
          <w:b/>
        </w:rPr>
      </w:pPr>
    </w:p>
    <w:p w14:paraId="0CED3750" w14:textId="77777777" w:rsidR="005E3E7D" w:rsidRDefault="005E3E7D" w:rsidP="000E5BA9">
      <w:pPr>
        <w:rPr>
          <w:b/>
        </w:rPr>
      </w:pPr>
    </w:p>
    <w:p w14:paraId="6F81AE61" w14:textId="7E440E1C" w:rsidR="005E3E7D" w:rsidRPr="005E3E7D" w:rsidRDefault="005E3E7D" w:rsidP="000E5BA9">
      <w:pPr>
        <w:rPr>
          <w:b/>
        </w:rPr>
      </w:pPr>
    </w:p>
    <w:p w14:paraId="0D266E26" w14:textId="77777777" w:rsidR="00032B70" w:rsidRPr="00BB74E0" w:rsidRDefault="00032B70" w:rsidP="000E5BA9">
      <w:pPr>
        <w:rPr>
          <w:b/>
        </w:rPr>
      </w:pPr>
    </w:p>
    <w:p w14:paraId="165C5EBB" w14:textId="2B263272" w:rsidR="00032B70" w:rsidRPr="00BB74E0" w:rsidRDefault="00032B70" w:rsidP="000E5BA9">
      <w:pPr>
        <w:rPr>
          <w:b/>
        </w:rPr>
      </w:pPr>
    </w:p>
    <w:p w14:paraId="70AAE4E0" w14:textId="77777777" w:rsidR="00032B70" w:rsidRDefault="00032B70" w:rsidP="000E5BA9"/>
    <w:p w14:paraId="52714995" w14:textId="77777777" w:rsidR="00761C9D" w:rsidRDefault="00761C9D" w:rsidP="000E5BA9"/>
    <w:sectPr w:rsidR="00761C9D" w:rsidSect="008B22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70"/>
    <w:rsid w:val="000005BC"/>
    <w:rsid w:val="000231E4"/>
    <w:rsid w:val="00026B78"/>
    <w:rsid w:val="00032B70"/>
    <w:rsid w:val="00066D0E"/>
    <w:rsid w:val="00072A05"/>
    <w:rsid w:val="00086756"/>
    <w:rsid w:val="000A2645"/>
    <w:rsid w:val="000C47FC"/>
    <w:rsid w:val="000C6DEE"/>
    <w:rsid w:val="000E52AE"/>
    <w:rsid w:val="000E5BA9"/>
    <w:rsid w:val="00142F3D"/>
    <w:rsid w:val="001756F6"/>
    <w:rsid w:val="00187822"/>
    <w:rsid w:val="001C3602"/>
    <w:rsid w:val="001F21B1"/>
    <w:rsid w:val="001F73AF"/>
    <w:rsid w:val="00216B81"/>
    <w:rsid w:val="00277DEE"/>
    <w:rsid w:val="00291DCC"/>
    <w:rsid w:val="002C2CFE"/>
    <w:rsid w:val="002C5570"/>
    <w:rsid w:val="002E1917"/>
    <w:rsid w:val="002F75A1"/>
    <w:rsid w:val="00311B26"/>
    <w:rsid w:val="00392A6F"/>
    <w:rsid w:val="003C5CDB"/>
    <w:rsid w:val="003F77F1"/>
    <w:rsid w:val="00414539"/>
    <w:rsid w:val="00455813"/>
    <w:rsid w:val="0045639D"/>
    <w:rsid w:val="004756C0"/>
    <w:rsid w:val="00492216"/>
    <w:rsid w:val="004C6B72"/>
    <w:rsid w:val="005313CE"/>
    <w:rsid w:val="0056619A"/>
    <w:rsid w:val="00573AA6"/>
    <w:rsid w:val="005868FE"/>
    <w:rsid w:val="005977DF"/>
    <w:rsid w:val="005B2873"/>
    <w:rsid w:val="005B2EC0"/>
    <w:rsid w:val="005C7CC9"/>
    <w:rsid w:val="005E3E7D"/>
    <w:rsid w:val="005F38BC"/>
    <w:rsid w:val="005F5077"/>
    <w:rsid w:val="00610D4C"/>
    <w:rsid w:val="00616C3F"/>
    <w:rsid w:val="00646E2C"/>
    <w:rsid w:val="00665875"/>
    <w:rsid w:val="00666DBD"/>
    <w:rsid w:val="0068098A"/>
    <w:rsid w:val="006E7153"/>
    <w:rsid w:val="00724864"/>
    <w:rsid w:val="00761C9D"/>
    <w:rsid w:val="007764EA"/>
    <w:rsid w:val="007A7585"/>
    <w:rsid w:val="007B2489"/>
    <w:rsid w:val="00811F34"/>
    <w:rsid w:val="00845F62"/>
    <w:rsid w:val="00847A9A"/>
    <w:rsid w:val="00852D97"/>
    <w:rsid w:val="008665B2"/>
    <w:rsid w:val="0088636A"/>
    <w:rsid w:val="008A5302"/>
    <w:rsid w:val="008B22C8"/>
    <w:rsid w:val="008B4173"/>
    <w:rsid w:val="008C2F69"/>
    <w:rsid w:val="008D256C"/>
    <w:rsid w:val="00902386"/>
    <w:rsid w:val="00917DFE"/>
    <w:rsid w:val="00921D68"/>
    <w:rsid w:val="009378AB"/>
    <w:rsid w:val="009402E8"/>
    <w:rsid w:val="009424F1"/>
    <w:rsid w:val="00951DF6"/>
    <w:rsid w:val="0096249B"/>
    <w:rsid w:val="00967C96"/>
    <w:rsid w:val="00985945"/>
    <w:rsid w:val="009A299A"/>
    <w:rsid w:val="009E51AF"/>
    <w:rsid w:val="009E5E8C"/>
    <w:rsid w:val="00A11FD3"/>
    <w:rsid w:val="00A30817"/>
    <w:rsid w:val="00A44860"/>
    <w:rsid w:val="00A56A73"/>
    <w:rsid w:val="00A60E5B"/>
    <w:rsid w:val="00A86BE9"/>
    <w:rsid w:val="00AA0E89"/>
    <w:rsid w:val="00AA48A0"/>
    <w:rsid w:val="00AD5E68"/>
    <w:rsid w:val="00AD7DBB"/>
    <w:rsid w:val="00B1463A"/>
    <w:rsid w:val="00B171FE"/>
    <w:rsid w:val="00B240CD"/>
    <w:rsid w:val="00B649C9"/>
    <w:rsid w:val="00B92C56"/>
    <w:rsid w:val="00BA2A81"/>
    <w:rsid w:val="00BB304C"/>
    <w:rsid w:val="00C01144"/>
    <w:rsid w:val="00C32D8C"/>
    <w:rsid w:val="00C42090"/>
    <w:rsid w:val="00C502AD"/>
    <w:rsid w:val="00C62015"/>
    <w:rsid w:val="00C638EC"/>
    <w:rsid w:val="00C71239"/>
    <w:rsid w:val="00C961C9"/>
    <w:rsid w:val="00CC6AC3"/>
    <w:rsid w:val="00CD4B97"/>
    <w:rsid w:val="00CD5F33"/>
    <w:rsid w:val="00D05F46"/>
    <w:rsid w:val="00D106AC"/>
    <w:rsid w:val="00D220EC"/>
    <w:rsid w:val="00D43C27"/>
    <w:rsid w:val="00D52F68"/>
    <w:rsid w:val="00DA7490"/>
    <w:rsid w:val="00DC36CF"/>
    <w:rsid w:val="00DD6040"/>
    <w:rsid w:val="00E20ECE"/>
    <w:rsid w:val="00E2728D"/>
    <w:rsid w:val="00E276EB"/>
    <w:rsid w:val="00E53AED"/>
    <w:rsid w:val="00ED05A4"/>
    <w:rsid w:val="00F007F4"/>
    <w:rsid w:val="00F26618"/>
    <w:rsid w:val="00F326FD"/>
    <w:rsid w:val="00F46C2A"/>
    <w:rsid w:val="00FB0A34"/>
    <w:rsid w:val="00FB22A7"/>
    <w:rsid w:val="00FC4E49"/>
    <w:rsid w:val="00FD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C2B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B7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32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B70"/>
    <w:rPr>
      <w:rFonts w:ascii="Lucida Grande" w:hAnsi="Lucida Grande" w:cs="Lucida Grande"/>
      <w:sz w:val="18"/>
      <w:szCs w:val="18"/>
      <w:lang w:eastAsia="en-US"/>
    </w:rPr>
  </w:style>
  <w:style w:type="paragraph" w:styleId="Caption">
    <w:name w:val="caption"/>
    <w:basedOn w:val="Normal"/>
    <w:next w:val="Normal"/>
    <w:uiPriority w:val="35"/>
    <w:unhideWhenUsed/>
    <w:qFormat/>
    <w:rsid w:val="000231E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311B26"/>
    <w:rPr>
      <w:sz w:val="18"/>
      <w:szCs w:val="18"/>
    </w:rPr>
  </w:style>
  <w:style w:type="paragraph" w:styleId="CommentText">
    <w:name w:val="annotation text"/>
    <w:basedOn w:val="Normal"/>
    <w:link w:val="CommentTextChar"/>
    <w:uiPriority w:val="99"/>
    <w:unhideWhenUsed/>
    <w:rsid w:val="00311B26"/>
  </w:style>
  <w:style w:type="character" w:customStyle="1" w:styleId="CommentTextChar">
    <w:name w:val="Comment Text Char"/>
    <w:basedOn w:val="DefaultParagraphFont"/>
    <w:link w:val="CommentText"/>
    <w:uiPriority w:val="99"/>
    <w:rsid w:val="00311B26"/>
    <w:rPr>
      <w:sz w:val="24"/>
      <w:szCs w:val="24"/>
      <w:lang w:eastAsia="en-US"/>
    </w:rPr>
  </w:style>
  <w:style w:type="paragraph" w:styleId="CommentSubject">
    <w:name w:val="annotation subject"/>
    <w:basedOn w:val="CommentText"/>
    <w:next w:val="CommentText"/>
    <w:link w:val="CommentSubjectChar"/>
    <w:uiPriority w:val="99"/>
    <w:semiHidden/>
    <w:unhideWhenUsed/>
    <w:rsid w:val="00311B26"/>
    <w:rPr>
      <w:b/>
      <w:bCs/>
      <w:sz w:val="20"/>
      <w:szCs w:val="20"/>
    </w:rPr>
  </w:style>
  <w:style w:type="character" w:customStyle="1" w:styleId="CommentSubjectChar">
    <w:name w:val="Comment Subject Char"/>
    <w:basedOn w:val="CommentTextChar"/>
    <w:link w:val="CommentSubject"/>
    <w:uiPriority w:val="99"/>
    <w:semiHidden/>
    <w:rsid w:val="00311B26"/>
    <w:rPr>
      <w:b/>
      <w:bCs/>
      <w:sz w:val="24"/>
      <w:szCs w:val="24"/>
      <w:lang w:eastAsia="en-US"/>
    </w:rPr>
  </w:style>
  <w:style w:type="table" w:styleId="MediumShading1-Accent1">
    <w:name w:val="Medium Shading 1 Accent 1"/>
    <w:basedOn w:val="TableNormal"/>
    <w:uiPriority w:val="63"/>
    <w:rsid w:val="00066D0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A4486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B7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32B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B70"/>
    <w:rPr>
      <w:rFonts w:ascii="Lucida Grande" w:hAnsi="Lucida Grande" w:cs="Lucida Grande"/>
      <w:sz w:val="18"/>
      <w:szCs w:val="18"/>
      <w:lang w:eastAsia="en-US"/>
    </w:rPr>
  </w:style>
  <w:style w:type="paragraph" w:styleId="Caption">
    <w:name w:val="caption"/>
    <w:basedOn w:val="Normal"/>
    <w:next w:val="Normal"/>
    <w:uiPriority w:val="35"/>
    <w:unhideWhenUsed/>
    <w:qFormat/>
    <w:rsid w:val="000231E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311B26"/>
    <w:rPr>
      <w:sz w:val="18"/>
      <w:szCs w:val="18"/>
    </w:rPr>
  </w:style>
  <w:style w:type="paragraph" w:styleId="CommentText">
    <w:name w:val="annotation text"/>
    <w:basedOn w:val="Normal"/>
    <w:link w:val="CommentTextChar"/>
    <w:uiPriority w:val="99"/>
    <w:unhideWhenUsed/>
    <w:rsid w:val="00311B26"/>
  </w:style>
  <w:style w:type="character" w:customStyle="1" w:styleId="CommentTextChar">
    <w:name w:val="Comment Text Char"/>
    <w:basedOn w:val="DefaultParagraphFont"/>
    <w:link w:val="CommentText"/>
    <w:uiPriority w:val="99"/>
    <w:rsid w:val="00311B26"/>
    <w:rPr>
      <w:sz w:val="24"/>
      <w:szCs w:val="24"/>
      <w:lang w:eastAsia="en-US"/>
    </w:rPr>
  </w:style>
  <w:style w:type="paragraph" w:styleId="CommentSubject">
    <w:name w:val="annotation subject"/>
    <w:basedOn w:val="CommentText"/>
    <w:next w:val="CommentText"/>
    <w:link w:val="CommentSubjectChar"/>
    <w:uiPriority w:val="99"/>
    <w:semiHidden/>
    <w:unhideWhenUsed/>
    <w:rsid w:val="00311B26"/>
    <w:rPr>
      <w:b/>
      <w:bCs/>
      <w:sz w:val="20"/>
      <w:szCs w:val="20"/>
    </w:rPr>
  </w:style>
  <w:style w:type="character" w:customStyle="1" w:styleId="CommentSubjectChar">
    <w:name w:val="Comment Subject Char"/>
    <w:basedOn w:val="CommentTextChar"/>
    <w:link w:val="CommentSubject"/>
    <w:uiPriority w:val="99"/>
    <w:semiHidden/>
    <w:rsid w:val="00311B26"/>
    <w:rPr>
      <w:b/>
      <w:bCs/>
      <w:sz w:val="24"/>
      <w:szCs w:val="24"/>
      <w:lang w:eastAsia="en-US"/>
    </w:rPr>
  </w:style>
  <w:style w:type="table" w:styleId="MediumShading1-Accent1">
    <w:name w:val="Medium Shading 1 Accent 1"/>
    <w:basedOn w:val="TableNormal"/>
    <w:uiPriority w:val="63"/>
    <w:rsid w:val="00066D0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A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2812">
      <w:bodyDiv w:val="1"/>
      <w:marLeft w:val="0"/>
      <w:marRight w:val="0"/>
      <w:marTop w:val="0"/>
      <w:marBottom w:val="0"/>
      <w:divBdr>
        <w:top w:val="none" w:sz="0" w:space="0" w:color="auto"/>
        <w:left w:val="none" w:sz="0" w:space="0" w:color="auto"/>
        <w:bottom w:val="none" w:sz="0" w:space="0" w:color="auto"/>
        <w:right w:val="none" w:sz="0" w:space="0" w:color="auto"/>
      </w:divBdr>
    </w:div>
    <w:div w:id="694380586">
      <w:bodyDiv w:val="1"/>
      <w:marLeft w:val="0"/>
      <w:marRight w:val="0"/>
      <w:marTop w:val="0"/>
      <w:marBottom w:val="0"/>
      <w:divBdr>
        <w:top w:val="none" w:sz="0" w:space="0" w:color="auto"/>
        <w:left w:val="none" w:sz="0" w:space="0" w:color="auto"/>
        <w:bottom w:val="none" w:sz="0" w:space="0" w:color="auto"/>
        <w:right w:val="none" w:sz="0" w:space="0" w:color="auto"/>
      </w:divBdr>
    </w:div>
    <w:div w:id="704257855">
      <w:bodyDiv w:val="1"/>
      <w:marLeft w:val="0"/>
      <w:marRight w:val="0"/>
      <w:marTop w:val="0"/>
      <w:marBottom w:val="0"/>
      <w:divBdr>
        <w:top w:val="none" w:sz="0" w:space="0" w:color="auto"/>
        <w:left w:val="none" w:sz="0" w:space="0" w:color="auto"/>
        <w:bottom w:val="none" w:sz="0" w:space="0" w:color="auto"/>
        <w:right w:val="none" w:sz="0" w:space="0" w:color="auto"/>
      </w:divBdr>
    </w:div>
    <w:div w:id="796409583">
      <w:bodyDiv w:val="1"/>
      <w:marLeft w:val="0"/>
      <w:marRight w:val="0"/>
      <w:marTop w:val="0"/>
      <w:marBottom w:val="0"/>
      <w:divBdr>
        <w:top w:val="none" w:sz="0" w:space="0" w:color="auto"/>
        <w:left w:val="none" w:sz="0" w:space="0" w:color="auto"/>
        <w:bottom w:val="none" w:sz="0" w:space="0" w:color="auto"/>
        <w:right w:val="none" w:sz="0" w:space="0" w:color="auto"/>
      </w:divBdr>
    </w:div>
    <w:div w:id="1230530248">
      <w:bodyDiv w:val="1"/>
      <w:marLeft w:val="0"/>
      <w:marRight w:val="0"/>
      <w:marTop w:val="0"/>
      <w:marBottom w:val="0"/>
      <w:divBdr>
        <w:top w:val="none" w:sz="0" w:space="0" w:color="auto"/>
        <w:left w:val="none" w:sz="0" w:space="0" w:color="auto"/>
        <w:bottom w:val="none" w:sz="0" w:space="0" w:color="auto"/>
        <w:right w:val="none" w:sz="0" w:space="0" w:color="auto"/>
      </w:divBdr>
    </w:div>
    <w:div w:id="1445075187">
      <w:bodyDiv w:val="1"/>
      <w:marLeft w:val="0"/>
      <w:marRight w:val="0"/>
      <w:marTop w:val="0"/>
      <w:marBottom w:val="0"/>
      <w:divBdr>
        <w:top w:val="none" w:sz="0" w:space="0" w:color="auto"/>
        <w:left w:val="none" w:sz="0" w:space="0" w:color="auto"/>
        <w:bottom w:val="none" w:sz="0" w:space="0" w:color="auto"/>
        <w:right w:val="none" w:sz="0" w:space="0" w:color="auto"/>
      </w:divBdr>
    </w:div>
    <w:div w:id="1479031896">
      <w:bodyDiv w:val="1"/>
      <w:marLeft w:val="0"/>
      <w:marRight w:val="0"/>
      <w:marTop w:val="0"/>
      <w:marBottom w:val="0"/>
      <w:divBdr>
        <w:top w:val="none" w:sz="0" w:space="0" w:color="auto"/>
        <w:left w:val="none" w:sz="0" w:space="0" w:color="auto"/>
        <w:bottom w:val="none" w:sz="0" w:space="0" w:color="auto"/>
        <w:right w:val="none" w:sz="0" w:space="0" w:color="auto"/>
      </w:divBdr>
    </w:div>
    <w:div w:id="1497573982">
      <w:bodyDiv w:val="1"/>
      <w:marLeft w:val="0"/>
      <w:marRight w:val="0"/>
      <w:marTop w:val="0"/>
      <w:marBottom w:val="0"/>
      <w:divBdr>
        <w:top w:val="none" w:sz="0" w:space="0" w:color="auto"/>
        <w:left w:val="none" w:sz="0" w:space="0" w:color="auto"/>
        <w:bottom w:val="none" w:sz="0" w:space="0" w:color="auto"/>
        <w:right w:val="none" w:sz="0" w:space="0" w:color="auto"/>
      </w:divBdr>
    </w:div>
    <w:div w:id="1607537331">
      <w:bodyDiv w:val="1"/>
      <w:marLeft w:val="0"/>
      <w:marRight w:val="0"/>
      <w:marTop w:val="0"/>
      <w:marBottom w:val="0"/>
      <w:divBdr>
        <w:top w:val="none" w:sz="0" w:space="0" w:color="auto"/>
        <w:left w:val="none" w:sz="0" w:space="0" w:color="auto"/>
        <w:bottom w:val="none" w:sz="0" w:space="0" w:color="auto"/>
        <w:right w:val="none" w:sz="0" w:space="0" w:color="auto"/>
      </w:divBdr>
    </w:div>
    <w:div w:id="1709332102">
      <w:bodyDiv w:val="1"/>
      <w:marLeft w:val="0"/>
      <w:marRight w:val="0"/>
      <w:marTop w:val="0"/>
      <w:marBottom w:val="0"/>
      <w:divBdr>
        <w:top w:val="none" w:sz="0" w:space="0" w:color="auto"/>
        <w:left w:val="none" w:sz="0" w:space="0" w:color="auto"/>
        <w:bottom w:val="none" w:sz="0" w:space="0" w:color="auto"/>
        <w:right w:val="none" w:sz="0" w:space="0" w:color="auto"/>
      </w:divBdr>
    </w:div>
    <w:div w:id="1745252275">
      <w:bodyDiv w:val="1"/>
      <w:marLeft w:val="0"/>
      <w:marRight w:val="0"/>
      <w:marTop w:val="0"/>
      <w:marBottom w:val="0"/>
      <w:divBdr>
        <w:top w:val="none" w:sz="0" w:space="0" w:color="auto"/>
        <w:left w:val="none" w:sz="0" w:space="0" w:color="auto"/>
        <w:bottom w:val="none" w:sz="0" w:space="0" w:color="auto"/>
        <w:right w:val="none" w:sz="0" w:space="0" w:color="auto"/>
      </w:divBdr>
    </w:div>
    <w:div w:id="1895581835">
      <w:bodyDiv w:val="1"/>
      <w:marLeft w:val="0"/>
      <w:marRight w:val="0"/>
      <w:marTop w:val="0"/>
      <w:marBottom w:val="0"/>
      <w:divBdr>
        <w:top w:val="none" w:sz="0" w:space="0" w:color="auto"/>
        <w:left w:val="none" w:sz="0" w:space="0" w:color="auto"/>
        <w:bottom w:val="none" w:sz="0" w:space="0" w:color="auto"/>
        <w:right w:val="none" w:sz="0" w:space="0" w:color="auto"/>
      </w:divBdr>
    </w:div>
    <w:div w:id="1899632151">
      <w:bodyDiv w:val="1"/>
      <w:marLeft w:val="0"/>
      <w:marRight w:val="0"/>
      <w:marTop w:val="0"/>
      <w:marBottom w:val="0"/>
      <w:divBdr>
        <w:top w:val="none" w:sz="0" w:space="0" w:color="auto"/>
        <w:left w:val="none" w:sz="0" w:space="0" w:color="auto"/>
        <w:bottom w:val="none" w:sz="0" w:space="0" w:color="auto"/>
        <w:right w:val="none" w:sz="0" w:space="0" w:color="auto"/>
      </w:divBdr>
    </w:div>
    <w:div w:id="2065254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270CF4-4E50-6C41-920A-A0296FDC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Macintosh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Wesolowski</dc:creator>
  <cp:keywords/>
  <dc:description/>
  <cp:lastModifiedBy>Amy Wesolowski</cp:lastModifiedBy>
  <cp:revision>2</cp:revision>
  <dcterms:created xsi:type="dcterms:W3CDTF">2012-12-09T21:53:00Z</dcterms:created>
  <dcterms:modified xsi:type="dcterms:W3CDTF">2012-12-09T21:53:00Z</dcterms:modified>
</cp:coreProperties>
</file>