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E4" w:rsidRPr="00A73D39" w:rsidRDefault="000E78E4" w:rsidP="000E543B">
      <w:pPr>
        <w:rPr>
          <w:rFonts w:ascii="Arial" w:hAnsi="Arial" w:cs="Arial"/>
          <w:b/>
          <w:bCs/>
          <w:szCs w:val="23"/>
        </w:rPr>
      </w:pPr>
      <w:r w:rsidRPr="00A73D39">
        <w:rPr>
          <w:rFonts w:ascii="Arial" w:hAnsi="Arial" w:cs="Arial"/>
          <w:b/>
        </w:rPr>
        <w:t xml:space="preserve">Table S1. </w:t>
      </w:r>
      <w:r w:rsidRPr="00A73D39">
        <w:rPr>
          <w:rFonts w:ascii="Arial" w:hAnsi="Arial" w:cs="Arial"/>
          <w:b/>
          <w:bCs/>
          <w:szCs w:val="23"/>
        </w:rPr>
        <w:t xml:space="preserve">Colonization of murine lung with clinical and environmental </w:t>
      </w:r>
      <w:r w:rsidRPr="00A73D39">
        <w:rPr>
          <w:rFonts w:ascii="Arial" w:hAnsi="Arial" w:cs="Arial"/>
          <w:b/>
          <w:bCs/>
          <w:i/>
          <w:iCs/>
          <w:szCs w:val="23"/>
        </w:rPr>
        <w:t xml:space="preserve">P. </w:t>
      </w:r>
      <w:proofErr w:type="spellStart"/>
      <w:r w:rsidRPr="00A73D39">
        <w:rPr>
          <w:rFonts w:ascii="Arial" w:hAnsi="Arial" w:cs="Arial"/>
          <w:b/>
          <w:bCs/>
          <w:i/>
          <w:iCs/>
          <w:szCs w:val="23"/>
        </w:rPr>
        <w:t>aeruginosa</w:t>
      </w:r>
      <w:proofErr w:type="spellEnd"/>
      <w:r w:rsidRPr="00A73D39">
        <w:rPr>
          <w:rFonts w:ascii="Arial" w:hAnsi="Arial" w:cs="Arial"/>
          <w:b/>
          <w:bCs/>
          <w:i/>
          <w:iCs/>
          <w:szCs w:val="23"/>
        </w:rPr>
        <w:t xml:space="preserve"> </w:t>
      </w:r>
      <w:r w:rsidRPr="00A73D39">
        <w:rPr>
          <w:rFonts w:ascii="Arial" w:hAnsi="Arial" w:cs="Arial"/>
          <w:b/>
          <w:bCs/>
          <w:szCs w:val="23"/>
        </w:rPr>
        <w:t xml:space="preserve">and </w:t>
      </w:r>
      <w:r w:rsidRPr="00A73D39">
        <w:rPr>
          <w:rFonts w:ascii="Arial" w:hAnsi="Arial" w:cs="Arial"/>
          <w:b/>
          <w:bCs/>
          <w:i/>
          <w:szCs w:val="23"/>
        </w:rPr>
        <w:t xml:space="preserve">B. </w:t>
      </w:r>
      <w:proofErr w:type="spellStart"/>
      <w:r w:rsidRPr="00A73D39">
        <w:rPr>
          <w:rFonts w:ascii="Arial" w:hAnsi="Arial" w:cs="Arial"/>
          <w:b/>
          <w:bCs/>
          <w:i/>
          <w:szCs w:val="23"/>
        </w:rPr>
        <w:t>cenocepacia</w:t>
      </w:r>
      <w:proofErr w:type="spellEnd"/>
      <w:r w:rsidRPr="00A73D39">
        <w:rPr>
          <w:rFonts w:ascii="Arial" w:hAnsi="Arial" w:cs="Arial"/>
          <w:b/>
          <w:bCs/>
          <w:szCs w:val="23"/>
        </w:rPr>
        <w:t xml:space="preserve"> strains.</w:t>
      </w:r>
    </w:p>
    <w:p w:rsidR="004B6B97" w:rsidRPr="00A73D39" w:rsidRDefault="004B6B97" w:rsidP="000E78E4">
      <w:pPr>
        <w:rPr>
          <w:rFonts w:ascii="Arial" w:hAnsi="Arial" w:cs="Arial"/>
          <w:b/>
          <w:bCs/>
          <w:szCs w:val="23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546"/>
        <w:gridCol w:w="2248"/>
        <w:gridCol w:w="1344"/>
        <w:gridCol w:w="1922"/>
        <w:gridCol w:w="2160"/>
        <w:gridCol w:w="261"/>
        <w:gridCol w:w="2421"/>
        <w:gridCol w:w="2274"/>
      </w:tblGrid>
      <w:tr w:rsidR="00B84ACB" w:rsidRPr="00A73D39">
        <w:trPr>
          <w:jc w:val="center"/>
        </w:trPr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B84ACB" w:rsidRPr="00A73D39" w:rsidRDefault="00B84ACB" w:rsidP="00B84ACB">
            <w:pPr>
              <w:tabs>
                <w:tab w:val="left" w:pos="284"/>
              </w:tabs>
              <w:adjustRightInd w:val="0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Mouse strain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ACB" w:rsidRPr="00A73D39" w:rsidRDefault="00B84ACB" w:rsidP="00B84ACB">
            <w:pPr>
              <w:tabs>
                <w:tab w:val="left" w:pos="284"/>
              </w:tabs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Bacterial strain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ACB" w:rsidRPr="00A73D39" w:rsidRDefault="00B84ACB" w:rsidP="00B84ACB">
            <w:pPr>
              <w:tabs>
                <w:tab w:val="left" w:pos="284"/>
              </w:tabs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 xml:space="preserve">No of </w:t>
            </w:r>
            <w:proofErr w:type="spellStart"/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mice</w:t>
            </w: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ACB" w:rsidRPr="00A73D39" w:rsidRDefault="00B84ACB" w:rsidP="00B84ACB">
            <w:pPr>
              <w:tabs>
                <w:tab w:val="left" w:pos="284"/>
              </w:tabs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Mortality %</w:t>
            </w:r>
          </w:p>
          <w:p w:rsidR="00B84ACB" w:rsidRPr="00A73D39" w:rsidRDefault="00B84ACB" w:rsidP="004B6B97">
            <w:pPr>
              <w:tabs>
                <w:tab w:val="left" w:pos="284"/>
              </w:tabs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(No of dead/total mice)</w:t>
            </w:r>
            <w:r w:rsidR="004B6B97" w:rsidRPr="00A73D3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CE66FE" w:rsidRPr="00A73D3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ACB" w:rsidRPr="00A73D39" w:rsidRDefault="00B84ACB" w:rsidP="00B84ACB">
            <w:pPr>
              <w:tabs>
                <w:tab w:val="left" w:pos="284"/>
              </w:tabs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Chronic infection %</w:t>
            </w:r>
          </w:p>
          <w:p w:rsidR="00B84ACB" w:rsidRPr="00A73D39" w:rsidRDefault="00B84ACB" w:rsidP="00B84ACB">
            <w:pPr>
              <w:tabs>
                <w:tab w:val="left" w:pos="284"/>
              </w:tabs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(No of infected/</w:t>
            </w:r>
          </w:p>
          <w:p w:rsidR="00B84ACB" w:rsidRPr="00A73D39" w:rsidRDefault="00B84ACB" w:rsidP="00B84ACB">
            <w:pPr>
              <w:tabs>
                <w:tab w:val="left" w:pos="284"/>
              </w:tabs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surviving mice</w:t>
            </w: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)</w:t>
            </w:r>
            <w:r w:rsidR="00CE66FE" w:rsidRPr="00A73D3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ACB" w:rsidRPr="00A73D39" w:rsidRDefault="00B84ACB" w:rsidP="00B84ACB">
            <w:pPr>
              <w:tabs>
                <w:tab w:val="left" w:pos="284"/>
              </w:tabs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 xml:space="preserve">% of co-infected mice by single </w:t>
            </w:r>
            <w:proofErr w:type="spellStart"/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species</w:t>
            </w:r>
            <w:r w:rsidR="00CE66FE" w:rsidRPr="00A73D39">
              <w:rPr>
                <w:rFonts w:ascii="Arial" w:eastAsia="Times New Roman" w:hAnsi="Arial" w:cs="Arial"/>
                <w:b/>
                <w:bCs/>
                <w:iCs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ACB" w:rsidRPr="00A73D39" w:rsidRDefault="00B84ACB" w:rsidP="001F38F6">
            <w:pPr>
              <w:tabs>
                <w:tab w:val="left" w:pos="284"/>
              </w:tabs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Total CFU/lung of surviving mice (strain)</w:t>
            </w:r>
          </w:p>
        </w:tc>
      </w:tr>
      <w:tr w:rsidR="000E78E4" w:rsidRPr="00A73D3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solid" w:color="D9D9D9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hAnsi="Arial" w:cs="Arial"/>
                <w:b/>
                <w:kern w:val="28"/>
                <w:sz w:val="20"/>
              </w:rPr>
              <w:t>C57Bl/6NCrlBR</w:t>
            </w:r>
          </w:p>
        </w:tc>
      </w:tr>
      <w:tr w:rsidR="000E78E4" w:rsidRPr="00A73D39">
        <w:trPr>
          <w:jc w:val="center"/>
        </w:trPr>
        <w:tc>
          <w:tcPr>
            <w:tcW w:w="545" w:type="pct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RP73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17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5.88 (1/17)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68.75 (11/16)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5.2x10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 xml:space="preserve">4 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 </w:t>
            </w:r>
          </w:p>
        </w:tc>
      </w:tr>
      <w:tr w:rsidR="000E78E4" w:rsidRPr="00A73D39" w:rsidTr="000E543B">
        <w:trPr>
          <w:jc w:val="center"/>
        </w:trPr>
        <w:tc>
          <w:tcPr>
            <w:tcW w:w="545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 xml:space="preserve">Co-infection 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22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0 (0/22)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77.27 (17/22) </w:t>
            </w:r>
          </w:p>
        </w:tc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100 (17/17) (RP73)</w:t>
            </w:r>
          </w:p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0 (0/17) (LMG16656)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4.2x10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 xml:space="preserve">4 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(RP73) </w:t>
            </w:r>
          </w:p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0 (LMG16656) </w:t>
            </w:r>
          </w:p>
        </w:tc>
      </w:tr>
      <w:tr w:rsidR="000E78E4" w:rsidRPr="00A73D39">
        <w:trPr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LMG16656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15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0 (0/15)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73.33 (11/15)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7.9x10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 xml:space="preserve">3 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 </w:t>
            </w:r>
          </w:p>
        </w:tc>
      </w:tr>
      <w:tr w:rsidR="000E78E4" w:rsidRPr="00A73D39" w:rsidTr="000E543B">
        <w:trPr>
          <w:jc w:val="center"/>
        </w:trPr>
        <w:tc>
          <w:tcPr>
            <w:tcW w:w="545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73D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E5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20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24 (6/25)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36.84 (7/19)</w:t>
            </w:r>
          </w:p>
        </w:tc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2.6x10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>4</w:t>
            </w:r>
          </w:p>
        </w:tc>
      </w:tr>
      <w:tr w:rsidR="000E78E4" w:rsidRPr="00A73D39">
        <w:trPr>
          <w:jc w:val="center"/>
        </w:trPr>
        <w:tc>
          <w:tcPr>
            <w:tcW w:w="545" w:type="pct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Co-infection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15 (3/20)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58.82 (10/17) 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100 (10/10) (</w:t>
            </w:r>
            <w:r w:rsidR="001F38F6" w:rsidRPr="00A73D39">
              <w:rPr>
                <w:rFonts w:ascii="Arial" w:eastAsia="Times New Roman" w:hAnsi="Arial" w:cs="Arial"/>
                <w:bCs/>
                <w:iCs/>
                <w:sz w:val="20"/>
              </w:rPr>
              <w:t>E5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)</w:t>
            </w:r>
          </w:p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0 (0/10) (Mex1)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5.4x10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>3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 (E5) </w:t>
            </w:r>
          </w:p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0 (Mex1)</w:t>
            </w:r>
          </w:p>
        </w:tc>
      </w:tr>
      <w:tr w:rsidR="000E78E4" w:rsidRPr="00A73D39" w:rsidTr="000E543B">
        <w:trPr>
          <w:jc w:val="center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0E543B">
            <w:pPr>
              <w:tabs>
                <w:tab w:val="left" w:pos="-142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73D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Mex1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16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0 (0/16)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43.75 (7/16)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4.8x10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 xml:space="preserve">4 </w:t>
            </w:r>
          </w:p>
        </w:tc>
      </w:tr>
      <w:tr w:rsidR="000E78E4" w:rsidRPr="00A73D39" w:rsidTr="000E543B">
        <w:trPr>
          <w:jc w:val="center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hAnsi="Arial" w:cs="Arial"/>
                <w:b/>
                <w:kern w:val="28"/>
                <w:sz w:val="20"/>
              </w:rPr>
              <w:t>B6.129P2-</w:t>
            </w:r>
            <w:r w:rsidRPr="00A73D39">
              <w:rPr>
                <w:rFonts w:ascii="Arial" w:hAnsi="Arial" w:cs="Arial"/>
                <w:b/>
                <w:i/>
                <w:iCs/>
                <w:kern w:val="28"/>
                <w:sz w:val="20"/>
              </w:rPr>
              <w:t>Cftr</w:t>
            </w:r>
            <w:r w:rsidRPr="00A73D39">
              <w:rPr>
                <w:rFonts w:ascii="Arial" w:hAnsi="Arial" w:cs="Arial"/>
                <w:b/>
                <w:i/>
                <w:iCs/>
                <w:kern w:val="28"/>
                <w:sz w:val="20"/>
                <w:vertAlign w:val="superscript"/>
              </w:rPr>
              <w:t>tm1UNC</w:t>
            </w:r>
            <w:r w:rsidRPr="00A73D39">
              <w:rPr>
                <w:rFonts w:ascii="Arial" w:hAnsi="Arial" w:cs="Arial"/>
                <w:b/>
                <w:i/>
                <w:iCs/>
                <w:kern w:val="28"/>
                <w:sz w:val="20"/>
              </w:rPr>
              <w:t>TgN(FABPCFTR)</w:t>
            </w:r>
            <w:r w:rsidRPr="00A73D39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</w:t>
            </w:r>
            <w:proofErr w:type="spellStart"/>
            <w:r w:rsidRPr="00A73D39">
              <w:rPr>
                <w:rFonts w:ascii="Arial" w:hAnsi="Arial" w:cs="Arial"/>
                <w:b/>
                <w:i/>
                <w:sz w:val="20"/>
                <w:lang w:val="en-GB"/>
              </w:rPr>
              <w:t>Cftr</w:t>
            </w:r>
            <w:proofErr w:type="spellEnd"/>
            <w:r w:rsidRPr="00A73D39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+/+</w:t>
            </w:r>
          </w:p>
        </w:tc>
      </w:tr>
      <w:tr w:rsidR="000E78E4" w:rsidRPr="00A73D39" w:rsidTr="000E543B">
        <w:trPr>
          <w:jc w:val="center"/>
        </w:trPr>
        <w:tc>
          <w:tcPr>
            <w:tcW w:w="545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RP73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11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18.18 (2/11)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88.88 (8/9)</w:t>
            </w:r>
          </w:p>
        </w:tc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1.5x10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 xml:space="preserve">4 </w:t>
            </w:r>
          </w:p>
        </w:tc>
      </w:tr>
      <w:tr w:rsidR="000E78E4" w:rsidRPr="00A73D39">
        <w:trPr>
          <w:jc w:val="center"/>
        </w:trPr>
        <w:tc>
          <w:tcPr>
            <w:tcW w:w="545" w:type="pct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Co-infection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19</w:t>
            </w:r>
          </w:p>
        </w:tc>
        <w:tc>
          <w:tcPr>
            <w:tcW w:w="678" w:type="pct"/>
            <w:shd w:val="clear" w:color="auto" w:fill="auto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26.31 (5/19)</w:t>
            </w:r>
            <w:r w:rsidR="004B6B97" w:rsidRPr="00A73D3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762" w:type="pct"/>
            <w:shd w:val="clear" w:color="auto" w:fill="auto"/>
          </w:tcPr>
          <w:p w:rsidR="000E78E4" w:rsidRPr="00A73D39" w:rsidRDefault="000E78E4" w:rsidP="008F63AF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64.28 (9/14)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100 (9/9) (RP73)</w:t>
            </w:r>
          </w:p>
          <w:p w:rsidR="000E78E4" w:rsidRPr="00A73D39" w:rsidRDefault="00662B5C" w:rsidP="00536CE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11.</w:t>
            </w:r>
            <w:r w:rsidR="00536CEF" w:rsidRPr="00A73D39">
              <w:rPr>
                <w:rFonts w:ascii="Arial" w:eastAsia="Times New Roman" w:hAnsi="Arial" w:cs="Arial"/>
                <w:bCs/>
                <w:iCs/>
                <w:sz w:val="20"/>
              </w:rPr>
              <w:t>11</w:t>
            </w:r>
            <w:r w:rsidR="000E78E4"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 (1/9) (LMG16656)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7.9x10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>4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 (RP73) 1.2x10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>7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(LMG16656) </w:t>
            </w:r>
          </w:p>
        </w:tc>
      </w:tr>
      <w:tr w:rsidR="000E78E4" w:rsidRPr="00A73D39" w:rsidTr="000E543B">
        <w:trPr>
          <w:jc w:val="center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LMG16656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14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14.28 (2/14)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100 (12/12)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2.2x10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 xml:space="preserve">5 </w:t>
            </w:r>
          </w:p>
        </w:tc>
      </w:tr>
      <w:tr w:rsidR="000E78E4" w:rsidRPr="00A73D39" w:rsidTr="000E543B">
        <w:trPr>
          <w:jc w:val="center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hAnsi="Arial" w:cs="Arial"/>
                <w:b/>
                <w:kern w:val="28"/>
                <w:sz w:val="20"/>
              </w:rPr>
              <w:t>B6.</w:t>
            </w:r>
            <w:r w:rsidRPr="000E543B">
              <w:rPr>
                <w:rFonts w:ascii="Arial" w:hAnsi="Arial" w:cs="Arial"/>
                <w:b/>
                <w:kern w:val="28"/>
                <w:sz w:val="20"/>
                <w:shd w:val="clear" w:color="auto" w:fill="FFFFFF" w:themeFill="background1"/>
              </w:rPr>
              <w:t>129P2-</w:t>
            </w:r>
            <w:r w:rsidRPr="000E543B">
              <w:rPr>
                <w:rFonts w:ascii="Arial" w:hAnsi="Arial" w:cs="Arial"/>
                <w:b/>
                <w:i/>
                <w:iCs/>
                <w:kern w:val="28"/>
                <w:sz w:val="20"/>
                <w:shd w:val="clear" w:color="auto" w:fill="FFFFFF" w:themeFill="background1"/>
              </w:rPr>
              <w:t>Cftr</w:t>
            </w:r>
            <w:r w:rsidRPr="000E543B">
              <w:rPr>
                <w:rFonts w:ascii="Arial" w:hAnsi="Arial" w:cs="Arial"/>
                <w:b/>
                <w:i/>
                <w:iCs/>
                <w:kern w:val="28"/>
                <w:sz w:val="20"/>
                <w:shd w:val="clear" w:color="auto" w:fill="FFFFFF" w:themeFill="background1"/>
                <w:vertAlign w:val="superscript"/>
              </w:rPr>
              <w:t>tm1UNC</w:t>
            </w:r>
            <w:r w:rsidRPr="000E543B">
              <w:rPr>
                <w:rFonts w:ascii="Arial" w:hAnsi="Arial" w:cs="Arial"/>
                <w:b/>
                <w:i/>
                <w:iCs/>
                <w:kern w:val="28"/>
                <w:sz w:val="20"/>
                <w:shd w:val="clear" w:color="auto" w:fill="FFFFFF" w:themeFill="background1"/>
              </w:rPr>
              <w:t>TgN(FABPCFTR)</w:t>
            </w:r>
            <w:r w:rsidRPr="000E543B">
              <w:rPr>
                <w:rFonts w:ascii="Arial" w:hAnsi="Arial" w:cs="Arial"/>
                <w:b/>
                <w:i/>
                <w:kern w:val="28"/>
                <w:sz w:val="20"/>
                <w:shd w:val="clear" w:color="auto" w:fill="FFFFFF" w:themeFill="background1"/>
              </w:rPr>
              <w:t>Cftr</w:t>
            </w:r>
            <w:r w:rsidRPr="000E543B">
              <w:rPr>
                <w:rFonts w:ascii="Arial" w:hAnsi="Arial" w:cs="Arial"/>
                <w:b/>
                <w:i/>
                <w:kern w:val="28"/>
                <w:sz w:val="20"/>
                <w:shd w:val="clear" w:color="auto" w:fill="FFFFFF" w:themeFill="background1"/>
                <w:vertAlign w:val="superscript"/>
              </w:rPr>
              <w:t>S489X/S489X</w:t>
            </w:r>
          </w:p>
        </w:tc>
      </w:tr>
      <w:tr w:rsidR="000E78E4" w:rsidRPr="00A73D39" w:rsidTr="000E543B">
        <w:trPr>
          <w:jc w:val="center"/>
        </w:trPr>
        <w:tc>
          <w:tcPr>
            <w:tcW w:w="545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RP73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10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20 (2/10)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75 (6/8)</w:t>
            </w:r>
          </w:p>
        </w:tc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2.4x10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 xml:space="preserve">5 </w:t>
            </w:r>
          </w:p>
        </w:tc>
      </w:tr>
      <w:tr w:rsidR="000E78E4" w:rsidRPr="00A73D39">
        <w:trPr>
          <w:jc w:val="center"/>
        </w:trPr>
        <w:tc>
          <w:tcPr>
            <w:tcW w:w="545" w:type="pct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bCs/>
                <w:iCs/>
                <w:sz w:val="20"/>
              </w:rPr>
              <w:t>Co-infection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15</w:t>
            </w:r>
          </w:p>
        </w:tc>
        <w:tc>
          <w:tcPr>
            <w:tcW w:w="678" w:type="pct"/>
            <w:shd w:val="clear" w:color="auto" w:fill="auto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26.66 (4/15)</w:t>
            </w:r>
            <w:r w:rsidR="004B6B97" w:rsidRPr="00A73D3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762" w:type="pct"/>
            <w:shd w:val="clear" w:color="auto" w:fill="auto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81.81 (9/11) 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100 (9/9) (RP73)</w:t>
            </w:r>
          </w:p>
          <w:p w:rsidR="000E78E4" w:rsidRPr="00A73D39" w:rsidRDefault="00662B5C" w:rsidP="00536CE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11.</w:t>
            </w:r>
            <w:r w:rsidR="00536CEF" w:rsidRPr="00A73D39">
              <w:rPr>
                <w:rFonts w:ascii="Arial" w:eastAsia="Times New Roman" w:hAnsi="Arial" w:cs="Arial"/>
                <w:bCs/>
                <w:iCs/>
                <w:sz w:val="20"/>
              </w:rPr>
              <w:t>11</w:t>
            </w:r>
            <w:r w:rsidR="000E78E4"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 (1/9) (LMG16656)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4x10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>4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 (RP73) 8.4x10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>4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 xml:space="preserve">(LMG16656) </w:t>
            </w:r>
          </w:p>
        </w:tc>
      </w:tr>
      <w:tr w:rsidR="000E78E4" w:rsidRPr="00A73D39" w:rsidTr="000E543B">
        <w:trPr>
          <w:jc w:val="center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LMG16656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tabs>
                <w:tab w:val="left" w:pos="284"/>
              </w:tabs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11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18.8 (2/11)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88.88 (8/9)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8E4" w:rsidRPr="00A73D39" w:rsidRDefault="000E78E4" w:rsidP="008F63AF">
            <w:pPr>
              <w:jc w:val="center"/>
              <w:rPr>
                <w:rFonts w:ascii="Arial" w:hAnsi="Arial" w:cs="Arial"/>
              </w:rPr>
            </w:pPr>
            <w:r w:rsidRPr="00A73D39">
              <w:rPr>
                <w:rFonts w:ascii="Arial" w:eastAsia="Times New Roman" w:hAnsi="Arial" w:cs="Arial"/>
                <w:bCs/>
                <w:iCs/>
                <w:sz w:val="20"/>
              </w:rPr>
              <w:t>6.65x10</w:t>
            </w:r>
            <w:r w:rsidRPr="00A73D39">
              <w:rPr>
                <w:rFonts w:ascii="Arial" w:eastAsia="Times New Roman" w:hAnsi="Arial" w:cs="Arial"/>
                <w:bCs/>
                <w:iCs/>
                <w:sz w:val="20"/>
                <w:vertAlign w:val="superscript"/>
              </w:rPr>
              <w:t xml:space="preserve">4  </w:t>
            </w:r>
          </w:p>
        </w:tc>
      </w:tr>
    </w:tbl>
    <w:p w:rsidR="000E78E4" w:rsidRPr="00A73D39" w:rsidRDefault="000E78E4" w:rsidP="000E78E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73D39">
        <w:rPr>
          <w:rFonts w:ascii="Arial" w:hAnsi="Arial" w:cs="Arial"/>
          <w:sz w:val="20"/>
          <w:szCs w:val="20"/>
          <w:vertAlign w:val="superscript"/>
        </w:rPr>
        <w:t>a</w:t>
      </w:r>
      <w:r w:rsidRPr="00A73D39">
        <w:rPr>
          <w:rFonts w:ascii="Arial" w:hAnsi="Arial" w:cs="Arial"/>
          <w:sz w:val="20"/>
          <w:szCs w:val="20"/>
        </w:rPr>
        <w:t xml:space="preserve"> </w:t>
      </w:r>
      <w:r w:rsidRPr="00A73D39">
        <w:rPr>
          <w:rFonts w:ascii="Arial" w:hAnsi="Arial" w:cs="Arial"/>
          <w:sz w:val="18"/>
          <w:szCs w:val="18"/>
        </w:rPr>
        <w:t xml:space="preserve">Pooled mice, </w:t>
      </w:r>
      <w:proofErr w:type="spellStart"/>
      <w:r w:rsidRPr="00A73D39">
        <w:rPr>
          <w:rFonts w:ascii="Arial" w:hAnsi="Arial" w:cs="Arial"/>
          <w:sz w:val="18"/>
          <w:szCs w:val="18"/>
        </w:rPr>
        <w:t>analysed</w:t>
      </w:r>
      <w:proofErr w:type="spellEnd"/>
      <w:r w:rsidRPr="00A73D39">
        <w:rPr>
          <w:rFonts w:ascii="Arial" w:hAnsi="Arial" w:cs="Arial"/>
          <w:sz w:val="18"/>
          <w:szCs w:val="18"/>
        </w:rPr>
        <w:t xml:space="preserve"> in two to three independent experiments. </w:t>
      </w:r>
    </w:p>
    <w:p w:rsidR="00CE66FE" w:rsidRPr="00A73D39" w:rsidRDefault="00CE66FE" w:rsidP="00A73D39">
      <w:pPr>
        <w:tabs>
          <w:tab w:val="left" w:pos="284"/>
          <w:tab w:val="left" w:pos="6379"/>
        </w:tabs>
        <w:adjustRightInd w:val="0"/>
        <w:ind w:left="142" w:right="142" w:hanging="142"/>
        <w:rPr>
          <w:rFonts w:ascii="Arial" w:hAnsi="Arial" w:cs="Arial"/>
          <w:sz w:val="18"/>
          <w:szCs w:val="18"/>
        </w:rPr>
      </w:pPr>
      <w:r w:rsidRPr="00A73D39">
        <w:rPr>
          <w:rFonts w:ascii="Arial" w:hAnsi="Arial" w:cs="Arial"/>
          <w:sz w:val="18"/>
          <w:szCs w:val="18"/>
          <w:vertAlign w:val="superscript"/>
        </w:rPr>
        <w:t>b</w:t>
      </w:r>
      <w:r w:rsidRPr="00A73D39">
        <w:rPr>
          <w:rFonts w:ascii="Arial" w:hAnsi="Arial" w:cs="Arial"/>
          <w:sz w:val="18"/>
          <w:szCs w:val="18"/>
        </w:rPr>
        <w:t xml:space="preserve"> Mortality 14 days after challenge expressed as median values. </w:t>
      </w:r>
      <w:r w:rsidRPr="00A73D39">
        <w:rPr>
          <w:rFonts w:ascii="Arial" w:hAnsi="Arial" w:cs="Arial"/>
          <w:sz w:val="18"/>
          <w:szCs w:val="18"/>
          <w:vertAlign w:val="superscript"/>
        </w:rPr>
        <w:t>#</w:t>
      </w:r>
      <w:r w:rsidRPr="00A73D39">
        <w:rPr>
          <w:rFonts w:ascii="Arial" w:hAnsi="Arial" w:cs="Arial"/>
          <w:sz w:val="18"/>
          <w:szCs w:val="18"/>
        </w:rPr>
        <w:t xml:space="preserve">Significant difference of </w:t>
      </w:r>
      <w:r w:rsidRPr="00A73D39">
        <w:rPr>
          <w:rFonts w:ascii="Arial" w:hAnsi="Arial" w:cs="Arial"/>
          <w:kern w:val="28"/>
          <w:sz w:val="18"/>
          <w:szCs w:val="18"/>
        </w:rPr>
        <w:t>C57Bl/6NCrlBR</w:t>
      </w:r>
      <w:r w:rsidRPr="00A73D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3D39">
        <w:rPr>
          <w:rFonts w:ascii="Arial" w:hAnsi="Arial" w:cs="Arial"/>
          <w:i/>
          <w:sz w:val="18"/>
          <w:szCs w:val="18"/>
        </w:rPr>
        <w:t>vs</w:t>
      </w:r>
      <w:proofErr w:type="spellEnd"/>
      <w:r w:rsidRPr="00A73D39">
        <w:rPr>
          <w:rFonts w:ascii="Arial" w:hAnsi="Arial" w:cs="Arial"/>
          <w:sz w:val="18"/>
          <w:szCs w:val="18"/>
        </w:rPr>
        <w:t xml:space="preserve"> </w:t>
      </w:r>
      <w:r w:rsidRPr="00A73D39">
        <w:rPr>
          <w:rFonts w:ascii="Arial" w:hAnsi="Arial" w:cs="Arial"/>
          <w:kern w:val="28"/>
          <w:sz w:val="18"/>
          <w:szCs w:val="18"/>
        </w:rPr>
        <w:t>B6.129P2-</w:t>
      </w:r>
      <w:r w:rsidRPr="00A73D39">
        <w:rPr>
          <w:rFonts w:ascii="Arial" w:hAnsi="Arial" w:cs="Arial"/>
          <w:i/>
          <w:iCs/>
          <w:kern w:val="28"/>
          <w:sz w:val="18"/>
          <w:szCs w:val="18"/>
        </w:rPr>
        <w:t>Cftr</w:t>
      </w:r>
      <w:r w:rsidRPr="00A73D39">
        <w:rPr>
          <w:rFonts w:ascii="Arial" w:hAnsi="Arial" w:cs="Arial"/>
          <w:i/>
          <w:iCs/>
          <w:kern w:val="28"/>
          <w:sz w:val="18"/>
          <w:szCs w:val="18"/>
          <w:vertAlign w:val="superscript"/>
        </w:rPr>
        <w:t>tm1UNC</w:t>
      </w:r>
      <w:r w:rsidRPr="00A73D39">
        <w:rPr>
          <w:rFonts w:ascii="Arial" w:hAnsi="Arial" w:cs="Arial"/>
          <w:i/>
          <w:iCs/>
          <w:kern w:val="28"/>
          <w:sz w:val="18"/>
          <w:szCs w:val="18"/>
        </w:rPr>
        <w:t>TgN(FABPCFTR)</w:t>
      </w:r>
      <w:r w:rsidRPr="00A73D39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A73D39">
        <w:rPr>
          <w:rFonts w:ascii="Arial" w:hAnsi="Arial" w:cs="Arial"/>
          <w:i/>
          <w:sz w:val="18"/>
          <w:szCs w:val="18"/>
          <w:lang w:val="en-GB"/>
        </w:rPr>
        <w:t>Cftr</w:t>
      </w:r>
      <w:proofErr w:type="spellEnd"/>
      <w:r w:rsidRPr="00A73D39">
        <w:rPr>
          <w:rFonts w:ascii="Arial" w:hAnsi="Arial" w:cs="Arial"/>
          <w:sz w:val="18"/>
          <w:szCs w:val="18"/>
          <w:vertAlign w:val="superscript"/>
          <w:lang w:val="en-GB"/>
        </w:rPr>
        <w:t xml:space="preserve">+/+ </w:t>
      </w:r>
      <w:r w:rsidRPr="00A73D39">
        <w:rPr>
          <w:rFonts w:ascii="Arial" w:hAnsi="Arial" w:cs="Arial"/>
          <w:sz w:val="18"/>
          <w:szCs w:val="18"/>
          <w:lang w:val="en-GB"/>
        </w:rPr>
        <w:t xml:space="preserve">and </w:t>
      </w:r>
      <w:r w:rsidRPr="00A73D39">
        <w:rPr>
          <w:rFonts w:ascii="Arial" w:hAnsi="Arial" w:cs="Arial"/>
          <w:kern w:val="28"/>
          <w:sz w:val="18"/>
          <w:szCs w:val="18"/>
        </w:rPr>
        <w:t>B6.129P2-</w:t>
      </w:r>
      <w:r w:rsidRPr="00A73D39">
        <w:rPr>
          <w:rFonts w:ascii="Arial" w:hAnsi="Arial" w:cs="Arial"/>
          <w:i/>
          <w:iCs/>
          <w:kern w:val="28"/>
          <w:sz w:val="18"/>
          <w:szCs w:val="18"/>
        </w:rPr>
        <w:t>Cftr</w:t>
      </w:r>
      <w:r w:rsidRPr="00A73D39">
        <w:rPr>
          <w:rFonts w:ascii="Arial" w:hAnsi="Arial" w:cs="Arial"/>
          <w:i/>
          <w:iCs/>
          <w:kern w:val="28"/>
          <w:sz w:val="18"/>
          <w:szCs w:val="18"/>
          <w:vertAlign w:val="superscript"/>
        </w:rPr>
        <w:t>tm1UNC</w:t>
      </w:r>
      <w:r w:rsidRPr="00A73D39">
        <w:rPr>
          <w:rFonts w:ascii="Arial" w:hAnsi="Arial" w:cs="Arial"/>
          <w:i/>
          <w:iCs/>
          <w:kern w:val="28"/>
          <w:sz w:val="18"/>
          <w:szCs w:val="18"/>
        </w:rPr>
        <w:t>TgN(FABPCFTR)</w:t>
      </w:r>
      <w:r w:rsidRPr="00A73D39">
        <w:rPr>
          <w:rFonts w:ascii="Arial" w:hAnsi="Arial" w:cs="Arial"/>
          <w:i/>
          <w:kern w:val="28"/>
          <w:sz w:val="18"/>
          <w:szCs w:val="18"/>
        </w:rPr>
        <w:t>Cftr</w:t>
      </w:r>
      <w:r w:rsidRPr="00A73D39">
        <w:rPr>
          <w:rFonts w:ascii="Arial" w:hAnsi="Arial" w:cs="Arial"/>
          <w:i/>
          <w:kern w:val="28"/>
          <w:sz w:val="18"/>
          <w:szCs w:val="18"/>
          <w:vertAlign w:val="superscript"/>
        </w:rPr>
        <w:t>S489X/S489X</w:t>
      </w:r>
      <w:r w:rsidRPr="00A73D39">
        <w:rPr>
          <w:rFonts w:ascii="Arial" w:hAnsi="Arial" w:cs="Arial"/>
          <w:sz w:val="18"/>
          <w:szCs w:val="18"/>
        </w:rPr>
        <w:t xml:space="preserve"> (</w:t>
      </w:r>
      <w:r w:rsidRPr="00A73D39">
        <w:rPr>
          <w:rFonts w:ascii="Arial" w:hAnsi="Arial" w:cs="Arial"/>
          <w:sz w:val="18"/>
          <w:szCs w:val="18"/>
          <w:vertAlign w:val="superscript"/>
        </w:rPr>
        <w:t>#</w:t>
      </w:r>
      <w:r w:rsidRPr="00A73D39">
        <w:rPr>
          <w:rFonts w:ascii="Arial" w:hAnsi="Arial" w:cs="Arial"/>
          <w:sz w:val="18"/>
          <w:szCs w:val="18"/>
        </w:rPr>
        <w:t xml:space="preserve"> </w:t>
      </w:r>
      <w:r w:rsidRPr="00A73D39">
        <w:rPr>
          <w:rFonts w:ascii="Arial" w:hAnsi="Arial" w:cs="Arial"/>
          <w:i/>
          <w:sz w:val="18"/>
          <w:szCs w:val="18"/>
        </w:rPr>
        <w:t>P</w:t>
      </w:r>
      <w:r w:rsidRPr="00A73D39">
        <w:rPr>
          <w:rFonts w:ascii="Arial" w:hAnsi="Arial" w:cs="Arial"/>
          <w:sz w:val="18"/>
          <w:szCs w:val="18"/>
        </w:rPr>
        <w:t xml:space="preserve">&lt;0.05). </w:t>
      </w:r>
      <w:r w:rsidRPr="00A73D39">
        <w:rPr>
          <w:rFonts w:ascii="Arial" w:hAnsi="Arial" w:cs="Arial"/>
          <w:kern w:val="28"/>
          <w:sz w:val="18"/>
          <w:szCs w:val="18"/>
          <w:lang w:val="en-GB"/>
        </w:rPr>
        <w:t>Chi-square test (two-tailed</w:t>
      </w:r>
      <w:r w:rsidRPr="00A73D39">
        <w:rPr>
          <w:rFonts w:ascii="Arial" w:hAnsi="Arial" w:cs="Arial"/>
          <w:sz w:val="18"/>
          <w:szCs w:val="18"/>
        </w:rPr>
        <w:t>).</w:t>
      </w:r>
    </w:p>
    <w:p w:rsidR="00CE66FE" w:rsidRPr="00A73D39" w:rsidRDefault="00CE66FE" w:rsidP="00306A84">
      <w:pPr>
        <w:pStyle w:val="Default"/>
        <w:ind w:left="142" w:hanging="142"/>
        <w:jc w:val="both"/>
        <w:rPr>
          <w:rFonts w:ascii="Arial" w:hAnsi="Arial" w:cs="Arial"/>
          <w:sz w:val="18"/>
          <w:szCs w:val="18"/>
        </w:rPr>
      </w:pPr>
      <w:r w:rsidRPr="00A73D39">
        <w:rPr>
          <w:rFonts w:ascii="Arial" w:hAnsi="Arial" w:cs="Arial"/>
          <w:sz w:val="18"/>
          <w:szCs w:val="18"/>
          <w:vertAlign w:val="superscript"/>
        </w:rPr>
        <w:t>c</w:t>
      </w:r>
      <w:r w:rsidRPr="00A73D39">
        <w:rPr>
          <w:rFonts w:ascii="Arial" w:hAnsi="Arial" w:cs="Arial"/>
          <w:sz w:val="18"/>
          <w:szCs w:val="18"/>
        </w:rPr>
        <w:t xml:space="preserve"> </w:t>
      </w:r>
      <w:r w:rsidR="000E78E4" w:rsidRPr="00A73D39">
        <w:rPr>
          <w:rFonts w:ascii="Arial" w:hAnsi="Arial" w:cs="Arial"/>
          <w:sz w:val="18"/>
          <w:szCs w:val="18"/>
        </w:rPr>
        <w:t>Infected mice, surv</w:t>
      </w:r>
      <w:r w:rsidR="00306A84" w:rsidRPr="00A73D39">
        <w:rPr>
          <w:rFonts w:ascii="Arial" w:hAnsi="Arial" w:cs="Arial"/>
          <w:sz w:val="18"/>
          <w:szCs w:val="18"/>
        </w:rPr>
        <w:t xml:space="preserve">iving 14 days after challenge. </w:t>
      </w:r>
      <w:r w:rsidR="00190BE4" w:rsidRPr="00A73D39">
        <w:rPr>
          <w:rFonts w:ascii="Arial" w:hAnsi="Arial" w:cs="Arial"/>
          <w:sz w:val="18"/>
          <w:szCs w:val="18"/>
        </w:rPr>
        <w:t xml:space="preserve">Data represent median values of </w:t>
      </w:r>
      <w:r w:rsidR="00B84ACB" w:rsidRPr="00A73D39">
        <w:rPr>
          <w:rFonts w:ascii="Arial" w:hAnsi="Arial" w:cs="Arial"/>
          <w:sz w:val="18"/>
          <w:szCs w:val="18"/>
        </w:rPr>
        <w:t xml:space="preserve">infected </w:t>
      </w:r>
      <w:r w:rsidR="00190BE4" w:rsidRPr="00A73D39">
        <w:rPr>
          <w:rFonts w:ascii="Arial" w:hAnsi="Arial" w:cs="Arial"/>
          <w:sz w:val="18"/>
          <w:szCs w:val="18"/>
        </w:rPr>
        <w:t>mice, surviving 14 days after challenge</w:t>
      </w:r>
      <w:r w:rsidR="00306A84" w:rsidRPr="00A73D39">
        <w:rPr>
          <w:rFonts w:ascii="Arial" w:hAnsi="Arial" w:cs="Arial"/>
          <w:sz w:val="18"/>
          <w:szCs w:val="18"/>
        </w:rPr>
        <w:t>.</w:t>
      </w:r>
      <w:r w:rsidR="00190BE4" w:rsidRPr="00A73D39">
        <w:rPr>
          <w:rFonts w:ascii="Arial" w:hAnsi="Arial" w:cs="Arial"/>
          <w:sz w:val="18"/>
          <w:szCs w:val="18"/>
        </w:rPr>
        <w:t xml:space="preserve"> </w:t>
      </w:r>
    </w:p>
    <w:p w:rsidR="004B6B97" w:rsidRPr="00A73D39" w:rsidRDefault="00CE66FE" w:rsidP="00A73D39">
      <w:pPr>
        <w:pStyle w:val="Default"/>
        <w:ind w:left="142" w:hanging="142"/>
        <w:jc w:val="both"/>
        <w:rPr>
          <w:color w:val="auto"/>
        </w:rPr>
      </w:pPr>
      <w:r w:rsidRPr="00A73D39">
        <w:rPr>
          <w:rFonts w:ascii="Arial" w:hAnsi="Arial" w:cs="Arial"/>
          <w:sz w:val="18"/>
          <w:szCs w:val="18"/>
          <w:vertAlign w:val="superscript"/>
        </w:rPr>
        <w:t>d</w:t>
      </w:r>
      <w:r w:rsidR="000E78E4" w:rsidRPr="00A73D39">
        <w:rPr>
          <w:rFonts w:ascii="Arial" w:hAnsi="Arial" w:cs="Arial"/>
          <w:sz w:val="18"/>
          <w:szCs w:val="18"/>
        </w:rPr>
        <w:t xml:space="preserve"> </w:t>
      </w:r>
      <w:r w:rsidR="00190BE4" w:rsidRPr="00A73D39">
        <w:rPr>
          <w:rFonts w:ascii="Arial" w:hAnsi="Arial" w:cs="Arial"/>
          <w:sz w:val="18"/>
          <w:szCs w:val="18"/>
        </w:rPr>
        <w:t xml:space="preserve">For co-infection experiments </w:t>
      </w:r>
      <w:r w:rsidR="00B84ACB" w:rsidRPr="00A73D39">
        <w:rPr>
          <w:rFonts w:ascii="Arial" w:hAnsi="Arial" w:cs="Arial"/>
          <w:sz w:val="18"/>
          <w:szCs w:val="18"/>
        </w:rPr>
        <w:t>data indicate</w:t>
      </w:r>
      <w:r w:rsidR="00190BE4" w:rsidRPr="00A73D39">
        <w:rPr>
          <w:rFonts w:ascii="Arial" w:hAnsi="Arial" w:cs="Arial"/>
          <w:sz w:val="18"/>
          <w:szCs w:val="18"/>
        </w:rPr>
        <w:t xml:space="preserve"> </w:t>
      </w:r>
      <w:r w:rsidR="00306A84" w:rsidRPr="00A73D39">
        <w:rPr>
          <w:rFonts w:ascii="Arial" w:hAnsi="Arial" w:cs="Arial"/>
          <w:sz w:val="18"/>
          <w:szCs w:val="18"/>
        </w:rPr>
        <w:t xml:space="preserve">the </w:t>
      </w:r>
      <w:r w:rsidR="00BC41E6" w:rsidRPr="00A73D39">
        <w:rPr>
          <w:rFonts w:ascii="Arial" w:hAnsi="Arial" w:cs="Arial"/>
          <w:sz w:val="18"/>
          <w:szCs w:val="18"/>
        </w:rPr>
        <w:t xml:space="preserve">percentage </w:t>
      </w:r>
      <w:r w:rsidR="00306A84" w:rsidRPr="00A73D39">
        <w:rPr>
          <w:rFonts w:ascii="Arial" w:hAnsi="Arial" w:cs="Arial"/>
          <w:sz w:val="18"/>
          <w:szCs w:val="18"/>
        </w:rPr>
        <w:t xml:space="preserve">of </w:t>
      </w:r>
      <w:r w:rsidR="00190BE4" w:rsidRPr="00A73D39">
        <w:rPr>
          <w:rFonts w:ascii="Arial" w:hAnsi="Arial" w:cs="Arial"/>
          <w:sz w:val="18"/>
          <w:szCs w:val="18"/>
        </w:rPr>
        <w:t xml:space="preserve">infected </w:t>
      </w:r>
      <w:r w:rsidR="00306A84" w:rsidRPr="00A73D39">
        <w:rPr>
          <w:rFonts w:ascii="Arial" w:hAnsi="Arial" w:cs="Arial"/>
          <w:sz w:val="18"/>
          <w:szCs w:val="18"/>
        </w:rPr>
        <w:t xml:space="preserve">mice </w:t>
      </w:r>
      <w:r w:rsidR="00190BE4" w:rsidRPr="00A73D39">
        <w:rPr>
          <w:rFonts w:ascii="Arial" w:hAnsi="Arial" w:cs="Arial"/>
          <w:sz w:val="18"/>
          <w:szCs w:val="18"/>
        </w:rPr>
        <w:t xml:space="preserve">by </w:t>
      </w:r>
      <w:r w:rsidR="00190BE4" w:rsidRPr="00A73D39">
        <w:rPr>
          <w:rFonts w:ascii="Arial" w:hAnsi="Arial" w:cs="Arial"/>
          <w:i/>
          <w:sz w:val="18"/>
          <w:szCs w:val="18"/>
        </w:rPr>
        <w:t xml:space="preserve">P. </w:t>
      </w:r>
      <w:proofErr w:type="spellStart"/>
      <w:r w:rsidR="00190BE4" w:rsidRPr="00A73D39">
        <w:rPr>
          <w:rFonts w:ascii="Arial" w:hAnsi="Arial" w:cs="Arial"/>
          <w:i/>
          <w:sz w:val="18"/>
          <w:szCs w:val="18"/>
        </w:rPr>
        <w:t>aeruginosa</w:t>
      </w:r>
      <w:proofErr w:type="spellEnd"/>
      <w:r w:rsidR="00190BE4" w:rsidRPr="00A73D39">
        <w:rPr>
          <w:rFonts w:ascii="Arial" w:hAnsi="Arial" w:cs="Arial"/>
          <w:sz w:val="18"/>
          <w:szCs w:val="18"/>
        </w:rPr>
        <w:t xml:space="preserve"> or </w:t>
      </w:r>
      <w:r w:rsidR="00190BE4" w:rsidRPr="00A73D39">
        <w:rPr>
          <w:rFonts w:ascii="Arial" w:hAnsi="Arial" w:cs="Arial"/>
          <w:i/>
          <w:sz w:val="18"/>
          <w:szCs w:val="18"/>
        </w:rPr>
        <w:t xml:space="preserve">B. </w:t>
      </w:r>
      <w:proofErr w:type="spellStart"/>
      <w:r w:rsidR="00190BE4" w:rsidRPr="00A73D39">
        <w:rPr>
          <w:rFonts w:ascii="Arial" w:hAnsi="Arial" w:cs="Arial"/>
          <w:i/>
          <w:sz w:val="18"/>
          <w:szCs w:val="18"/>
        </w:rPr>
        <w:t>cenocepacia</w:t>
      </w:r>
      <w:proofErr w:type="spellEnd"/>
      <w:r w:rsidR="00190BE4" w:rsidRPr="00A73D39">
        <w:rPr>
          <w:rFonts w:ascii="Arial" w:hAnsi="Arial" w:cs="Arial"/>
          <w:sz w:val="18"/>
          <w:szCs w:val="18"/>
        </w:rPr>
        <w:t>.</w:t>
      </w:r>
      <w:r w:rsidR="00306A84" w:rsidRPr="00A73D39">
        <w:rPr>
          <w:rFonts w:ascii="Arial" w:hAnsi="Arial" w:cs="Arial"/>
          <w:sz w:val="18"/>
          <w:szCs w:val="18"/>
        </w:rPr>
        <w:t xml:space="preserve"> In parenthesis, the number of infected mice by single species o</w:t>
      </w:r>
      <w:r w:rsidRPr="00A73D39">
        <w:rPr>
          <w:rFonts w:ascii="Arial" w:hAnsi="Arial" w:cs="Arial"/>
          <w:sz w:val="18"/>
          <w:szCs w:val="18"/>
        </w:rPr>
        <w:t>r</w:t>
      </w:r>
      <w:r w:rsidR="00306A84" w:rsidRPr="00A73D39">
        <w:rPr>
          <w:rFonts w:ascii="Arial" w:hAnsi="Arial" w:cs="Arial"/>
          <w:sz w:val="18"/>
          <w:szCs w:val="18"/>
        </w:rPr>
        <w:t xml:space="preserve"> co-infected mice.</w:t>
      </w:r>
      <w:bookmarkStart w:id="0" w:name="_GoBack"/>
      <w:bookmarkEnd w:id="0"/>
    </w:p>
    <w:sectPr w:rsidR="004B6B97" w:rsidRPr="00A73D39" w:rsidSect="00927196">
      <w:pgSz w:w="16840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4"/>
    <w:rsid w:val="000E543B"/>
    <w:rsid w:val="000E78E4"/>
    <w:rsid w:val="00190BE4"/>
    <w:rsid w:val="001F38F6"/>
    <w:rsid w:val="002A1274"/>
    <w:rsid w:val="002D36B5"/>
    <w:rsid w:val="00306A84"/>
    <w:rsid w:val="004B6B97"/>
    <w:rsid w:val="00536CEF"/>
    <w:rsid w:val="00662B5C"/>
    <w:rsid w:val="008D0938"/>
    <w:rsid w:val="009A6257"/>
    <w:rsid w:val="00A73D39"/>
    <w:rsid w:val="00B84ACB"/>
    <w:rsid w:val="00BC41E6"/>
    <w:rsid w:val="00CE66FE"/>
    <w:rsid w:val="00ED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8E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BE4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8E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BE4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Bevivino</dc:creator>
  <cp:keywords/>
  <dc:description/>
  <cp:lastModifiedBy>Bevivino</cp:lastModifiedBy>
  <cp:revision>4</cp:revision>
  <dcterms:created xsi:type="dcterms:W3CDTF">2012-08-01T10:01:00Z</dcterms:created>
  <dcterms:modified xsi:type="dcterms:W3CDTF">2012-08-01T10:16:00Z</dcterms:modified>
</cp:coreProperties>
</file>