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9" w:rsidRPr="00CA6079" w:rsidRDefault="00CA6079" w:rsidP="00CA6079">
      <w:pPr>
        <w:spacing w:after="200" w:line="360" w:lineRule="auto"/>
        <w:rPr>
          <w:rFonts w:eastAsia="Calibri"/>
          <w:b/>
          <w:sz w:val="20"/>
          <w:szCs w:val="20"/>
          <w:lang w:val="en-US"/>
        </w:rPr>
      </w:pPr>
      <w:r w:rsidRPr="00CA6079">
        <w:rPr>
          <w:rFonts w:eastAsia="Calibri"/>
          <w:b/>
          <w:sz w:val="20"/>
          <w:szCs w:val="20"/>
          <w:lang w:val="en-US" w:eastAsia="en-US"/>
        </w:rPr>
        <w:t xml:space="preserve">Table S2. Internal structural validity / reliability / </w:t>
      </w:r>
      <w:proofErr w:type="spellStart"/>
      <w:r w:rsidRPr="00CA6079">
        <w:rPr>
          <w:rFonts w:eastAsia="Calibri"/>
          <w:b/>
          <w:sz w:val="20"/>
          <w:szCs w:val="20"/>
          <w:lang w:val="en-US" w:eastAsia="en-US"/>
        </w:rPr>
        <w:t>unidimensionality</w:t>
      </w:r>
      <w:proofErr w:type="spellEnd"/>
      <w:r w:rsidRPr="00CA6079">
        <w:rPr>
          <w:rFonts w:eastAsia="Calibri"/>
          <w:b/>
          <w:sz w:val="20"/>
          <w:szCs w:val="20"/>
          <w:lang w:val="en-US" w:eastAsia="en-US"/>
        </w:rPr>
        <w:t xml:space="preserve"> of the impaired and non-impaired short-delay free populations </w:t>
      </w:r>
    </w:p>
    <w:p w:rsidR="00CA6079" w:rsidRPr="00CA6079" w:rsidRDefault="00CA6079" w:rsidP="00CA6079">
      <w:pPr>
        <w:spacing w:after="200" w:line="360" w:lineRule="auto"/>
        <w:rPr>
          <w:rFonts w:ascii="Calibri" w:eastAsia="Calibri" w:hAnsi="Calibri"/>
          <w:sz w:val="20"/>
          <w:szCs w:val="20"/>
          <w:lang w:val="en-US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178"/>
        <w:gridCol w:w="1183"/>
        <w:gridCol w:w="936"/>
        <w:gridCol w:w="936"/>
        <w:gridCol w:w="1001"/>
        <w:gridCol w:w="1004"/>
        <w:gridCol w:w="733"/>
        <w:gridCol w:w="520"/>
        <w:gridCol w:w="733"/>
        <w:gridCol w:w="520"/>
        <w:gridCol w:w="733"/>
        <w:gridCol w:w="520"/>
        <w:gridCol w:w="936"/>
        <w:gridCol w:w="936"/>
        <w:gridCol w:w="928"/>
        <w:gridCol w:w="653"/>
      </w:tblGrid>
      <w:tr w:rsidR="00CA6079" w:rsidRPr="00CA6079" w:rsidTr="005C0F2C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M±SD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IIC</w:t>
            </w:r>
            <w:r w:rsidRPr="00CA6079">
              <w:rPr>
                <w:sz w:val="20"/>
                <w:szCs w:val="20"/>
                <w:vertAlign w:val="superscript"/>
                <w:lang w:val="en-GB"/>
              </w:rPr>
              <w:t>1</w:t>
            </w:r>
            <w:r w:rsidRPr="00CA6079">
              <w:rPr>
                <w:color w:val="000000"/>
                <w:sz w:val="20"/>
                <w:szCs w:val="20"/>
                <w:lang w:val="en-US"/>
              </w:rPr>
              <w:t xml:space="preserve"> Min-Max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IDV</w:t>
            </w:r>
            <w:r w:rsidRPr="00CA6079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CA6079">
              <w:rPr>
                <w:color w:val="000000"/>
                <w:sz w:val="20"/>
                <w:szCs w:val="20"/>
                <w:lang w:val="en-US"/>
              </w:rPr>
              <w:t xml:space="preserve"> Min-Max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Floor %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Ceiling %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Alpha</w:t>
            </w:r>
            <w:r w:rsidRPr="00CA6079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INFIT</w:t>
            </w:r>
            <w:r w:rsidRPr="00CA6079">
              <w:rPr>
                <w:sz w:val="20"/>
                <w:szCs w:val="20"/>
                <w:vertAlign w:val="superscript"/>
                <w:lang w:val="de-DE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Missing values %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NI 74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I 38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NI 74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I 38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NI 74</w:t>
            </w:r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I 38</w:t>
            </w:r>
          </w:p>
        </w:tc>
        <w:tc>
          <w:tcPr>
            <w:tcW w:w="25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NI 74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CA6079">
              <w:rPr>
                <w:color w:val="000000"/>
                <w:sz w:val="20"/>
                <w:szCs w:val="20"/>
                <w:lang w:val="en-US"/>
              </w:rPr>
              <w:t>I 38</w:t>
            </w:r>
          </w:p>
        </w:tc>
        <w:tc>
          <w:tcPr>
            <w:tcW w:w="25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NI 74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I 38</w:t>
            </w:r>
          </w:p>
        </w:tc>
        <w:tc>
          <w:tcPr>
            <w:tcW w:w="25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NI 74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I 38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NI 74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I 38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NI 74</w:t>
            </w:r>
          </w:p>
        </w:tc>
        <w:tc>
          <w:tcPr>
            <w:tcW w:w="2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I 38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ADL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31,01±20,22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28,8±20,35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0,46</w:t>
            </w:r>
            <w:r w:rsidRPr="00CA6079">
              <w:rPr>
                <w:color w:val="000000"/>
                <w:sz w:val="20"/>
                <w:szCs w:val="20"/>
              </w:rPr>
              <w:t>-0,69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0,38</w:t>
            </w:r>
            <w:r w:rsidRPr="00CA6079">
              <w:rPr>
                <w:color w:val="000000"/>
                <w:sz w:val="20"/>
                <w:szCs w:val="20"/>
              </w:rPr>
              <w:t>-0,74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-0,22-</w:t>
            </w:r>
            <w:r w:rsidRPr="00CA6079">
              <w:rPr>
                <w:b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-0,4-</w:t>
            </w:r>
            <w:r w:rsidRPr="00CA6079">
              <w:rPr>
                <w:b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0,73-</w:t>
            </w:r>
            <w:r w:rsidRPr="00CA6079">
              <w:rPr>
                <w:b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0,63-1,64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4,9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PWB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52,71±24,14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48,44±24,48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0,54-0,83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0,61-0,81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-0,06-0,43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-0,3-0,61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0,72-1,34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0,59-</w:t>
            </w:r>
            <w:r w:rsidRPr="00CA6079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CA6079">
              <w:rPr>
                <w:color w:val="000000"/>
                <w:sz w:val="20"/>
                <w:szCs w:val="20"/>
              </w:rPr>
              <w:t>RFr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63,18±22,85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61,57±24,74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0,71-0,84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0,77-0,82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-0,17-0,38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-0,23-0,39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0,59</w:t>
            </w:r>
            <w:r w:rsidRPr="00CA6079">
              <w:rPr>
                <w:color w:val="000000"/>
                <w:sz w:val="20"/>
                <w:szCs w:val="20"/>
              </w:rPr>
              <w:t>-1,18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0,92-1,05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2,6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SPT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57,09±22,56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49,83±25,2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0,38</w:t>
            </w:r>
            <w:r w:rsidRPr="00CA6079">
              <w:rPr>
                <w:color w:val="000000"/>
                <w:sz w:val="20"/>
                <w:szCs w:val="20"/>
              </w:rPr>
              <w:t>-0,62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0,41</w:t>
            </w:r>
            <w:r w:rsidRPr="00CA6079">
              <w:rPr>
                <w:color w:val="000000"/>
                <w:sz w:val="20"/>
                <w:szCs w:val="20"/>
              </w:rPr>
              <w:t>-0,66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-0,21-</w:t>
            </w:r>
            <w:r w:rsidRPr="00CA6079">
              <w:rPr>
                <w:b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-0,18-</w:t>
            </w:r>
            <w:r w:rsidRPr="00CA6079">
              <w:rPr>
                <w:b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0,67</w:t>
            </w:r>
            <w:r w:rsidRPr="00CA6079">
              <w:rPr>
                <w:color w:val="000000"/>
                <w:sz w:val="20"/>
                <w:szCs w:val="20"/>
              </w:rPr>
              <w:t>-1,24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0,86-1,17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2,6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CA6079">
              <w:rPr>
                <w:color w:val="000000"/>
                <w:sz w:val="20"/>
                <w:szCs w:val="20"/>
              </w:rPr>
              <w:t>RFa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71,64±25,67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71,99±23,07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0,66-0,78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0,62-0,69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-0,22-0,45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-0,37-0,38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0,87-1,12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0,88-1,03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2,6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RHCS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68,66±19,41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69,91±19,95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0,51-0,67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0,45-0,57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-0,08-0,41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-0,15-0,23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0,68</w:t>
            </w:r>
            <w:r w:rsidRPr="00CA6079">
              <w:rPr>
                <w:color w:val="000000"/>
                <w:sz w:val="20"/>
                <w:szCs w:val="20"/>
              </w:rPr>
              <w:t>-1,19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0,80-1,24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SSL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53,54±31,06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37,85±31,69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0,55-0,55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0,76-0,76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-0,03-0,41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-0,31-0,24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0,98-1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0,95-0,99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6,6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COP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55,22±27,28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54,86±31,09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0,41-0,41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0,53</w:t>
            </w:r>
            <w:r w:rsidRPr="00CA6079">
              <w:rPr>
                <w:color w:val="000000"/>
                <w:sz w:val="20"/>
                <w:szCs w:val="20"/>
              </w:rPr>
              <w:t>-0,53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0,07-0,38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-0,32-</w:t>
            </w:r>
            <w:r w:rsidRPr="00CA6079">
              <w:rPr>
                <w:b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84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CA6079">
              <w:rPr>
                <w:b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0,99-1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0,91-0,99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2,6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REJ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63,43±32,3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73,26±31,79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0,8-0,8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0,77-0,77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0-0,4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-0,24-0,65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0,97-0,97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0,91-0,94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A6079">
              <w:rPr>
                <w:rFonts w:eastAsia="Calibri"/>
                <w:sz w:val="20"/>
                <w:szCs w:val="20"/>
                <w:lang w:eastAsia="en-US"/>
              </w:rPr>
              <w:t>2,6</w:t>
            </w:r>
          </w:p>
        </w:tc>
      </w:tr>
      <w:tr w:rsidR="00CA6079" w:rsidRPr="00CA6079" w:rsidTr="005C0F2C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31,01±20,22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A6079">
              <w:rPr>
                <w:color w:val="000000"/>
                <w:sz w:val="20"/>
                <w:szCs w:val="20"/>
              </w:rPr>
              <w:t>28,8±20,35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9" w:rsidRPr="00CA6079" w:rsidRDefault="00CA6079" w:rsidP="00CA6079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A6079" w:rsidRPr="00CA6079" w:rsidRDefault="00CA6079" w:rsidP="00CA6079">
      <w:pPr>
        <w:spacing w:line="360" w:lineRule="auto"/>
        <w:rPr>
          <w:rFonts w:eastAsia="Arial Unicode MS"/>
          <w:bCs/>
          <w:sz w:val="20"/>
          <w:szCs w:val="20"/>
          <w:lang w:val="en-GB"/>
        </w:rPr>
      </w:pPr>
      <w:r w:rsidRPr="00CA6079">
        <w:rPr>
          <w:rFonts w:eastAsia="Arial Unicode MS"/>
          <w:bCs/>
          <w:sz w:val="20"/>
          <w:szCs w:val="20"/>
          <w:lang w:val="en-GB"/>
        </w:rPr>
        <w:t xml:space="preserve">ADL activity of daily living, PWB psychological well-being, </w:t>
      </w:r>
      <w:proofErr w:type="spellStart"/>
      <w:r w:rsidRPr="00CA6079">
        <w:rPr>
          <w:rFonts w:eastAsia="Arial Unicode MS"/>
          <w:bCs/>
          <w:sz w:val="20"/>
          <w:szCs w:val="20"/>
          <w:lang w:val="en-GB"/>
        </w:rPr>
        <w:t>RFr</w:t>
      </w:r>
      <w:proofErr w:type="spellEnd"/>
      <w:r w:rsidRPr="00CA6079">
        <w:rPr>
          <w:rFonts w:eastAsia="Arial Unicode MS"/>
          <w:bCs/>
          <w:sz w:val="20"/>
          <w:szCs w:val="20"/>
          <w:lang w:val="en-GB"/>
        </w:rPr>
        <w:t xml:space="preserve"> relationships with friends, SPT symptoms, </w:t>
      </w:r>
      <w:proofErr w:type="spellStart"/>
      <w:r w:rsidRPr="00CA6079">
        <w:rPr>
          <w:rFonts w:eastAsia="Arial Unicode MS"/>
          <w:bCs/>
          <w:sz w:val="20"/>
          <w:szCs w:val="20"/>
          <w:lang w:val="en-GB"/>
        </w:rPr>
        <w:t>RFa</w:t>
      </w:r>
      <w:proofErr w:type="spellEnd"/>
      <w:r w:rsidRPr="00CA6079">
        <w:rPr>
          <w:rFonts w:eastAsia="Arial Unicode MS"/>
          <w:bCs/>
          <w:sz w:val="20"/>
          <w:szCs w:val="20"/>
          <w:lang w:val="en-GB"/>
        </w:rPr>
        <w:t xml:space="preserve"> relationships with family, RHCS relationships with health care system, SSL sentimental and sexual life, COP coping, REJ rejection</w:t>
      </w:r>
    </w:p>
    <w:p w:rsidR="00CA6079" w:rsidRPr="00CA6079" w:rsidRDefault="00CA6079" w:rsidP="00CA6079">
      <w:pPr>
        <w:spacing w:line="360" w:lineRule="auto"/>
        <w:rPr>
          <w:rFonts w:eastAsia="Arial Unicode MS"/>
          <w:bCs/>
          <w:sz w:val="20"/>
          <w:szCs w:val="20"/>
          <w:lang w:val="en-GB"/>
        </w:rPr>
      </w:pPr>
      <w:r w:rsidRPr="00CA6079">
        <w:rPr>
          <w:rFonts w:eastAsia="Arial Unicode MS"/>
          <w:bCs/>
          <w:sz w:val="20"/>
          <w:szCs w:val="20"/>
          <w:lang w:val="en-GB"/>
        </w:rPr>
        <w:t>NI non-impaired, I impaired</w:t>
      </w:r>
    </w:p>
    <w:p w:rsidR="00CA6079" w:rsidRPr="00CA6079" w:rsidRDefault="00CA6079" w:rsidP="00CA6079">
      <w:pPr>
        <w:spacing w:line="360" w:lineRule="auto"/>
        <w:rPr>
          <w:rFonts w:eastAsia="Arial Unicode MS"/>
          <w:bCs/>
          <w:sz w:val="20"/>
          <w:szCs w:val="20"/>
          <w:lang w:val="en-GB"/>
        </w:rPr>
      </w:pPr>
      <w:r w:rsidRPr="00CA6079">
        <w:rPr>
          <w:rFonts w:eastAsia="Arial Unicode MS"/>
          <w:bCs/>
          <w:sz w:val="20"/>
          <w:szCs w:val="20"/>
          <w:vertAlign w:val="superscript"/>
          <w:lang w:val="en-GB"/>
        </w:rPr>
        <w:t>1</w:t>
      </w:r>
      <w:r w:rsidRPr="00CA6079">
        <w:rPr>
          <w:rFonts w:eastAsia="Arial Unicode MS"/>
          <w:bCs/>
          <w:sz w:val="20"/>
          <w:szCs w:val="20"/>
          <w:lang w:val="en-GB"/>
        </w:rPr>
        <w:t xml:space="preserve"> Item-Internal Consistency, </w:t>
      </w:r>
      <w:r w:rsidRPr="00CA6079">
        <w:rPr>
          <w:rFonts w:eastAsia="Arial Unicode MS"/>
          <w:bCs/>
          <w:sz w:val="20"/>
          <w:szCs w:val="20"/>
          <w:vertAlign w:val="superscript"/>
          <w:lang w:val="en-GB"/>
        </w:rPr>
        <w:t>2</w:t>
      </w:r>
      <w:r w:rsidRPr="00CA6079">
        <w:rPr>
          <w:rFonts w:eastAsia="Arial Unicode MS"/>
          <w:bCs/>
          <w:sz w:val="20"/>
          <w:szCs w:val="20"/>
          <w:lang w:val="en-GB"/>
        </w:rPr>
        <w:t xml:space="preserve"> Item Discriminant Validity, </w:t>
      </w:r>
      <w:r w:rsidRPr="00CA6079">
        <w:rPr>
          <w:rFonts w:eastAsia="Arial Unicode MS"/>
          <w:bCs/>
          <w:sz w:val="20"/>
          <w:szCs w:val="20"/>
          <w:vertAlign w:val="superscript"/>
          <w:lang w:val="en-GB"/>
        </w:rPr>
        <w:t>3</w:t>
      </w:r>
      <w:r w:rsidRPr="00CA6079">
        <w:rPr>
          <w:rFonts w:eastAsia="Arial Unicode MS"/>
          <w:bCs/>
          <w:sz w:val="20"/>
          <w:szCs w:val="20"/>
          <w:lang w:val="en-GB"/>
        </w:rPr>
        <w:t xml:space="preserve"> </w:t>
      </w:r>
      <w:proofErr w:type="spellStart"/>
      <w:r w:rsidRPr="00CA6079">
        <w:rPr>
          <w:rFonts w:eastAsia="Arial Unicode MS"/>
          <w:bCs/>
          <w:sz w:val="20"/>
          <w:szCs w:val="20"/>
          <w:lang w:val="en-GB"/>
        </w:rPr>
        <w:t>Cronbach’s</w:t>
      </w:r>
      <w:proofErr w:type="spellEnd"/>
      <w:r w:rsidRPr="00CA6079">
        <w:rPr>
          <w:rFonts w:eastAsia="Arial Unicode MS"/>
          <w:bCs/>
          <w:sz w:val="20"/>
          <w:szCs w:val="20"/>
          <w:lang w:val="en-GB"/>
        </w:rPr>
        <w:t xml:space="preserve"> alpha, </w:t>
      </w:r>
      <w:r w:rsidRPr="00CA6079">
        <w:rPr>
          <w:rFonts w:eastAsia="Arial Unicode MS"/>
          <w:bCs/>
          <w:sz w:val="20"/>
          <w:szCs w:val="20"/>
          <w:vertAlign w:val="superscript"/>
          <w:lang w:val="en-GB"/>
        </w:rPr>
        <w:t>4</w:t>
      </w:r>
      <w:r w:rsidRPr="00CA6079">
        <w:rPr>
          <w:rFonts w:eastAsia="Arial Unicode MS"/>
          <w:bCs/>
          <w:sz w:val="20"/>
          <w:szCs w:val="20"/>
          <w:lang w:val="en-GB"/>
        </w:rPr>
        <w:t xml:space="preserve"> </w:t>
      </w:r>
      <w:proofErr w:type="spellStart"/>
      <w:r w:rsidRPr="00CA6079">
        <w:rPr>
          <w:rFonts w:eastAsia="Arial Unicode MS"/>
          <w:bCs/>
          <w:sz w:val="20"/>
          <w:szCs w:val="20"/>
          <w:lang w:val="en-GB"/>
        </w:rPr>
        <w:t>Rasch</w:t>
      </w:r>
      <w:proofErr w:type="spellEnd"/>
      <w:r w:rsidRPr="00CA6079">
        <w:rPr>
          <w:rFonts w:eastAsia="Arial Unicode MS"/>
          <w:bCs/>
          <w:sz w:val="20"/>
          <w:szCs w:val="20"/>
          <w:lang w:val="en-GB"/>
        </w:rPr>
        <w:t xml:space="preserve"> statistics</w:t>
      </w:r>
    </w:p>
    <w:p w:rsidR="00CA6079" w:rsidRPr="00CA6079" w:rsidRDefault="00CA6079" w:rsidP="00CA6079">
      <w:pPr>
        <w:spacing w:line="360" w:lineRule="auto"/>
        <w:rPr>
          <w:rFonts w:eastAsia="Arial Unicode MS"/>
          <w:bCs/>
          <w:sz w:val="20"/>
          <w:szCs w:val="20"/>
          <w:lang w:val="en-GB"/>
        </w:rPr>
      </w:pPr>
      <w:r w:rsidRPr="00CA6079">
        <w:rPr>
          <w:rFonts w:eastAsia="Arial Unicode MS"/>
          <w:bCs/>
          <w:sz w:val="20"/>
          <w:szCs w:val="20"/>
          <w:lang w:val="en-GB"/>
        </w:rPr>
        <w:t>Bold values: unsatisfactory values</w:t>
      </w:r>
    </w:p>
    <w:p w:rsidR="00CA6079" w:rsidRPr="00CA6079" w:rsidRDefault="00CA6079" w:rsidP="00CA6079">
      <w:pPr>
        <w:tabs>
          <w:tab w:val="left" w:pos="1255"/>
          <w:tab w:val="left" w:pos="3047"/>
          <w:tab w:val="left" w:pos="4748"/>
          <w:tab w:val="left" w:pos="6733"/>
          <w:tab w:val="left" w:pos="8434"/>
          <w:tab w:val="left" w:pos="10276"/>
        </w:tabs>
        <w:spacing w:line="360" w:lineRule="auto"/>
        <w:rPr>
          <w:color w:val="000000"/>
          <w:sz w:val="20"/>
          <w:szCs w:val="20"/>
          <w:lang w:val="en-GB"/>
        </w:rPr>
      </w:pPr>
    </w:p>
    <w:p w:rsidR="00CA6079" w:rsidRPr="005C0F2C" w:rsidRDefault="00CA6079" w:rsidP="00CA6079">
      <w:pPr>
        <w:rPr>
          <w:rFonts w:ascii="Gill Sans MT" w:hAnsi="Gill Sans MT"/>
          <w:lang w:val="en-US"/>
        </w:rPr>
      </w:pPr>
      <w:bookmarkStart w:id="0" w:name="_GoBack"/>
      <w:bookmarkEnd w:id="0"/>
    </w:p>
    <w:sectPr w:rsidR="00CA6079" w:rsidRPr="005C0F2C" w:rsidSect="00CA6079">
      <w:foot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00" w:rsidRDefault="00B76C00" w:rsidP="00CA6079">
      <w:r>
        <w:separator/>
      </w:r>
    </w:p>
  </w:endnote>
  <w:endnote w:type="continuationSeparator" w:id="0">
    <w:p w:rsidR="00B76C00" w:rsidRDefault="00B76C00" w:rsidP="00CA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48347"/>
      <w:docPartObj>
        <w:docPartGallery w:val="Page Numbers (Bottom of Page)"/>
        <w:docPartUnique/>
      </w:docPartObj>
    </w:sdtPr>
    <w:sdtEndPr/>
    <w:sdtContent>
      <w:p w:rsidR="005C0F2C" w:rsidRDefault="005C0F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B56">
          <w:rPr>
            <w:noProof/>
          </w:rPr>
          <w:t>1</w:t>
        </w:r>
        <w:r>
          <w:fldChar w:fldCharType="end"/>
        </w:r>
      </w:p>
    </w:sdtContent>
  </w:sdt>
  <w:p w:rsidR="005C0F2C" w:rsidRDefault="005C0F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00" w:rsidRDefault="00B76C00" w:rsidP="00CA6079">
      <w:r>
        <w:separator/>
      </w:r>
    </w:p>
  </w:footnote>
  <w:footnote w:type="continuationSeparator" w:id="0">
    <w:p w:rsidR="00B76C00" w:rsidRDefault="00B76C00" w:rsidP="00CA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1E0"/>
    <w:multiLevelType w:val="hybridMultilevel"/>
    <w:tmpl w:val="66C290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3B2F"/>
    <w:multiLevelType w:val="hybridMultilevel"/>
    <w:tmpl w:val="6102089A"/>
    <w:lvl w:ilvl="0" w:tplc="69A2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66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7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8D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4E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C2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C6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20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C8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675BD"/>
    <w:multiLevelType w:val="hybridMultilevel"/>
    <w:tmpl w:val="63065E30"/>
    <w:lvl w:ilvl="0" w:tplc="554A8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20858"/>
    <w:multiLevelType w:val="hybridMultilevel"/>
    <w:tmpl w:val="3A88DA50"/>
    <w:lvl w:ilvl="0" w:tplc="554A8E0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A83504E"/>
    <w:multiLevelType w:val="hybridMultilevel"/>
    <w:tmpl w:val="F126D074"/>
    <w:lvl w:ilvl="0" w:tplc="6E8C4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86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CC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03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29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27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E0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CA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E0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6775B"/>
    <w:multiLevelType w:val="hybridMultilevel"/>
    <w:tmpl w:val="3A88DA50"/>
    <w:lvl w:ilvl="0" w:tplc="554A8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26"/>
    <w:rsid w:val="00114A26"/>
    <w:rsid w:val="00232671"/>
    <w:rsid w:val="003C2841"/>
    <w:rsid w:val="004A293A"/>
    <w:rsid w:val="004E3C3C"/>
    <w:rsid w:val="004F73D4"/>
    <w:rsid w:val="005C0F2C"/>
    <w:rsid w:val="0062618B"/>
    <w:rsid w:val="007C2425"/>
    <w:rsid w:val="00883270"/>
    <w:rsid w:val="009954F5"/>
    <w:rsid w:val="00A54A25"/>
    <w:rsid w:val="00B76C00"/>
    <w:rsid w:val="00C57FF3"/>
    <w:rsid w:val="00C909B4"/>
    <w:rsid w:val="00CA6079"/>
    <w:rsid w:val="00D45B56"/>
    <w:rsid w:val="00DD3E74"/>
    <w:rsid w:val="00DF53CC"/>
    <w:rsid w:val="00F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both"/>
    </w:pPr>
    <w:rPr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90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6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07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A6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both"/>
    </w:pPr>
    <w:rPr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mw-headline">
    <w:name w:val="mw-headline"/>
    <w:basedOn w:val="Policepardfaut"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90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6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07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A6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Figure 1</vt:lpstr>
    </vt:vector>
  </TitlesOfParts>
  <Company>lsp</Company>
  <LinksUpToDate>false</LinksUpToDate>
  <CharactersWithSpaces>1841</CharactersWithSpaces>
  <SharedDoc>false</SharedDoc>
  <HLinks>
    <vt:vector size="6" baseType="variant"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http://en.wikipedia.org/wiki/External_validity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creator>pokié</dc:creator>
  <cp:lastModifiedBy>Karine B</cp:lastModifiedBy>
  <cp:revision>3</cp:revision>
  <cp:lastPrinted>2011-10-06T15:00:00Z</cp:lastPrinted>
  <dcterms:created xsi:type="dcterms:W3CDTF">2012-10-22T08:51:00Z</dcterms:created>
  <dcterms:modified xsi:type="dcterms:W3CDTF">2012-10-22T08:52:00Z</dcterms:modified>
</cp:coreProperties>
</file>