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8BB9C" w14:textId="79D0E551" w:rsidR="004D5A81" w:rsidRPr="00772471" w:rsidRDefault="004D5A81" w:rsidP="00F04E24">
      <w:pPr>
        <w:pStyle w:val="Heading1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Fonts w:ascii="Times" w:hAnsi="Times"/>
          <w:b w:val="0"/>
          <w:szCs w:val="24"/>
        </w:rPr>
        <w:fldChar w:fldCharType="begin"/>
      </w:r>
      <w:r>
        <w:rPr>
          <w:rFonts w:ascii="Times" w:hAnsi="Times"/>
          <w:szCs w:val="24"/>
        </w:rPr>
        <w:instrText xml:space="preserve"> MACROBUTTON MTEditEquationSection2 </w:instrText>
      </w:r>
      <w:r w:rsidRPr="007A65A8">
        <w:rPr>
          <w:rStyle w:val="MTEquationSection"/>
          <w:sz w:val="36"/>
        </w:rPr>
        <w:instrText>Equation Chapter 1 Section 1</w:instrText>
      </w:r>
      <w:r>
        <w:rPr>
          <w:rFonts w:ascii="Times" w:hAnsi="Times"/>
          <w:b w:val="0"/>
          <w:szCs w:val="24"/>
        </w:rPr>
        <w:fldChar w:fldCharType="begin"/>
      </w:r>
      <w:r>
        <w:rPr>
          <w:rFonts w:ascii="Times" w:hAnsi="Times"/>
          <w:szCs w:val="24"/>
        </w:rPr>
        <w:instrText xml:space="preserve"> SEQ MTEqn \r \h \* MERGEFORMAT </w:instrText>
      </w:r>
      <w:r>
        <w:rPr>
          <w:rFonts w:ascii="Times" w:hAnsi="Times"/>
          <w:b w:val="0"/>
          <w:szCs w:val="24"/>
        </w:rPr>
        <w:fldChar w:fldCharType="end"/>
      </w:r>
      <w:r>
        <w:rPr>
          <w:rFonts w:ascii="Times" w:hAnsi="Times"/>
          <w:b w:val="0"/>
          <w:szCs w:val="24"/>
        </w:rPr>
        <w:fldChar w:fldCharType="begin"/>
      </w:r>
      <w:r>
        <w:rPr>
          <w:rFonts w:ascii="Times" w:hAnsi="Times"/>
          <w:szCs w:val="24"/>
        </w:rPr>
        <w:instrText xml:space="preserve"> SEQ MTSec \r 1 \h \* MERGEFORMAT </w:instrText>
      </w:r>
      <w:r>
        <w:rPr>
          <w:rFonts w:ascii="Times" w:hAnsi="Times"/>
          <w:b w:val="0"/>
          <w:szCs w:val="24"/>
        </w:rPr>
        <w:fldChar w:fldCharType="end"/>
      </w:r>
      <w:r>
        <w:rPr>
          <w:rFonts w:ascii="Times" w:hAnsi="Times"/>
          <w:b w:val="0"/>
          <w:szCs w:val="24"/>
        </w:rPr>
        <w:fldChar w:fldCharType="begin"/>
      </w:r>
      <w:r>
        <w:rPr>
          <w:rFonts w:ascii="Times" w:hAnsi="Times"/>
          <w:szCs w:val="24"/>
        </w:rPr>
        <w:instrText xml:space="preserve"> SEQ MTChap \r 1 \h \* MERGEFORMAT </w:instrText>
      </w:r>
      <w:r>
        <w:rPr>
          <w:rFonts w:ascii="Times" w:hAnsi="Times"/>
          <w:b w:val="0"/>
          <w:szCs w:val="24"/>
        </w:rPr>
        <w:fldChar w:fldCharType="end"/>
      </w:r>
      <w:r>
        <w:rPr>
          <w:rFonts w:ascii="Times" w:hAnsi="Times"/>
          <w:b w:val="0"/>
          <w:szCs w:val="24"/>
        </w:rPr>
        <w:fldChar w:fldCharType="end"/>
      </w:r>
      <w:r w:rsidRPr="00772471">
        <w:rPr>
          <w:rFonts w:ascii="Times" w:hAnsi="Times"/>
          <w:szCs w:val="24"/>
        </w:rPr>
        <w:t>Implementation of Web-Based Respondent-Driven Sampling among Men who Have Sex with Men in Vietnam</w:t>
      </w:r>
    </w:p>
    <w:p w14:paraId="653240F6" w14:textId="77777777" w:rsidR="004D5A81" w:rsidRPr="00772471" w:rsidRDefault="004D5A81" w:rsidP="00772471">
      <w:pPr>
        <w:jc w:val="center"/>
        <w:rPr>
          <w:i/>
          <w:sz w:val="36"/>
          <w:lang w:eastAsia="en-US"/>
        </w:rPr>
      </w:pPr>
      <w:r w:rsidRPr="00772471">
        <w:rPr>
          <w:i/>
          <w:sz w:val="36"/>
          <w:lang w:eastAsia="en-US"/>
        </w:rPr>
        <w:t>Supporting Information</w:t>
      </w:r>
    </w:p>
    <w:p w14:paraId="53F30FC8" w14:textId="77777777" w:rsidR="004D5A81" w:rsidRPr="00772471" w:rsidRDefault="004D5A81" w:rsidP="00772471">
      <w:pPr>
        <w:pStyle w:val="ListParagraph"/>
        <w:numPr>
          <w:ilvl w:val="0"/>
          <w:numId w:val="1"/>
        </w:numPr>
        <w:rPr>
          <w:b/>
          <w:sz w:val="28"/>
        </w:rPr>
      </w:pPr>
      <w:r w:rsidRPr="00772471">
        <w:rPr>
          <w:b/>
          <w:sz w:val="28"/>
        </w:rPr>
        <w:t>RDS estimates for sample data with progressive</w:t>
      </w:r>
      <w:r>
        <w:rPr>
          <w:b/>
          <w:sz w:val="28"/>
        </w:rPr>
        <w:t>ly</w:t>
      </w:r>
      <w:r w:rsidRPr="00772471">
        <w:rPr>
          <w:b/>
          <w:sz w:val="28"/>
        </w:rPr>
        <w:t xml:space="preserve"> stricter criteria</w:t>
      </w:r>
    </w:p>
    <w:p w14:paraId="2EB15382" w14:textId="3A49639A" w:rsidR="004D5A81" w:rsidRDefault="004D5A81" w:rsidP="00772471">
      <w:pPr>
        <w:pStyle w:val="FreeFormA"/>
        <w:rPr>
          <w:rFonts w:ascii="Times New Roman" w:hAnsi="Times New Roman"/>
          <w:color w:val="141314"/>
        </w:rPr>
      </w:pPr>
      <w:r w:rsidRPr="00300456">
        <w:rPr>
          <w:rFonts w:ascii="Times New Roman" w:hAnsi="Times New Roman"/>
          <w:color w:val="141314"/>
        </w:rPr>
        <w:t>We checked all surveys for other signs of duplication or invalid submission. We flagged surveys containing a repeated IP number, deviating answers</w:t>
      </w:r>
      <w:r>
        <w:rPr>
          <w:rFonts w:ascii="Times New Roman" w:hAnsi="Times New Roman"/>
          <w:color w:val="141314"/>
        </w:rPr>
        <w:t>,</w:t>
      </w:r>
      <w:r w:rsidRPr="00300456">
        <w:rPr>
          <w:rFonts w:ascii="Times New Roman" w:hAnsi="Times New Roman"/>
          <w:color w:val="141314"/>
        </w:rPr>
        <w:t xml:space="preserve"> or short completion times. </w:t>
      </w:r>
      <w:r w:rsidR="00800924" w:rsidRPr="00300456">
        <w:rPr>
          <w:rFonts w:ascii="Times New Roman" w:hAnsi="Times New Roman"/>
          <w:color w:val="141314"/>
        </w:rPr>
        <w:t xml:space="preserve">We analyzed the sensitivity of the </w:t>
      </w:r>
      <w:r w:rsidR="00800924">
        <w:rPr>
          <w:rFonts w:ascii="Times New Roman" w:hAnsi="Times New Roman"/>
          <w:color w:val="141314"/>
        </w:rPr>
        <w:t>estimates</w:t>
      </w:r>
      <w:r w:rsidR="00800924" w:rsidRPr="00300456">
        <w:rPr>
          <w:rFonts w:ascii="Times New Roman" w:hAnsi="Times New Roman"/>
          <w:color w:val="141314"/>
        </w:rPr>
        <w:t xml:space="preserve"> </w:t>
      </w:r>
      <w:r w:rsidR="00800924">
        <w:rPr>
          <w:rFonts w:ascii="Times New Roman" w:hAnsi="Times New Roman"/>
          <w:color w:val="141314"/>
        </w:rPr>
        <w:t xml:space="preserve">to </w:t>
      </w:r>
      <w:r w:rsidR="00800924" w:rsidRPr="00300456">
        <w:rPr>
          <w:rFonts w:ascii="Times New Roman" w:hAnsi="Times New Roman"/>
          <w:color w:val="141314"/>
        </w:rPr>
        <w:t>inclu</w:t>
      </w:r>
      <w:r w:rsidR="00800924">
        <w:rPr>
          <w:rFonts w:ascii="Times New Roman" w:hAnsi="Times New Roman"/>
          <w:color w:val="141314"/>
        </w:rPr>
        <w:t>sion</w:t>
      </w:r>
      <w:r w:rsidR="00800924" w:rsidRPr="00300456">
        <w:rPr>
          <w:rFonts w:ascii="Times New Roman" w:hAnsi="Times New Roman"/>
          <w:color w:val="141314"/>
        </w:rPr>
        <w:t xml:space="preserve"> and exclu</w:t>
      </w:r>
      <w:r w:rsidR="00800924">
        <w:rPr>
          <w:rFonts w:ascii="Times New Roman" w:hAnsi="Times New Roman"/>
          <w:color w:val="141314"/>
        </w:rPr>
        <w:t>sion of</w:t>
      </w:r>
      <w:r w:rsidR="00800924" w:rsidRPr="00300456">
        <w:rPr>
          <w:rFonts w:ascii="Times New Roman" w:hAnsi="Times New Roman"/>
          <w:color w:val="141314"/>
        </w:rPr>
        <w:t xml:space="preserve"> these flagged submissions</w:t>
      </w:r>
      <w:r w:rsidR="00800924">
        <w:rPr>
          <w:rFonts w:ascii="Times New Roman" w:hAnsi="Times New Roman"/>
          <w:color w:val="141314"/>
        </w:rPr>
        <w:t xml:space="preserve">. </w:t>
      </w:r>
      <w:r w:rsidRPr="00300456">
        <w:rPr>
          <w:rFonts w:ascii="Times New Roman" w:hAnsi="Times New Roman"/>
          <w:color w:val="141314"/>
        </w:rPr>
        <w:t>Specifically</w:t>
      </w:r>
      <w:r>
        <w:rPr>
          <w:rFonts w:ascii="Times New Roman" w:hAnsi="Times New Roman"/>
          <w:color w:val="141314"/>
        </w:rPr>
        <w:t>,</w:t>
      </w:r>
      <w:r w:rsidRPr="00300456">
        <w:rPr>
          <w:rFonts w:ascii="Times New Roman" w:hAnsi="Times New Roman"/>
          <w:color w:val="141314"/>
        </w:rPr>
        <w:t xml:space="preserve"> we compared the RDSII estimates generated from the full sample of non-seed submissi</w:t>
      </w:r>
      <w:r>
        <w:rPr>
          <w:rFonts w:ascii="Times New Roman" w:hAnsi="Times New Roman"/>
          <w:color w:val="141314"/>
        </w:rPr>
        <w:t>ons with valid age with the RDS</w:t>
      </w:r>
      <w:r w:rsidRPr="00300456">
        <w:rPr>
          <w:rFonts w:ascii="Times New Roman" w:hAnsi="Times New Roman"/>
          <w:color w:val="141314"/>
        </w:rPr>
        <w:t xml:space="preserve">II estimates generated from groups with progressively stricter inclusion criteria according to the following: </w:t>
      </w:r>
    </w:p>
    <w:p w14:paraId="63DD729F" w14:textId="77777777" w:rsidR="004D5A81" w:rsidRDefault="004D5A81" w:rsidP="00772471">
      <w:pPr>
        <w:pStyle w:val="FreeFormA"/>
        <w:rPr>
          <w:rFonts w:ascii="Times New Roman" w:hAnsi="Times New Roman"/>
          <w:color w:val="141314"/>
        </w:rPr>
      </w:pPr>
    </w:p>
    <w:p w14:paraId="41833A25" w14:textId="702FB6C3" w:rsidR="004D5A81" w:rsidRPr="00075DFD" w:rsidRDefault="00800924" w:rsidP="00772471">
      <w:pPr>
        <w:pStyle w:val="FreeFormA"/>
        <w:rPr>
          <w:rFonts w:ascii="Times New Roman" w:hAnsi="Times New Roman"/>
          <w:b/>
          <w:color w:val="141314"/>
        </w:rPr>
      </w:pPr>
      <w:bookmarkStart w:id="0" w:name="OLE_LINK3"/>
      <w:bookmarkStart w:id="1" w:name="OLE_LINK4"/>
      <w:r>
        <w:rPr>
          <w:rFonts w:ascii="Times New Roman" w:hAnsi="Times New Roman"/>
          <w:b/>
          <w:color w:val="141314"/>
        </w:rPr>
        <w:t>Non-Strict</w:t>
      </w:r>
      <w:bookmarkEnd w:id="0"/>
      <w:bookmarkEnd w:id="1"/>
      <w:r w:rsidR="004D5A81" w:rsidRPr="00075DFD">
        <w:rPr>
          <w:rFonts w:ascii="Times New Roman" w:hAnsi="Times New Roman"/>
          <w:b/>
          <w:color w:val="141314"/>
        </w:rPr>
        <w:t>:</w:t>
      </w:r>
    </w:p>
    <w:p w14:paraId="625A64FF" w14:textId="77777777" w:rsidR="004D5A81" w:rsidRDefault="004D5A81" w:rsidP="00772471">
      <w:pPr>
        <w:pStyle w:val="FreeFormA"/>
        <w:rPr>
          <w:rFonts w:ascii="Times New Roman" w:hAnsi="Times New Roman"/>
          <w:color w:val="141314"/>
        </w:rPr>
      </w:pPr>
      <w:r>
        <w:rPr>
          <w:rFonts w:ascii="Times New Roman" w:hAnsi="Times New Roman"/>
          <w:color w:val="141314"/>
        </w:rPr>
        <w:tab/>
        <w:t>All non-seed respondents with valid age (≥18);</w:t>
      </w:r>
    </w:p>
    <w:p w14:paraId="40E17662" w14:textId="77777777" w:rsidR="004D5A81" w:rsidRDefault="004D5A81" w:rsidP="00772471">
      <w:pPr>
        <w:pStyle w:val="FreeFormA"/>
        <w:rPr>
          <w:rFonts w:ascii="Times New Roman" w:hAnsi="Times New Roman"/>
          <w:color w:val="141314"/>
        </w:rPr>
      </w:pPr>
    </w:p>
    <w:p w14:paraId="24876F16" w14:textId="7B6A63ED" w:rsidR="004D5A81" w:rsidRPr="00075DFD" w:rsidRDefault="00800924" w:rsidP="00075DFD">
      <w:pPr>
        <w:pStyle w:val="FreeFormA"/>
        <w:rPr>
          <w:rFonts w:ascii="Times New Roman" w:hAnsi="Times New Roman"/>
          <w:b/>
          <w:color w:val="141314"/>
        </w:rPr>
      </w:pPr>
      <w:bookmarkStart w:id="2" w:name="OLE_LINK5"/>
      <w:bookmarkStart w:id="3" w:name="OLE_LINK6"/>
      <w:r>
        <w:rPr>
          <w:rFonts w:ascii="Times New Roman" w:hAnsi="Times New Roman"/>
          <w:b/>
          <w:color w:val="141314"/>
        </w:rPr>
        <w:t>Cleaned sample</w:t>
      </w:r>
      <w:bookmarkEnd w:id="2"/>
      <w:bookmarkEnd w:id="3"/>
      <w:r w:rsidR="004D5A81">
        <w:rPr>
          <w:rStyle w:val="FootnoteReference"/>
          <w:rFonts w:ascii="Times New Roman" w:hAnsi="Times New Roman"/>
          <w:b/>
          <w:color w:val="141314"/>
        </w:rPr>
        <w:footnoteReference w:id="1"/>
      </w:r>
      <w:r w:rsidR="004D5A81" w:rsidRPr="00075DFD">
        <w:rPr>
          <w:rFonts w:ascii="Times New Roman" w:hAnsi="Times New Roman"/>
          <w:b/>
          <w:color w:val="141314"/>
        </w:rPr>
        <w:t>:</w:t>
      </w:r>
    </w:p>
    <w:p w14:paraId="7ABD5E87" w14:textId="77777777" w:rsidR="004D5A81" w:rsidRDefault="004D5A81" w:rsidP="00075DFD">
      <w:pPr>
        <w:pStyle w:val="FreeFormA"/>
        <w:rPr>
          <w:rFonts w:ascii="Times New Roman" w:hAnsi="Times New Roman"/>
          <w:color w:val="141314"/>
        </w:rPr>
      </w:pPr>
      <w:r>
        <w:rPr>
          <w:rFonts w:ascii="Times New Roman" w:hAnsi="Times New Roman"/>
          <w:color w:val="141314"/>
        </w:rPr>
        <w:tab/>
        <w:t xml:space="preserve">All non-seed respondents with valid age (≥18); </w:t>
      </w:r>
    </w:p>
    <w:p w14:paraId="4DE06272" w14:textId="222B2D96" w:rsidR="004D5A81" w:rsidRDefault="004D5A81" w:rsidP="00075DFD">
      <w:pPr>
        <w:pStyle w:val="FreeFormA"/>
        <w:ind w:firstLine="720"/>
        <w:rPr>
          <w:rFonts w:ascii="Times New Roman" w:hAnsi="Times New Roman"/>
          <w:color w:val="141314"/>
        </w:rPr>
      </w:pPr>
      <w:r>
        <w:rPr>
          <w:rFonts w:ascii="Times New Roman" w:hAnsi="Times New Roman"/>
          <w:color w:val="141314"/>
        </w:rPr>
        <w:t xml:space="preserve">Exclude submissions with </w:t>
      </w:r>
      <w:r w:rsidRPr="00300456">
        <w:rPr>
          <w:rFonts w:ascii="Times New Roman" w:hAnsi="Times New Roman"/>
          <w:color w:val="141314"/>
        </w:rPr>
        <w:t xml:space="preserve">repeated email, </w:t>
      </w:r>
      <w:r>
        <w:rPr>
          <w:rFonts w:ascii="Times New Roman" w:hAnsi="Times New Roman"/>
          <w:color w:val="141314"/>
        </w:rPr>
        <w:t>Y</w:t>
      </w:r>
      <w:r w:rsidRPr="00300456">
        <w:rPr>
          <w:rFonts w:ascii="Times New Roman" w:hAnsi="Times New Roman"/>
          <w:color w:val="141314"/>
        </w:rPr>
        <w:t>ahoo</w:t>
      </w:r>
      <w:r>
        <w:rPr>
          <w:rFonts w:ascii="Times New Roman" w:hAnsi="Times New Roman"/>
          <w:color w:val="141314"/>
        </w:rPr>
        <w:t>!</w:t>
      </w:r>
      <w:r w:rsidRPr="00300456">
        <w:rPr>
          <w:rFonts w:ascii="Times New Roman" w:hAnsi="Times New Roman"/>
          <w:color w:val="141314"/>
        </w:rPr>
        <w:t xml:space="preserve"> </w:t>
      </w:r>
      <w:r>
        <w:rPr>
          <w:rFonts w:ascii="Times New Roman" w:hAnsi="Times New Roman"/>
          <w:color w:val="141314"/>
        </w:rPr>
        <w:t>C</w:t>
      </w:r>
      <w:r w:rsidRPr="00300456">
        <w:rPr>
          <w:rFonts w:ascii="Times New Roman" w:hAnsi="Times New Roman"/>
          <w:color w:val="141314"/>
        </w:rPr>
        <w:t xml:space="preserve">hat </w:t>
      </w:r>
      <w:r>
        <w:rPr>
          <w:rFonts w:ascii="Times New Roman" w:hAnsi="Times New Roman"/>
          <w:color w:val="141314"/>
        </w:rPr>
        <w:t>ID</w:t>
      </w:r>
      <w:r w:rsidRPr="00300456">
        <w:rPr>
          <w:rFonts w:ascii="Times New Roman" w:hAnsi="Times New Roman"/>
          <w:color w:val="141314"/>
        </w:rPr>
        <w:t xml:space="preserve"> or telephone number</w:t>
      </w:r>
      <w:r>
        <w:rPr>
          <w:rFonts w:ascii="Times New Roman" w:hAnsi="Times New Roman"/>
          <w:color w:val="141314"/>
        </w:rPr>
        <w:t>;</w:t>
      </w:r>
    </w:p>
    <w:p w14:paraId="342D7D91" w14:textId="77777777" w:rsidR="004D5A81" w:rsidRDefault="004D5A81" w:rsidP="00075DFD">
      <w:pPr>
        <w:pStyle w:val="FreeFormA"/>
        <w:rPr>
          <w:rFonts w:ascii="Times New Roman" w:hAnsi="Times New Roman"/>
          <w:color w:val="141314"/>
        </w:rPr>
      </w:pPr>
    </w:p>
    <w:p w14:paraId="5036E876" w14:textId="5F10178D" w:rsidR="004D5A81" w:rsidRPr="00075DFD" w:rsidRDefault="004D5A81" w:rsidP="00075DFD">
      <w:pPr>
        <w:pStyle w:val="FreeFormA"/>
        <w:rPr>
          <w:rFonts w:ascii="Times New Roman" w:hAnsi="Times New Roman"/>
          <w:b/>
          <w:color w:val="141314"/>
        </w:rPr>
      </w:pPr>
      <w:bookmarkStart w:id="4" w:name="OLE_LINK7"/>
      <w:bookmarkStart w:id="5" w:name="OLE_LINK8"/>
      <w:r>
        <w:rPr>
          <w:rFonts w:ascii="Times New Roman" w:hAnsi="Times New Roman"/>
          <w:b/>
          <w:color w:val="141314"/>
        </w:rPr>
        <w:t>Strict</w:t>
      </w:r>
      <w:bookmarkEnd w:id="4"/>
      <w:bookmarkEnd w:id="5"/>
      <w:r w:rsidRPr="00075DFD">
        <w:rPr>
          <w:rFonts w:ascii="Times New Roman" w:hAnsi="Times New Roman"/>
          <w:b/>
          <w:color w:val="141314"/>
        </w:rPr>
        <w:t>:</w:t>
      </w:r>
    </w:p>
    <w:p w14:paraId="6580C6F7" w14:textId="77777777" w:rsidR="004D5A81" w:rsidRDefault="004D5A81" w:rsidP="00075DFD">
      <w:pPr>
        <w:pStyle w:val="FreeFormA"/>
        <w:rPr>
          <w:rFonts w:ascii="Times New Roman" w:hAnsi="Times New Roman"/>
          <w:color w:val="141314"/>
        </w:rPr>
      </w:pPr>
      <w:r>
        <w:rPr>
          <w:rFonts w:ascii="Times New Roman" w:hAnsi="Times New Roman"/>
          <w:color w:val="141314"/>
        </w:rPr>
        <w:tab/>
        <w:t xml:space="preserve">All non-seed respondents with valid age (≥18); </w:t>
      </w:r>
    </w:p>
    <w:p w14:paraId="185DD23E" w14:textId="076458D6" w:rsidR="004D5A81" w:rsidRDefault="004D5A81" w:rsidP="00075DFD">
      <w:pPr>
        <w:pStyle w:val="FreeFormA"/>
        <w:ind w:firstLine="720"/>
        <w:rPr>
          <w:rFonts w:ascii="Times New Roman" w:hAnsi="Times New Roman"/>
          <w:color w:val="141314"/>
        </w:rPr>
      </w:pPr>
      <w:r>
        <w:rPr>
          <w:rFonts w:ascii="Times New Roman" w:hAnsi="Times New Roman"/>
          <w:color w:val="141314"/>
        </w:rPr>
        <w:t>Exclude submissions with repeated email, Y</w:t>
      </w:r>
      <w:r w:rsidRPr="00300456">
        <w:rPr>
          <w:rFonts w:ascii="Times New Roman" w:hAnsi="Times New Roman"/>
          <w:color w:val="141314"/>
        </w:rPr>
        <w:t>ahoo</w:t>
      </w:r>
      <w:r>
        <w:rPr>
          <w:rFonts w:ascii="Times New Roman" w:hAnsi="Times New Roman"/>
          <w:color w:val="141314"/>
        </w:rPr>
        <w:t>!</w:t>
      </w:r>
      <w:r w:rsidRPr="00300456">
        <w:rPr>
          <w:rFonts w:ascii="Times New Roman" w:hAnsi="Times New Roman"/>
          <w:color w:val="141314"/>
        </w:rPr>
        <w:t xml:space="preserve"> </w:t>
      </w:r>
      <w:r>
        <w:rPr>
          <w:rFonts w:ascii="Times New Roman" w:hAnsi="Times New Roman"/>
          <w:color w:val="141314"/>
        </w:rPr>
        <w:t>C</w:t>
      </w:r>
      <w:r w:rsidRPr="00300456">
        <w:rPr>
          <w:rFonts w:ascii="Times New Roman" w:hAnsi="Times New Roman"/>
          <w:color w:val="141314"/>
        </w:rPr>
        <w:t xml:space="preserve">hat </w:t>
      </w:r>
      <w:r>
        <w:rPr>
          <w:rFonts w:ascii="Times New Roman" w:hAnsi="Times New Roman"/>
          <w:color w:val="141314"/>
        </w:rPr>
        <w:t xml:space="preserve">ID, </w:t>
      </w:r>
      <w:r w:rsidRPr="00300456">
        <w:rPr>
          <w:rFonts w:ascii="Times New Roman" w:hAnsi="Times New Roman"/>
          <w:color w:val="141314"/>
        </w:rPr>
        <w:t>telephone number</w:t>
      </w:r>
      <w:r>
        <w:rPr>
          <w:rFonts w:ascii="Times New Roman" w:hAnsi="Times New Roman"/>
          <w:color w:val="141314"/>
        </w:rPr>
        <w:t>;</w:t>
      </w:r>
    </w:p>
    <w:p w14:paraId="62574633" w14:textId="77777777" w:rsidR="004D5A81" w:rsidRDefault="004D5A81" w:rsidP="00075DFD">
      <w:pPr>
        <w:pStyle w:val="FreeFormA"/>
        <w:ind w:firstLine="720"/>
        <w:rPr>
          <w:rFonts w:ascii="Times New Roman" w:hAnsi="Times New Roman"/>
          <w:color w:val="141314"/>
        </w:rPr>
      </w:pPr>
      <w:r>
        <w:rPr>
          <w:rFonts w:ascii="Times New Roman" w:hAnsi="Times New Roman"/>
          <w:color w:val="141314"/>
        </w:rPr>
        <w:t>Exclude submissions with repeated IP address</w:t>
      </w:r>
      <w:proofErr w:type="gramStart"/>
      <w:r>
        <w:rPr>
          <w:rFonts w:ascii="Times New Roman" w:hAnsi="Times New Roman"/>
          <w:color w:val="141314"/>
        </w:rPr>
        <w:t>;</w:t>
      </w:r>
      <w:proofErr w:type="gramEnd"/>
    </w:p>
    <w:p w14:paraId="492CFCC7" w14:textId="77777777" w:rsidR="004D5A81" w:rsidRDefault="004D5A81" w:rsidP="00075DFD">
      <w:pPr>
        <w:pStyle w:val="FreeFormA"/>
        <w:rPr>
          <w:rFonts w:ascii="Times New Roman" w:hAnsi="Times New Roman"/>
          <w:color w:val="141314"/>
        </w:rPr>
      </w:pPr>
    </w:p>
    <w:p w14:paraId="5DEA277F" w14:textId="5DFA597F" w:rsidR="004D5A81" w:rsidRDefault="00A72209" w:rsidP="00075DFD">
      <w:pPr>
        <w:pStyle w:val="FreeFormA"/>
        <w:rPr>
          <w:rFonts w:ascii="Times New Roman" w:hAnsi="Times New Roman"/>
          <w:b/>
          <w:color w:val="141314"/>
        </w:rPr>
      </w:pPr>
      <w:r>
        <w:rPr>
          <w:rFonts w:ascii="Times New Roman" w:hAnsi="Times New Roman"/>
          <w:b/>
          <w:color w:val="141314"/>
        </w:rPr>
        <w:t>Very strict</w:t>
      </w:r>
      <w:r w:rsidR="004D5A81" w:rsidRPr="00075DFD">
        <w:rPr>
          <w:rFonts w:ascii="Times New Roman" w:hAnsi="Times New Roman"/>
          <w:b/>
          <w:color w:val="141314"/>
        </w:rPr>
        <w:t>:</w:t>
      </w:r>
    </w:p>
    <w:p w14:paraId="7AFA1EBB" w14:textId="77777777" w:rsidR="004D5A81" w:rsidRDefault="004D5A81" w:rsidP="00075DFD">
      <w:pPr>
        <w:pStyle w:val="FreeFormA"/>
        <w:rPr>
          <w:rFonts w:ascii="Times New Roman" w:hAnsi="Times New Roman"/>
          <w:color w:val="141314"/>
        </w:rPr>
      </w:pPr>
      <w:r>
        <w:rPr>
          <w:rFonts w:ascii="Times New Roman" w:hAnsi="Times New Roman"/>
          <w:color w:val="141314"/>
        </w:rPr>
        <w:tab/>
        <w:t xml:space="preserve">All non-seed respondents with valid age (≥18); </w:t>
      </w:r>
    </w:p>
    <w:p w14:paraId="6879E5D7" w14:textId="6A1B0D5A" w:rsidR="004D5A81" w:rsidRPr="00E82368" w:rsidRDefault="004D5A81" w:rsidP="00075DFD">
      <w:pPr>
        <w:pStyle w:val="FreeFormA"/>
        <w:ind w:firstLine="720"/>
        <w:rPr>
          <w:rFonts w:ascii="Times New Roman" w:hAnsi="Times New Roman"/>
          <w:color w:val="141314"/>
        </w:rPr>
      </w:pPr>
      <w:r>
        <w:rPr>
          <w:rFonts w:ascii="Times New Roman" w:hAnsi="Times New Roman"/>
          <w:color w:val="141314"/>
        </w:rPr>
        <w:t xml:space="preserve">Exclude </w:t>
      </w:r>
      <w:r w:rsidRPr="00E82368">
        <w:rPr>
          <w:rFonts w:ascii="Times New Roman" w:hAnsi="Times New Roman"/>
          <w:color w:val="141314"/>
        </w:rPr>
        <w:t>submissions with repeated email, Yahoo! Chat ID, telephone number;</w:t>
      </w:r>
    </w:p>
    <w:p w14:paraId="27735754" w14:textId="77777777" w:rsidR="004D5A81" w:rsidRPr="00E82368" w:rsidRDefault="004D5A81" w:rsidP="00075DFD">
      <w:pPr>
        <w:pStyle w:val="FreeFormA"/>
        <w:ind w:firstLine="720"/>
        <w:rPr>
          <w:rFonts w:ascii="Times New Roman" w:hAnsi="Times New Roman"/>
          <w:color w:val="141314"/>
        </w:rPr>
      </w:pPr>
      <w:r w:rsidRPr="00E82368">
        <w:rPr>
          <w:rFonts w:ascii="Times New Roman" w:hAnsi="Times New Roman"/>
          <w:color w:val="141314"/>
        </w:rPr>
        <w:t>Exclude submissions with repeated IP address</w:t>
      </w:r>
      <w:proofErr w:type="gramStart"/>
      <w:r w:rsidRPr="00E82368">
        <w:rPr>
          <w:rFonts w:ascii="Times New Roman" w:hAnsi="Times New Roman"/>
          <w:color w:val="141314"/>
        </w:rPr>
        <w:t>;</w:t>
      </w:r>
      <w:proofErr w:type="gramEnd"/>
    </w:p>
    <w:p w14:paraId="0EE9EC6A" w14:textId="77777777" w:rsidR="004D5A81" w:rsidRPr="00E82368" w:rsidRDefault="004D5A81" w:rsidP="00E82368">
      <w:pPr>
        <w:pStyle w:val="FreeFormA"/>
        <w:ind w:left="720"/>
        <w:rPr>
          <w:rFonts w:ascii="Times New Roman" w:hAnsi="Times New Roman"/>
          <w:color w:val="141314"/>
        </w:rPr>
      </w:pPr>
      <w:r w:rsidRPr="00E82368">
        <w:rPr>
          <w:rFonts w:ascii="Times New Roman" w:hAnsi="Times New Roman"/>
          <w:color w:val="141314"/>
        </w:rPr>
        <w:t>Exclude submissions with short completion times (&lt; 3 minutes), submissions stating no education (rare in Vietnam), or submission stating six-month partner numbers of above 1,000</w:t>
      </w:r>
      <w:bookmarkStart w:id="6" w:name="OLE_LINK27"/>
      <w:bookmarkStart w:id="7" w:name="OLE_LINK28"/>
      <w:r w:rsidRPr="00E82368">
        <w:rPr>
          <w:rFonts w:ascii="Times New Roman" w:hAnsi="Times New Roman"/>
          <w:color w:val="141314"/>
        </w:rPr>
        <w:t>.</w:t>
      </w:r>
    </w:p>
    <w:p w14:paraId="3F1F4924" w14:textId="77777777" w:rsidR="004D5A81" w:rsidRPr="00E82368" w:rsidRDefault="004D5A81" w:rsidP="00075DFD">
      <w:pPr>
        <w:pStyle w:val="FreeFormA"/>
        <w:ind w:firstLine="720"/>
        <w:rPr>
          <w:rFonts w:ascii="Times New Roman" w:hAnsi="Times New Roman"/>
          <w:color w:val="141314"/>
        </w:rPr>
      </w:pPr>
    </w:p>
    <w:p w14:paraId="2E45D17B" w14:textId="4E6A9015" w:rsidR="004D5A81" w:rsidRPr="00300456" w:rsidRDefault="004D5A81" w:rsidP="00785D71">
      <w:pPr>
        <w:pStyle w:val="FreeFormA"/>
        <w:rPr>
          <w:rFonts w:ascii="Times New Roman" w:hAnsi="Times New Roman"/>
          <w:color w:val="141314"/>
        </w:rPr>
      </w:pPr>
      <w:r w:rsidRPr="00E82368">
        <w:rPr>
          <w:rFonts w:ascii="Times New Roman" w:hAnsi="Times New Roman"/>
          <w:color w:val="141314"/>
        </w:rPr>
        <w:t xml:space="preserve">RDSII estimates of all 17 questions for the above sample groups with progressively stricter inclusion criteria are listed in Table 1. The differences between groups are small. </w:t>
      </w:r>
      <w:r w:rsidR="00931F0F" w:rsidRPr="00E82368">
        <w:rPr>
          <w:rFonts w:ascii="Times New Roman" w:hAnsi="Times New Roman"/>
          <w:color w:val="141314"/>
        </w:rPr>
        <w:t>T</w:t>
      </w:r>
      <w:r w:rsidRPr="00E82368">
        <w:rPr>
          <w:rFonts w:ascii="Times New Roman" w:hAnsi="Times New Roman"/>
          <w:color w:val="141314"/>
        </w:rPr>
        <w:t>he average absolute differences in proportional estimates when comparing the full sample (</w:t>
      </w:r>
      <w:r w:rsidR="00931F0F" w:rsidRPr="00E82368">
        <w:rPr>
          <w:rFonts w:ascii="Times New Roman" w:hAnsi="Times New Roman"/>
          <w:color w:val="141314"/>
        </w:rPr>
        <w:t>non-</w:t>
      </w:r>
      <w:r w:rsidR="00E82368" w:rsidRPr="00E82368">
        <w:rPr>
          <w:rFonts w:ascii="Times New Roman" w:hAnsi="Times New Roman"/>
          <w:color w:val="141314"/>
        </w:rPr>
        <w:t>strict</w:t>
      </w:r>
      <w:r w:rsidR="00931F0F" w:rsidRPr="00E82368">
        <w:rPr>
          <w:rFonts w:ascii="Times New Roman" w:hAnsi="Times New Roman"/>
          <w:color w:val="141314"/>
        </w:rPr>
        <w:t xml:space="preserve"> criteria</w:t>
      </w:r>
      <w:r w:rsidRPr="00E82368">
        <w:rPr>
          <w:rFonts w:ascii="Times New Roman" w:hAnsi="Times New Roman"/>
          <w:color w:val="141314"/>
        </w:rPr>
        <w:t xml:space="preserve">) to </w:t>
      </w:r>
      <w:r w:rsidR="00931F0F" w:rsidRPr="00E82368">
        <w:rPr>
          <w:rFonts w:ascii="Times New Roman" w:hAnsi="Times New Roman"/>
          <w:color w:val="141314"/>
        </w:rPr>
        <w:t xml:space="preserve">the </w:t>
      </w:r>
      <w:r w:rsidRPr="00E82368">
        <w:rPr>
          <w:rFonts w:ascii="Times New Roman" w:hAnsi="Times New Roman"/>
          <w:color w:val="141314"/>
        </w:rPr>
        <w:t>other groups</w:t>
      </w:r>
      <w:r>
        <w:rPr>
          <w:rFonts w:ascii="Times New Roman" w:hAnsi="Times New Roman"/>
          <w:color w:val="141314"/>
        </w:rPr>
        <w:t xml:space="preserve">, is </w:t>
      </w:r>
      <w:r w:rsidRPr="00300456">
        <w:rPr>
          <w:rFonts w:ascii="Times New Roman" w:hAnsi="Times New Roman"/>
          <w:color w:val="141314"/>
        </w:rPr>
        <w:t xml:space="preserve">less than 0.64% </w:t>
      </w:r>
      <w:r w:rsidRPr="002D68A9">
        <w:rPr>
          <w:rFonts w:ascii="Times New Roman" w:hAnsi="Times New Roman"/>
          <w:color w:val="141314"/>
        </w:rPr>
        <w:t>(</w:t>
      </w:r>
      <w:r w:rsidRPr="00300456">
        <w:rPr>
          <w:rFonts w:ascii="Times New Roman" w:hAnsi="Times New Roman"/>
          <w:color w:val="141314"/>
        </w:rPr>
        <w:t>maximum difference 6.6%)</w:t>
      </w:r>
      <w:bookmarkStart w:id="8" w:name="OLE_LINK65"/>
      <w:bookmarkStart w:id="9" w:name="OLE_LINK66"/>
      <w:bookmarkEnd w:id="6"/>
      <w:bookmarkEnd w:id="7"/>
      <w:r>
        <w:rPr>
          <w:rFonts w:ascii="Times New Roman" w:hAnsi="Times New Roman"/>
          <w:color w:val="141314"/>
        </w:rPr>
        <w:t>, and the average absolute differences in numeric estimates is 0.12 (maximum difference 0.30)</w:t>
      </w:r>
      <w:r w:rsidR="00BE4070">
        <w:rPr>
          <w:rFonts w:ascii="Times New Roman" w:hAnsi="Times New Roman"/>
          <w:color w:val="141314"/>
        </w:rPr>
        <w:t>, see Table 1</w:t>
      </w:r>
      <w:r>
        <w:rPr>
          <w:rFonts w:ascii="Times New Roman" w:hAnsi="Times New Roman"/>
          <w:color w:val="141314"/>
        </w:rPr>
        <w:t>.</w:t>
      </w:r>
    </w:p>
    <w:bookmarkEnd w:id="8"/>
    <w:bookmarkEnd w:id="9"/>
    <w:p w14:paraId="478228A3" w14:textId="77777777" w:rsidR="004D5A81" w:rsidRDefault="004D5A81" w:rsidP="009E5402">
      <w:pPr>
        <w:jc w:val="both"/>
      </w:pPr>
    </w:p>
    <w:p w14:paraId="675DBD98" w14:textId="0EC91162" w:rsidR="004D5A81" w:rsidRPr="00075DFD" w:rsidRDefault="004D5A81" w:rsidP="00075DFD">
      <w:pPr>
        <w:pStyle w:val="Caption"/>
        <w:keepNext/>
        <w:jc w:val="center"/>
        <w:rPr>
          <w:color w:val="auto"/>
          <w:sz w:val="22"/>
        </w:rPr>
      </w:pPr>
      <w:bookmarkStart w:id="10" w:name="_GoBack"/>
      <w:bookmarkEnd w:id="10"/>
    </w:p>
    <w:tbl>
      <w:tblPr>
        <w:tblW w:w="9960" w:type="dxa"/>
        <w:tblLayout w:type="fixed"/>
        <w:tblLook w:val="00A0" w:firstRow="1" w:lastRow="0" w:firstColumn="1" w:lastColumn="0" w:noHBand="0" w:noVBand="0"/>
      </w:tblPr>
      <w:tblGrid>
        <w:gridCol w:w="4786"/>
        <w:gridCol w:w="1293"/>
        <w:gridCol w:w="1294"/>
        <w:gridCol w:w="1293"/>
        <w:gridCol w:w="1294"/>
      </w:tblGrid>
      <w:tr w:rsidR="004D5A81" w:rsidRPr="00674ACE" w14:paraId="0CEDAFA2" w14:textId="77777777" w:rsidTr="00674ACE">
        <w:trPr>
          <w:trHeight w:val="162"/>
        </w:trPr>
        <w:tc>
          <w:tcPr>
            <w:tcW w:w="4786" w:type="dxa"/>
            <w:tcBorders>
              <w:bottom w:val="single" w:sz="18" w:space="0" w:color="auto"/>
            </w:tcBorders>
          </w:tcPr>
          <w:p w14:paraId="123F5BE5" w14:textId="245432A9" w:rsidR="004D5A81" w:rsidRPr="00674ACE" w:rsidRDefault="004D5A81" w:rsidP="00674ACE">
            <w:pPr>
              <w:spacing w:after="0" w:line="240" w:lineRule="auto"/>
              <w:jc w:val="center"/>
              <w:rPr>
                <w:b/>
              </w:rPr>
            </w:pPr>
            <w:r>
              <w:rPr>
                <w:b/>
              </w:rPr>
              <w:t>V</w:t>
            </w:r>
            <w:r w:rsidRPr="00674ACE">
              <w:rPr>
                <w:b/>
              </w:rPr>
              <w:t>ariable</w:t>
            </w:r>
          </w:p>
        </w:tc>
        <w:tc>
          <w:tcPr>
            <w:tcW w:w="1293" w:type="dxa"/>
            <w:tcBorders>
              <w:bottom w:val="single" w:sz="18" w:space="0" w:color="auto"/>
            </w:tcBorders>
            <w:vAlign w:val="center"/>
          </w:tcPr>
          <w:p w14:paraId="23B51458" w14:textId="4D283D15" w:rsidR="004D5A81" w:rsidRPr="00674ACE" w:rsidRDefault="0070079A" w:rsidP="00674ACE">
            <w:pPr>
              <w:spacing w:after="0" w:line="240" w:lineRule="auto"/>
              <w:jc w:val="center"/>
              <w:rPr>
                <w:b/>
              </w:rPr>
            </w:pPr>
            <w:r w:rsidRPr="0070079A">
              <w:rPr>
                <w:b/>
              </w:rPr>
              <w:t>Non-Strict</w:t>
            </w:r>
            <w:r w:rsidRPr="0070079A" w:rsidDel="0070079A">
              <w:rPr>
                <w:b/>
              </w:rPr>
              <w:t xml:space="preserve"> </w:t>
            </w:r>
            <w:r w:rsidR="004D5A81" w:rsidRPr="00674ACE">
              <w:rPr>
                <w:b/>
              </w:rPr>
              <w:t>(n=634)</w:t>
            </w:r>
          </w:p>
        </w:tc>
        <w:tc>
          <w:tcPr>
            <w:tcW w:w="1294" w:type="dxa"/>
            <w:tcBorders>
              <w:bottom w:val="single" w:sz="18" w:space="0" w:color="auto"/>
            </w:tcBorders>
            <w:vAlign w:val="center"/>
          </w:tcPr>
          <w:p w14:paraId="74DA37A0" w14:textId="1BBC379B" w:rsidR="004D5A81" w:rsidRPr="00674ACE" w:rsidRDefault="0070079A" w:rsidP="00674ACE">
            <w:pPr>
              <w:spacing w:after="0" w:line="240" w:lineRule="auto"/>
              <w:jc w:val="center"/>
              <w:rPr>
                <w:b/>
              </w:rPr>
            </w:pPr>
            <w:r w:rsidRPr="0070079A">
              <w:rPr>
                <w:b/>
              </w:rPr>
              <w:t>Cleaned sample</w:t>
            </w:r>
            <w:r w:rsidRPr="0070079A" w:rsidDel="0070079A">
              <w:rPr>
                <w:b/>
              </w:rPr>
              <w:t xml:space="preserve"> </w:t>
            </w:r>
            <w:r w:rsidR="004D5A81" w:rsidRPr="00674ACE">
              <w:rPr>
                <w:b/>
              </w:rPr>
              <w:t>(n=571)</w:t>
            </w:r>
          </w:p>
        </w:tc>
        <w:tc>
          <w:tcPr>
            <w:tcW w:w="1293" w:type="dxa"/>
            <w:tcBorders>
              <w:bottom w:val="single" w:sz="18" w:space="0" w:color="auto"/>
            </w:tcBorders>
            <w:vAlign w:val="center"/>
          </w:tcPr>
          <w:p w14:paraId="7294F626" w14:textId="77777777" w:rsidR="004D5A81" w:rsidRPr="00674ACE" w:rsidRDefault="004D5A81" w:rsidP="00674ACE">
            <w:pPr>
              <w:spacing w:after="0" w:line="240" w:lineRule="auto"/>
              <w:jc w:val="center"/>
              <w:rPr>
                <w:b/>
              </w:rPr>
            </w:pPr>
            <w:r w:rsidRPr="00674ACE">
              <w:rPr>
                <w:b/>
              </w:rPr>
              <w:t>Strict (n=490)</w:t>
            </w:r>
          </w:p>
        </w:tc>
        <w:tc>
          <w:tcPr>
            <w:tcW w:w="1294" w:type="dxa"/>
            <w:tcBorders>
              <w:bottom w:val="single" w:sz="18" w:space="0" w:color="auto"/>
            </w:tcBorders>
            <w:vAlign w:val="center"/>
          </w:tcPr>
          <w:p w14:paraId="57B407EA" w14:textId="77777777" w:rsidR="0070079A" w:rsidRDefault="0070079A" w:rsidP="00674ACE">
            <w:pPr>
              <w:spacing w:after="0" w:line="240" w:lineRule="auto"/>
              <w:jc w:val="center"/>
              <w:rPr>
                <w:rFonts w:ascii="Times New Roman" w:hAnsi="Times New Roman"/>
                <w:b/>
                <w:color w:val="141314"/>
              </w:rPr>
            </w:pPr>
            <w:r>
              <w:rPr>
                <w:rFonts w:ascii="Times New Roman" w:hAnsi="Times New Roman"/>
                <w:b/>
                <w:color w:val="141314"/>
              </w:rPr>
              <w:t xml:space="preserve">Very </w:t>
            </w:r>
          </w:p>
          <w:p w14:paraId="30A07C71" w14:textId="77777777" w:rsidR="0070079A" w:rsidRDefault="0070079A" w:rsidP="00674ACE">
            <w:pPr>
              <w:spacing w:after="0" w:line="240" w:lineRule="auto"/>
              <w:jc w:val="center"/>
              <w:rPr>
                <w:rFonts w:ascii="Times New Roman" w:hAnsi="Times New Roman"/>
                <w:b/>
                <w:color w:val="141314"/>
              </w:rPr>
            </w:pPr>
            <w:r>
              <w:rPr>
                <w:rFonts w:ascii="Times New Roman" w:hAnsi="Times New Roman"/>
                <w:b/>
                <w:color w:val="141314"/>
              </w:rPr>
              <w:t xml:space="preserve">Strict </w:t>
            </w:r>
          </w:p>
          <w:p w14:paraId="17D2CC20" w14:textId="1EADFB25" w:rsidR="004D5A81" w:rsidRPr="00674ACE" w:rsidRDefault="004D5A81" w:rsidP="00674ACE">
            <w:pPr>
              <w:spacing w:after="0" w:line="240" w:lineRule="auto"/>
              <w:jc w:val="center"/>
              <w:rPr>
                <w:b/>
              </w:rPr>
            </w:pPr>
            <w:r w:rsidRPr="00674ACE">
              <w:rPr>
                <w:b/>
              </w:rPr>
              <w:t>(446)</w:t>
            </w:r>
          </w:p>
        </w:tc>
      </w:tr>
      <w:tr w:rsidR="004D5A81" w:rsidRPr="00674ACE" w14:paraId="05C3F81C" w14:textId="77777777" w:rsidTr="00674ACE">
        <w:trPr>
          <w:trHeight w:hRule="exact" w:val="510"/>
        </w:trPr>
        <w:tc>
          <w:tcPr>
            <w:tcW w:w="4786" w:type="dxa"/>
            <w:tcBorders>
              <w:top w:val="single" w:sz="18" w:space="0" w:color="auto"/>
              <w:bottom w:val="single" w:sz="12" w:space="0" w:color="auto"/>
            </w:tcBorders>
            <w:vAlign w:val="center"/>
          </w:tcPr>
          <w:p w14:paraId="1577A2AF" w14:textId="77777777" w:rsidR="004D5A81" w:rsidRPr="00674ACE" w:rsidRDefault="004D5A81" w:rsidP="00674ACE">
            <w:pPr>
              <w:spacing w:after="0" w:line="240" w:lineRule="auto"/>
              <w:rPr>
                <w:b/>
                <w:i/>
              </w:rPr>
            </w:pPr>
            <w:r w:rsidRPr="00674ACE">
              <w:rPr>
                <w:b/>
                <w:i/>
              </w:rPr>
              <w:t>Proportional estimates (%)</w:t>
            </w:r>
          </w:p>
        </w:tc>
        <w:tc>
          <w:tcPr>
            <w:tcW w:w="1293" w:type="dxa"/>
            <w:tcBorders>
              <w:top w:val="single" w:sz="18" w:space="0" w:color="auto"/>
            </w:tcBorders>
            <w:vAlign w:val="center"/>
          </w:tcPr>
          <w:p w14:paraId="29A8DC55" w14:textId="77777777" w:rsidR="004D5A81" w:rsidRPr="00674ACE" w:rsidRDefault="004D5A81" w:rsidP="00674ACE">
            <w:pPr>
              <w:spacing w:after="0" w:line="240" w:lineRule="auto"/>
              <w:jc w:val="center"/>
            </w:pPr>
          </w:p>
        </w:tc>
        <w:tc>
          <w:tcPr>
            <w:tcW w:w="1294" w:type="dxa"/>
            <w:tcBorders>
              <w:top w:val="single" w:sz="18" w:space="0" w:color="auto"/>
            </w:tcBorders>
            <w:vAlign w:val="center"/>
          </w:tcPr>
          <w:p w14:paraId="4E196AAA" w14:textId="77777777" w:rsidR="004D5A81" w:rsidRPr="00674ACE" w:rsidRDefault="004D5A81" w:rsidP="00674ACE">
            <w:pPr>
              <w:spacing w:after="0" w:line="240" w:lineRule="auto"/>
              <w:jc w:val="center"/>
            </w:pPr>
          </w:p>
        </w:tc>
        <w:tc>
          <w:tcPr>
            <w:tcW w:w="1293" w:type="dxa"/>
            <w:tcBorders>
              <w:top w:val="single" w:sz="18" w:space="0" w:color="auto"/>
            </w:tcBorders>
            <w:vAlign w:val="center"/>
          </w:tcPr>
          <w:p w14:paraId="401DE808" w14:textId="77777777" w:rsidR="004D5A81" w:rsidRPr="00674ACE" w:rsidRDefault="004D5A81" w:rsidP="00674ACE">
            <w:pPr>
              <w:spacing w:after="0" w:line="240" w:lineRule="auto"/>
              <w:jc w:val="center"/>
            </w:pPr>
          </w:p>
        </w:tc>
        <w:tc>
          <w:tcPr>
            <w:tcW w:w="1294" w:type="dxa"/>
            <w:tcBorders>
              <w:top w:val="single" w:sz="18" w:space="0" w:color="auto"/>
            </w:tcBorders>
            <w:vAlign w:val="center"/>
          </w:tcPr>
          <w:p w14:paraId="565B4070" w14:textId="77777777" w:rsidR="004D5A81" w:rsidRPr="00674ACE" w:rsidRDefault="004D5A81" w:rsidP="00674ACE">
            <w:pPr>
              <w:spacing w:after="0" w:line="240" w:lineRule="auto"/>
              <w:jc w:val="center"/>
            </w:pPr>
          </w:p>
        </w:tc>
      </w:tr>
      <w:tr w:rsidR="004D5A81" w:rsidRPr="00674ACE" w14:paraId="1F7D03EA" w14:textId="77777777" w:rsidTr="00674ACE">
        <w:trPr>
          <w:trHeight w:hRule="exact" w:val="510"/>
        </w:trPr>
        <w:tc>
          <w:tcPr>
            <w:tcW w:w="4786" w:type="dxa"/>
            <w:tcBorders>
              <w:top w:val="single" w:sz="12" w:space="0" w:color="auto"/>
            </w:tcBorders>
            <w:vAlign w:val="center"/>
          </w:tcPr>
          <w:p w14:paraId="4A120178" w14:textId="13887902" w:rsidR="004D5A81" w:rsidRPr="00674ACE" w:rsidRDefault="004D5A81" w:rsidP="00674ACE">
            <w:pPr>
              <w:spacing w:after="0" w:line="240" w:lineRule="auto"/>
              <w:rPr>
                <w:i/>
              </w:rPr>
            </w:pPr>
            <w:r w:rsidRPr="00674ACE">
              <w:rPr>
                <w:i/>
              </w:rPr>
              <w:t xml:space="preserve">1. </w:t>
            </w:r>
            <w:r>
              <w:rPr>
                <w:i/>
              </w:rPr>
              <w:t>H</w:t>
            </w:r>
            <w:r w:rsidRPr="00674ACE">
              <w:rPr>
                <w:i/>
              </w:rPr>
              <w:t>ave a boyfriend now</w:t>
            </w:r>
          </w:p>
        </w:tc>
        <w:tc>
          <w:tcPr>
            <w:tcW w:w="1293" w:type="dxa"/>
            <w:vAlign w:val="center"/>
          </w:tcPr>
          <w:p w14:paraId="2FCF3462" w14:textId="77777777" w:rsidR="004D5A81" w:rsidRPr="00674ACE" w:rsidRDefault="004D5A81" w:rsidP="00674ACE">
            <w:pPr>
              <w:spacing w:after="0" w:line="240" w:lineRule="auto"/>
              <w:jc w:val="center"/>
              <w:rPr>
                <w:rFonts w:cs="Calibri"/>
                <w:color w:val="000000"/>
              </w:rPr>
            </w:pPr>
            <w:r w:rsidRPr="00674ACE">
              <w:rPr>
                <w:rFonts w:cs="Calibri"/>
                <w:color w:val="000000"/>
              </w:rPr>
              <w:t>57.5</w:t>
            </w:r>
          </w:p>
        </w:tc>
        <w:tc>
          <w:tcPr>
            <w:tcW w:w="1294" w:type="dxa"/>
            <w:vAlign w:val="center"/>
          </w:tcPr>
          <w:p w14:paraId="3B195AA2" w14:textId="77777777" w:rsidR="004D5A81" w:rsidRPr="00674ACE" w:rsidRDefault="004D5A81" w:rsidP="00674ACE">
            <w:pPr>
              <w:spacing w:after="0" w:line="240" w:lineRule="auto"/>
              <w:jc w:val="center"/>
              <w:rPr>
                <w:rFonts w:cs="Calibri"/>
                <w:color w:val="000000"/>
              </w:rPr>
            </w:pPr>
            <w:r w:rsidRPr="00674ACE">
              <w:rPr>
                <w:rFonts w:cs="Calibri"/>
                <w:color w:val="000000"/>
              </w:rPr>
              <w:t>56.6</w:t>
            </w:r>
          </w:p>
        </w:tc>
        <w:tc>
          <w:tcPr>
            <w:tcW w:w="1293" w:type="dxa"/>
            <w:vAlign w:val="center"/>
          </w:tcPr>
          <w:p w14:paraId="56B6DA2F" w14:textId="77777777" w:rsidR="004D5A81" w:rsidRPr="00674ACE" w:rsidRDefault="004D5A81" w:rsidP="00674ACE">
            <w:pPr>
              <w:spacing w:after="0" w:line="240" w:lineRule="auto"/>
              <w:jc w:val="center"/>
              <w:rPr>
                <w:rFonts w:cs="Calibri"/>
                <w:color w:val="000000"/>
              </w:rPr>
            </w:pPr>
            <w:r w:rsidRPr="00674ACE">
              <w:rPr>
                <w:rFonts w:cs="Calibri"/>
                <w:color w:val="000000"/>
              </w:rPr>
              <w:t>58.0</w:t>
            </w:r>
          </w:p>
        </w:tc>
        <w:tc>
          <w:tcPr>
            <w:tcW w:w="1294" w:type="dxa"/>
            <w:vAlign w:val="center"/>
          </w:tcPr>
          <w:p w14:paraId="3FDD150A" w14:textId="77777777" w:rsidR="004D5A81" w:rsidRPr="00674ACE" w:rsidRDefault="004D5A81" w:rsidP="00674ACE">
            <w:pPr>
              <w:spacing w:after="0" w:line="240" w:lineRule="auto"/>
              <w:jc w:val="center"/>
              <w:rPr>
                <w:rFonts w:cs="Calibri"/>
                <w:color w:val="000000"/>
              </w:rPr>
            </w:pPr>
            <w:r w:rsidRPr="00674ACE">
              <w:rPr>
                <w:rFonts w:cs="Calibri"/>
                <w:color w:val="000000"/>
              </w:rPr>
              <w:t>57.4</w:t>
            </w:r>
          </w:p>
        </w:tc>
      </w:tr>
      <w:tr w:rsidR="004D5A81" w:rsidRPr="00674ACE" w14:paraId="6B9D6185" w14:textId="77777777" w:rsidTr="00674ACE">
        <w:trPr>
          <w:trHeight w:hRule="exact" w:val="510"/>
        </w:trPr>
        <w:tc>
          <w:tcPr>
            <w:tcW w:w="4786" w:type="dxa"/>
            <w:vAlign w:val="center"/>
          </w:tcPr>
          <w:p w14:paraId="1A0BF556" w14:textId="75970EE6" w:rsidR="004D5A81" w:rsidRPr="00674ACE" w:rsidRDefault="004D5A81" w:rsidP="00674ACE">
            <w:pPr>
              <w:spacing w:after="0" w:line="240" w:lineRule="auto"/>
              <w:rPr>
                <w:i/>
              </w:rPr>
            </w:pPr>
            <w:r w:rsidRPr="00674ACE">
              <w:rPr>
                <w:i/>
              </w:rPr>
              <w:t xml:space="preserve">2. </w:t>
            </w:r>
            <w:r>
              <w:rPr>
                <w:i/>
              </w:rPr>
              <w:t>L</w:t>
            </w:r>
            <w:r w:rsidRPr="00674ACE">
              <w:rPr>
                <w:i/>
              </w:rPr>
              <w:t xml:space="preserve">ongest relationship with men </w:t>
            </w:r>
            <w:r w:rsidRPr="00674ACE">
              <w:rPr>
                <w:rFonts w:cs="Calibri"/>
                <w:i/>
              </w:rPr>
              <w:t>≥</w:t>
            </w:r>
            <w:r w:rsidRPr="00674ACE">
              <w:rPr>
                <w:i/>
              </w:rPr>
              <w:t xml:space="preserve"> 6 months</w:t>
            </w:r>
          </w:p>
        </w:tc>
        <w:tc>
          <w:tcPr>
            <w:tcW w:w="1293" w:type="dxa"/>
          </w:tcPr>
          <w:p w14:paraId="57CFA91A" w14:textId="77777777" w:rsidR="004D5A81" w:rsidRPr="00674ACE" w:rsidRDefault="004D5A81" w:rsidP="00674ACE">
            <w:pPr>
              <w:spacing w:after="0" w:line="240" w:lineRule="auto"/>
              <w:jc w:val="center"/>
              <w:rPr>
                <w:rFonts w:cs="Calibri"/>
                <w:color w:val="000000"/>
              </w:rPr>
            </w:pPr>
            <w:r w:rsidRPr="00674ACE">
              <w:rPr>
                <w:rFonts w:cs="Calibri"/>
                <w:color w:val="000000"/>
              </w:rPr>
              <w:t>52.0</w:t>
            </w:r>
          </w:p>
        </w:tc>
        <w:tc>
          <w:tcPr>
            <w:tcW w:w="1294" w:type="dxa"/>
          </w:tcPr>
          <w:p w14:paraId="54972183" w14:textId="77777777" w:rsidR="004D5A81" w:rsidRPr="00674ACE" w:rsidRDefault="004D5A81" w:rsidP="00674ACE">
            <w:pPr>
              <w:spacing w:after="0" w:line="240" w:lineRule="auto"/>
              <w:jc w:val="center"/>
              <w:rPr>
                <w:rFonts w:cs="Calibri"/>
                <w:color w:val="000000"/>
              </w:rPr>
            </w:pPr>
            <w:r w:rsidRPr="00674ACE">
              <w:rPr>
                <w:rFonts w:cs="Calibri"/>
                <w:color w:val="000000"/>
              </w:rPr>
              <w:t>52.5</w:t>
            </w:r>
          </w:p>
        </w:tc>
        <w:tc>
          <w:tcPr>
            <w:tcW w:w="1293" w:type="dxa"/>
          </w:tcPr>
          <w:p w14:paraId="44ED7AFA" w14:textId="77777777" w:rsidR="004D5A81" w:rsidRPr="00674ACE" w:rsidRDefault="004D5A81" w:rsidP="00674ACE">
            <w:pPr>
              <w:spacing w:after="0" w:line="240" w:lineRule="auto"/>
              <w:jc w:val="center"/>
              <w:rPr>
                <w:rFonts w:cs="Calibri"/>
                <w:color w:val="000000"/>
              </w:rPr>
            </w:pPr>
            <w:r w:rsidRPr="00674ACE">
              <w:rPr>
                <w:rFonts w:cs="Calibri"/>
                <w:color w:val="000000"/>
              </w:rPr>
              <w:t>51.4</w:t>
            </w:r>
          </w:p>
        </w:tc>
        <w:tc>
          <w:tcPr>
            <w:tcW w:w="1294" w:type="dxa"/>
          </w:tcPr>
          <w:p w14:paraId="6593A13C" w14:textId="77777777" w:rsidR="004D5A81" w:rsidRPr="00674ACE" w:rsidRDefault="004D5A81" w:rsidP="00674ACE">
            <w:pPr>
              <w:spacing w:after="0" w:line="240" w:lineRule="auto"/>
              <w:jc w:val="center"/>
              <w:rPr>
                <w:rFonts w:cs="Calibri"/>
                <w:color w:val="000000"/>
              </w:rPr>
            </w:pPr>
            <w:r w:rsidRPr="00674ACE">
              <w:rPr>
                <w:rFonts w:cs="Calibri"/>
                <w:color w:val="000000"/>
              </w:rPr>
              <w:t>51.3</w:t>
            </w:r>
          </w:p>
        </w:tc>
      </w:tr>
      <w:tr w:rsidR="004D5A81" w:rsidRPr="00674ACE" w14:paraId="1ED96557" w14:textId="77777777" w:rsidTr="00674ACE">
        <w:trPr>
          <w:trHeight w:hRule="exact" w:val="510"/>
        </w:trPr>
        <w:tc>
          <w:tcPr>
            <w:tcW w:w="4786" w:type="dxa"/>
            <w:vAlign w:val="center"/>
          </w:tcPr>
          <w:p w14:paraId="0FB32CA5" w14:textId="3F239134" w:rsidR="004D5A81" w:rsidRPr="00674ACE" w:rsidRDefault="004D5A81" w:rsidP="00674ACE">
            <w:pPr>
              <w:spacing w:after="0" w:line="240" w:lineRule="auto"/>
              <w:rPr>
                <w:i/>
              </w:rPr>
            </w:pPr>
            <w:r w:rsidRPr="00674ACE">
              <w:rPr>
                <w:i/>
              </w:rPr>
              <w:t xml:space="preserve">3. </w:t>
            </w:r>
            <w:r>
              <w:rPr>
                <w:i/>
              </w:rPr>
              <w:t>P</w:t>
            </w:r>
            <w:r w:rsidRPr="00674ACE">
              <w:rPr>
                <w:i/>
              </w:rPr>
              <w:t>refer “good looking” when look</w:t>
            </w:r>
            <w:r>
              <w:rPr>
                <w:i/>
              </w:rPr>
              <w:t>ing for</w:t>
            </w:r>
            <w:r w:rsidRPr="00674ACE">
              <w:rPr>
                <w:i/>
              </w:rPr>
              <w:t xml:space="preserve"> someone for sex</w:t>
            </w:r>
          </w:p>
        </w:tc>
        <w:tc>
          <w:tcPr>
            <w:tcW w:w="1293" w:type="dxa"/>
          </w:tcPr>
          <w:p w14:paraId="67C47D32" w14:textId="77777777" w:rsidR="004D5A81" w:rsidRPr="00674ACE" w:rsidRDefault="004D5A81" w:rsidP="00674ACE">
            <w:pPr>
              <w:spacing w:after="0" w:line="240" w:lineRule="auto"/>
              <w:jc w:val="center"/>
              <w:rPr>
                <w:rFonts w:cs="Calibri"/>
                <w:color w:val="000000"/>
              </w:rPr>
            </w:pPr>
            <w:r w:rsidRPr="00674ACE">
              <w:rPr>
                <w:rFonts w:cs="Calibri"/>
                <w:color w:val="000000"/>
              </w:rPr>
              <w:t>47.6</w:t>
            </w:r>
          </w:p>
        </w:tc>
        <w:tc>
          <w:tcPr>
            <w:tcW w:w="1294" w:type="dxa"/>
          </w:tcPr>
          <w:p w14:paraId="7803DD66" w14:textId="77777777" w:rsidR="004D5A81" w:rsidRPr="00674ACE" w:rsidRDefault="004D5A81" w:rsidP="00674ACE">
            <w:pPr>
              <w:spacing w:after="0" w:line="240" w:lineRule="auto"/>
              <w:jc w:val="center"/>
              <w:rPr>
                <w:rFonts w:cs="Calibri"/>
                <w:color w:val="000000"/>
              </w:rPr>
            </w:pPr>
            <w:r w:rsidRPr="00674ACE">
              <w:rPr>
                <w:rFonts w:cs="Calibri"/>
                <w:color w:val="000000"/>
              </w:rPr>
              <w:t>48.5</w:t>
            </w:r>
          </w:p>
        </w:tc>
        <w:tc>
          <w:tcPr>
            <w:tcW w:w="1293" w:type="dxa"/>
          </w:tcPr>
          <w:p w14:paraId="47518405" w14:textId="77777777" w:rsidR="004D5A81" w:rsidRPr="00674ACE" w:rsidRDefault="004D5A81" w:rsidP="00674ACE">
            <w:pPr>
              <w:spacing w:after="0" w:line="240" w:lineRule="auto"/>
              <w:jc w:val="center"/>
              <w:rPr>
                <w:rFonts w:cs="Calibri"/>
                <w:color w:val="000000"/>
              </w:rPr>
            </w:pPr>
            <w:r w:rsidRPr="00674ACE">
              <w:rPr>
                <w:rFonts w:cs="Calibri"/>
                <w:color w:val="000000"/>
              </w:rPr>
              <w:t>49.4</w:t>
            </w:r>
          </w:p>
        </w:tc>
        <w:tc>
          <w:tcPr>
            <w:tcW w:w="1294" w:type="dxa"/>
          </w:tcPr>
          <w:p w14:paraId="1D42984C" w14:textId="77777777" w:rsidR="004D5A81" w:rsidRPr="00674ACE" w:rsidRDefault="004D5A81" w:rsidP="00674ACE">
            <w:pPr>
              <w:spacing w:after="0" w:line="240" w:lineRule="auto"/>
              <w:jc w:val="center"/>
              <w:rPr>
                <w:rFonts w:cs="Calibri"/>
                <w:color w:val="000000"/>
              </w:rPr>
            </w:pPr>
            <w:r w:rsidRPr="00674ACE">
              <w:rPr>
                <w:rFonts w:cs="Calibri"/>
                <w:color w:val="000000"/>
              </w:rPr>
              <w:t>48.6</w:t>
            </w:r>
          </w:p>
        </w:tc>
      </w:tr>
      <w:tr w:rsidR="004D5A81" w:rsidRPr="00674ACE" w14:paraId="28CE8F58" w14:textId="77777777" w:rsidTr="00674ACE">
        <w:trPr>
          <w:trHeight w:hRule="exact" w:val="510"/>
        </w:trPr>
        <w:tc>
          <w:tcPr>
            <w:tcW w:w="4786" w:type="dxa"/>
            <w:vAlign w:val="center"/>
          </w:tcPr>
          <w:p w14:paraId="15118A42" w14:textId="06CEFB0A" w:rsidR="004D5A81" w:rsidRPr="00674ACE" w:rsidRDefault="004D5A81" w:rsidP="00674ACE">
            <w:pPr>
              <w:spacing w:after="0" w:line="240" w:lineRule="auto"/>
              <w:rPr>
                <w:i/>
              </w:rPr>
            </w:pPr>
            <w:r w:rsidRPr="00674ACE">
              <w:rPr>
                <w:i/>
              </w:rPr>
              <w:t xml:space="preserve">4. </w:t>
            </w:r>
            <w:r>
              <w:rPr>
                <w:i/>
              </w:rPr>
              <w:t>P</w:t>
            </w:r>
            <w:r w:rsidRPr="00674ACE">
              <w:rPr>
                <w:i/>
              </w:rPr>
              <w:t>refer “faithful” when look</w:t>
            </w:r>
            <w:r>
              <w:rPr>
                <w:i/>
              </w:rPr>
              <w:t>ing for</w:t>
            </w:r>
            <w:r w:rsidRPr="00674ACE">
              <w:rPr>
                <w:i/>
              </w:rPr>
              <w:t xml:space="preserve"> someone for long</w:t>
            </w:r>
            <w:r>
              <w:rPr>
                <w:i/>
              </w:rPr>
              <w:t>-</w:t>
            </w:r>
            <w:r w:rsidRPr="00674ACE">
              <w:rPr>
                <w:i/>
              </w:rPr>
              <w:t>term relationship</w:t>
            </w:r>
          </w:p>
        </w:tc>
        <w:tc>
          <w:tcPr>
            <w:tcW w:w="1293" w:type="dxa"/>
          </w:tcPr>
          <w:p w14:paraId="5CF1BCAC" w14:textId="77777777" w:rsidR="004D5A81" w:rsidRPr="00674ACE" w:rsidRDefault="004D5A81" w:rsidP="00674ACE">
            <w:pPr>
              <w:spacing w:after="0" w:line="240" w:lineRule="auto"/>
              <w:jc w:val="center"/>
              <w:rPr>
                <w:rFonts w:cs="Calibri"/>
                <w:color w:val="000000"/>
              </w:rPr>
            </w:pPr>
            <w:r w:rsidRPr="00674ACE">
              <w:rPr>
                <w:rFonts w:cs="Calibri"/>
                <w:color w:val="000000"/>
              </w:rPr>
              <w:t>39.2</w:t>
            </w:r>
          </w:p>
        </w:tc>
        <w:tc>
          <w:tcPr>
            <w:tcW w:w="1294" w:type="dxa"/>
          </w:tcPr>
          <w:p w14:paraId="40E00340" w14:textId="77777777" w:rsidR="004D5A81" w:rsidRPr="00674ACE" w:rsidRDefault="004D5A81" w:rsidP="00674ACE">
            <w:pPr>
              <w:spacing w:after="0" w:line="240" w:lineRule="auto"/>
              <w:jc w:val="center"/>
              <w:rPr>
                <w:rFonts w:cs="Calibri"/>
                <w:color w:val="000000"/>
              </w:rPr>
            </w:pPr>
            <w:r w:rsidRPr="00674ACE">
              <w:rPr>
                <w:rFonts w:cs="Calibri"/>
                <w:color w:val="000000"/>
              </w:rPr>
              <w:t>41.1</w:t>
            </w:r>
          </w:p>
        </w:tc>
        <w:tc>
          <w:tcPr>
            <w:tcW w:w="1293" w:type="dxa"/>
          </w:tcPr>
          <w:p w14:paraId="6CE99640" w14:textId="77777777" w:rsidR="004D5A81" w:rsidRPr="00674ACE" w:rsidRDefault="004D5A81" w:rsidP="00674ACE">
            <w:pPr>
              <w:spacing w:after="0" w:line="240" w:lineRule="auto"/>
              <w:jc w:val="center"/>
              <w:rPr>
                <w:rFonts w:cs="Calibri"/>
                <w:color w:val="000000"/>
              </w:rPr>
            </w:pPr>
            <w:r w:rsidRPr="00674ACE">
              <w:rPr>
                <w:rFonts w:cs="Calibri"/>
                <w:color w:val="000000"/>
              </w:rPr>
              <w:t>41.5</w:t>
            </w:r>
          </w:p>
        </w:tc>
        <w:tc>
          <w:tcPr>
            <w:tcW w:w="1294" w:type="dxa"/>
          </w:tcPr>
          <w:p w14:paraId="5835F395" w14:textId="77777777" w:rsidR="004D5A81" w:rsidRPr="00674ACE" w:rsidRDefault="004D5A81" w:rsidP="00674ACE">
            <w:pPr>
              <w:spacing w:after="0" w:line="240" w:lineRule="auto"/>
              <w:jc w:val="center"/>
              <w:rPr>
                <w:rFonts w:cs="Calibri"/>
                <w:color w:val="000000"/>
              </w:rPr>
            </w:pPr>
            <w:r w:rsidRPr="00674ACE">
              <w:rPr>
                <w:rFonts w:cs="Calibri"/>
                <w:color w:val="000000"/>
              </w:rPr>
              <w:t>39.5</w:t>
            </w:r>
          </w:p>
        </w:tc>
      </w:tr>
      <w:tr w:rsidR="004D5A81" w:rsidRPr="00674ACE" w14:paraId="08690AC8" w14:textId="77777777" w:rsidTr="00674ACE">
        <w:trPr>
          <w:trHeight w:hRule="exact" w:val="510"/>
        </w:trPr>
        <w:tc>
          <w:tcPr>
            <w:tcW w:w="4786" w:type="dxa"/>
            <w:vAlign w:val="center"/>
          </w:tcPr>
          <w:p w14:paraId="175DF23F" w14:textId="4D81639B" w:rsidR="004D5A81" w:rsidRPr="00674ACE" w:rsidRDefault="004D5A81" w:rsidP="00674ACE">
            <w:pPr>
              <w:spacing w:after="0" w:line="240" w:lineRule="auto"/>
              <w:rPr>
                <w:i/>
              </w:rPr>
            </w:pPr>
            <w:r w:rsidRPr="00674ACE">
              <w:rPr>
                <w:i/>
              </w:rPr>
              <w:t xml:space="preserve">5. </w:t>
            </w:r>
            <w:r>
              <w:rPr>
                <w:i/>
              </w:rPr>
              <w:t>S</w:t>
            </w:r>
            <w:r w:rsidRPr="00674ACE">
              <w:rPr>
                <w:i/>
              </w:rPr>
              <w:t>upport same sex marriage</w:t>
            </w:r>
          </w:p>
        </w:tc>
        <w:tc>
          <w:tcPr>
            <w:tcW w:w="1293" w:type="dxa"/>
          </w:tcPr>
          <w:p w14:paraId="0A23151C" w14:textId="77777777" w:rsidR="004D5A81" w:rsidRPr="00674ACE" w:rsidRDefault="004D5A81" w:rsidP="00674ACE">
            <w:pPr>
              <w:spacing w:after="0" w:line="240" w:lineRule="auto"/>
              <w:jc w:val="center"/>
              <w:rPr>
                <w:rFonts w:cs="Calibri"/>
                <w:color w:val="000000"/>
              </w:rPr>
            </w:pPr>
            <w:r w:rsidRPr="00674ACE">
              <w:rPr>
                <w:rFonts w:cs="Calibri"/>
                <w:color w:val="000000"/>
              </w:rPr>
              <w:t>77.3</w:t>
            </w:r>
          </w:p>
        </w:tc>
        <w:tc>
          <w:tcPr>
            <w:tcW w:w="1294" w:type="dxa"/>
          </w:tcPr>
          <w:p w14:paraId="7EED8BD0" w14:textId="77777777" w:rsidR="004D5A81" w:rsidRPr="00674ACE" w:rsidRDefault="004D5A81" w:rsidP="00674ACE">
            <w:pPr>
              <w:spacing w:after="0" w:line="240" w:lineRule="auto"/>
              <w:jc w:val="center"/>
              <w:rPr>
                <w:rFonts w:cs="Calibri"/>
                <w:color w:val="000000"/>
              </w:rPr>
            </w:pPr>
            <w:r w:rsidRPr="00674ACE">
              <w:rPr>
                <w:rFonts w:cs="Calibri"/>
                <w:color w:val="000000"/>
              </w:rPr>
              <w:t>79.0</w:t>
            </w:r>
          </w:p>
        </w:tc>
        <w:tc>
          <w:tcPr>
            <w:tcW w:w="1293" w:type="dxa"/>
          </w:tcPr>
          <w:p w14:paraId="7A19B70D" w14:textId="77777777" w:rsidR="004D5A81" w:rsidRPr="00674ACE" w:rsidRDefault="004D5A81" w:rsidP="00674ACE">
            <w:pPr>
              <w:spacing w:after="0" w:line="240" w:lineRule="auto"/>
              <w:jc w:val="center"/>
              <w:rPr>
                <w:rFonts w:cs="Calibri"/>
                <w:color w:val="000000"/>
              </w:rPr>
            </w:pPr>
            <w:r w:rsidRPr="00674ACE">
              <w:rPr>
                <w:rFonts w:cs="Calibri"/>
                <w:color w:val="000000"/>
              </w:rPr>
              <w:t>80.0</w:t>
            </w:r>
          </w:p>
        </w:tc>
        <w:tc>
          <w:tcPr>
            <w:tcW w:w="1294" w:type="dxa"/>
          </w:tcPr>
          <w:p w14:paraId="47905DBE" w14:textId="77777777" w:rsidR="004D5A81" w:rsidRPr="00674ACE" w:rsidRDefault="004D5A81" w:rsidP="00674ACE">
            <w:pPr>
              <w:spacing w:after="0" w:line="240" w:lineRule="auto"/>
              <w:jc w:val="center"/>
              <w:rPr>
                <w:rFonts w:cs="Calibri"/>
                <w:color w:val="000000"/>
              </w:rPr>
            </w:pPr>
            <w:r w:rsidRPr="00674ACE">
              <w:rPr>
                <w:rFonts w:cs="Calibri"/>
                <w:color w:val="000000"/>
              </w:rPr>
              <w:t>81.2</w:t>
            </w:r>
          </w:p>
        </w:tc>
      </w:tr>
      <w:tr w:rsidR="004D5A81" w:rsidRPr="00674ACE" w14:paraId="5C10391C" w14:textId="77777777" w:rsidTr="00674ACE">
        <w:trPr>
          <w:trHeight w:hRule="exact" w:val="510"/>
        </w:trPr>
        <w:tc>
          <w:tcPr>
            <w:tcW w:w="4786" w:type="dxa"/>
            <w:vAlign w:val="center"/>
          </w:tcPr>
          <w:p w14:paraId="40CF5C72" w14:textId="77D71B41" w:rsidR="004D5A81" w:rsidRPr="00674ACE" w:rsidRDefault="004D5A81" w:rsidP="00674ACE">
            <w:pPr>
              <w:spacing w:after="0" w:line="240" w:lineRule="auto"/>
              <w:rPr>
                <w:i/>
              </w:rPr>
            </w:pPr>
            <w:r w:rsidRPr="00674ACE">
              <w:rPr>
                <w:i/>
              </w:rPr>
              <w:t xml:space="preserve">6. </w:t>
            </w:r>
            <w:r>
              <w:rPr>
                <w:i/>
              </w:rPr>
              <w:t>P</w:t>
            </w:r>
            <w:r w:rsidRPr="00674ACE">
              <w:rPr>
                <w:i/>
              </w:rPr>
              <w:t>refer only men as sexual partners</w:t>
            </w:r>
          </w:p>
        </w:tc>
        <w:tc>
          <w:tcPr>
            <w:tcW w:w="1293" w:type="dxa"/>
          </w:tcPr>
          <w:p w14:paraId="6E1A4752" w14:textId="77777777" w:rsidR="004D5A81" w:rsidRPr="00674ACE" w:rsidRDefault="004D5A81" w:rsidP="00674ACE">
            <w:pPr>
              <w:spacing w:after="0" w:line="240" w:lineRule="auto"/>
              <w:jc w:val="center"/>
              <w:rPr>
                <w:rFonts w:cs="Calibri"/>
                <w:color w:val="000000"/>
              </w:rPr>
            </w:pPr>
            <w:r w:rsidRPr="00674ACE">
              <w:rPr>
                <w:rFonts w:cs="Calibri"/>
                <w:color w:val="000000"/>
              </w:rPr>
              <w:t>68.0</w:t>
            </w:r>
          </w:p>
        </w:tc>
        <w:tc>
          <w:tcPr>
            <w:tcW w:w="1294" w:type="dxa"/>
          </w:tcPr>
          <w:p w14:paraId="012F00B1" w14:textId="77777777" w:rsidR="004D5A81" w:rsidRPr="00674ACE" w:rsidRDefault="004D5A81" w:rsidP="00674ACE">
            <w:pPr>
              <w:spacing w:after="0" w:line="240" w:lineRule="auto"/>
              <w:jc w:val="center"/>
              <w:rPr>
                <w:rFonts w:cs="Calibri"/>
                <w:color w:val="000000"/>
              </w:rPr>
            </w:pPr>
            <w:r w:rsidRPr="00674ACE">
              <w:rPr>
                <w:rFonts w:cs="Calibri"/>
                <w:color w:val="000000"/>
              </w:rPr>
              <w:t>68.3</w:t>
            </w:r>
          </w:p>
        </w:tc>
        <w:tc>
          <w:tcPr>
            <w:tcW w:w="1293" w:type="dxa"/>
          </w:tcPr>
          <w:p w14:paraId="033A28FF" w14:textId="77777777" w:rsidR="004D5A81" w:rsidRPr="00674ACE" w:rsidRDefault="004D5A81" w:rsidP="00674ACE">
            <w:pPr>
              <w:spacing w:after="0" w:line="240" w:lineRule="auto"/>
              <w:jc w:val="center"/>
              <w:rPr>
                <w:rFonts w:cs="Calibri"/>
                <w:color w:val="000000"/>
              </w:rPr>
            </w:pPr>
            <w:r w:rsidRPr="00674ACE">
              <w:rPr>
                <w:rFonts w:cs="Calibri"/>
                <w:color w:val="000000"/>
              </w:rPr>
              <w:t>67.3</w:t>
            </w:r>
          </w:p>
        </w:tc>
        <w:tc>
          <w:tcPr>
            <w:tcW w:w="1294" w:type="dxa"/>
          </w:tcPr>
          <w:p w14:paraId="694375EF" w14:textId="77777777" w:rsidR="004D5A81" w:rsidRPr="00674ACE" w:rsidRDefault="004D5A81" w:rsidP="00674ACE">
            <w:pPr>
              <w:spacing w:after="0" w:line="240" w:lineRule="auto"/>
              <w:jc w:val="center"/>
              <w:rPr>
                <w:rFonts w:cs="Calibri"/>
                <w:color w:val="000000"/>
              </w:rPr>
            </w:pPr>
            <w:r w:rsidRPr="00674ACE">
              <w:rPr>
                <w:rFonts w:cs="Calibri"/>
                <w:color w:val="000000"/>
              </w:rPr>
              <w:t>66.2</w:t>
            </w:r>
          </w:p>
        </w:tc>
      </w:tr>
      <w:tr w:rsidR="004D5A81" w:rsidRPr="00674ACE" w14:paraId="12D10CD3" w14:textId="77777777" w:rsidTr="00674ACE">
        <w:trPr>
          <w:trHeight w:hRule="exact" w:val="510"/>
        </w:trPr>
        <w:tc>
          <w:tcPr>
            <w:tcW w:w="4786" w:type="dxa"/>
            <w:vAlign w:val="center"/>
          </w:tcPr>
          <w:p w14:paraId="756BCC3F" w14:textId="5D644A47" w:rsidR="004D5A81" w:rsidRPr="00674ACE" w:rsidRDefault="004D5A81" w:rsidP="00674ACE">
            <w:pPr>
              <w:spacing w:after="0" w:line="240" w:lineRule="auto"/>
              <w:rPr>
                <w:i/>
              </w:rPr>
            </w:pPr>
            <w:r w:rsidRPr="00674ACE">
              <w:rPr>
                <w:i/>
              </w:rPr>
              <w:t xml:space="preserve">7. </w:t>
            </w:r>
            <w:r>
              <w:rPr>
                <w:i/>
              </w:rPr>
              <w:t>H</w:t>
            </w:r>
            <w:r w:rsidRPr="00674ACE">
              <w:rPr>
                <w:i/>
              </w:rPr>
              <w:t xml:space="preserve">ad sex in public places during </w:t>
            </w:r>
            <w:r>
              <w:rPr>
                <w:i/>
              </w:rPr>
              <w:t>p</w:t>
            </w:r>
            <w:r w:rsidRPr="00674ACE">
              <w:rPr>
                <w:i/>
              </w:rPr>
              <w:t>ast 6 months</w:t>
            </w:r>
          </w:p>
        </w:tc>
        <w:tc>
          <w:tcPr>
            <w:tcW w:w="1293" w:type="dxa"/>
          </w:tcPr>
          <w:p w14:paraId="43878E5D" w14:textId="77777777" w:rsidR="004D5A81" w:rsidRPr="00674ACE" w:rsidRDefault="004D5A81" w:rsidP="00674ACE">
            <w:pPr>
              <w:spacing w:after="0" w:line="240" w:lineRule="auto"/>
              <w:jc w:val="center"/>
              <w:rPr>
                <w:rFonts w:cs="Calibri"/>
                <w:color w:val="000000"/>
              </w:rPr>
            </w:pPr>
            <w:r w:rsidRPr="00674ACE">
              <w:rPr>
                <w:rFonts w:cs="Calibri"/>
                <w:color w:val="000000"/>
              </w:rPr>
              <w:t>14.2</w:t>
            </w:r>
          </w:p>
        </w:tc>
        <w:tc>
          <w:tcPr>
            <w:tcW w:w="1294" w:type="dxa"/>
          </w:tcPr>
          <w:p w14:paraId="426D5AD4" w14:textId="77777777" w:rsidR="004D5A81" w:rsidRPr="00674ACE" w:rsidRDefault="004D5A81" w:rsidP="00674ACE">
            <w:pPr>
              <w:spacing w:after="0" w:line="240" w:lineRule="auto"/>
              <w:jc w:val="center"/>
              <w:rPr>
                <w:rFonts w:cs="Calibri"/>
                <w:color w:val="000000"/>
              </w:rPr>
            </w:pPr>
            <w:r w:rsidRPr="00674ACE">
              <w:rPr>
                <w:rFonts w:cs="Calibri"/>
                <w:color w:val="000000"/>
              </w:rPr>
              <w:t>13.4</w:t>
            </w:r>
          </w:p>
        </w:tc>
        <w:tc>
          <w:tcPr>
            <w:tcW w:w="1293" w:type="dxa"/>
          </w:tcPr>
          <w:p w14:paraId="78425712" w14:textId="77777777" w:rsidR="004D5A81" w:rsidRPr="00674ACE" w:rsidRDefault="004D5A81" w:rsidP="00674ACE">
            <w:pPr>
              <w:spacing w:after="0" w:line="240" w:lineRule="auto"/>
              <w:jc w:val="center"/>
              <w:rPr>
                <w:rFonts w:cs="Calibri"/>
                <w:color w:val="000000"/>
              </w:rPr>
            </w:pPr>
            <w:r w:rsidRPr="00674ACE">
              <w:rPr>
                <w:rFonts w:cs="Calibri"/>
                <w:color w:val="000000"/>
              </w:rPr>
              <w:t>11.8</w:t>
            </w:r>
          </w:p>
        </w:tc>
        <w:tc>
          <w:tcPr>
            <w:tcW w:w="1294" w:type="dxa"/>
          </w:tcPr>
          <w:p w14:paraId="24134880" w14:textId="77777777" w:rsidR="004D5A81" w:rsidRPr="00674ACE" w:rsidRDefault="004D5A81" w:rsidP="00674ACE">
            <w:pPr>
              <w:spacing w:after="0" w:line="240" w:lineRule="auto"/>
              <w:jc w:val="center"/>
              <w:rPr>
                <w:rFonts w:cs="Calibri"/>
                <w:color w:val="000000"/>
              </w:rPr>
            </w:pPr>
            <w:r w:rsidRPr="00674ACE">
              <w:rPr>
                <w:rFonts w:cs="Calibri"/>
                <w:color w:val="000000"/>
              </w:rPr>
              <w:t>12.2</w:t>
            </w:r>
          </w:p>
        </w:tc>
      </w:tr>
      <w:tr w:rsidR="004D5A81" w:rsidRPr="00674ACE" w14:paraId="09A0B77A" w14:textId="77777777" w:rsidTr="00674ACE">
        <w:trPr>
          <w:trHeight w:hRule="exact" w:val="510"/>
        </w:trPr>
        <w:tc>
          <w:tcPr>
            <w:tcW w:w="4786" w:type="dxa"/>
            <w:vAlign w:val="center"/>
          </w:tcPr>
          <w:p w14:paraId="78E5C893" w14:textId="5A76EE47" w:rsidR="004D5A81" w:rsidRPr="00674ACE" w:rsidRDefault="004D5A81" w:rsidP="00544B56">
            <w:pPr>
              <w:spacing w:after="0" w:line="240" w:lineRule="auto"/>
              <w:rPr>
                <w:i/>
              </w:rPr>
            </w:pPr>
            <w:r w:rsidRPr="00674ACE">
              <w:rPr>
                <w:i/>
              </w:rPr>
              <w:t xml:space="preserve">8. </w:t>
            </w:r>
            <w:r>
              <w:rPr>
                <w:i/>
              </w:rPr>
              <w:t>H</w:t>
            </w:r>
            <w:r w:rsidRPr="00674ACE">
              <w:rPr>
                <w:i/>
              </w:rPr>
              <w:t>ave</w:t>
            </w:r>
            <w:r w:rsidR="00896351">
              <w:rPr>
                <w:i/>
              </w:rPr>
              <w:t xml:space="preserve"> some</w:t>
            </w:r>
            <w:r w:rsidRPr="00674ACE">
              <w:rPr>
                <w:i/>
              </w:rPr>
              <w:t xml:space="preserve"> education </w:t>
            </w:r>
            <w:r w:rsidR="00544B56">
              <w:rPr>
                <w:i/>
              </w:rPr>
              <w:t xml:space="preserve">after </w:t>
            </w:r>
            <w:r w:rsidR="00F04E24">
              <w:rPr>
                <w:i/>
              </w:rPr>
              <w:t>high school</w:t>
            </w:r>
            <w:r w:rsidR="00544B56" w:rsidRPr="00674ACE">
              <w:rPr>
                <w:i/>
              </w:rPr>
              <w:t xml:space="preserve"> </w:t>
            </w:r>
            <w:r w:rsidR="00544B56">
              <w:rPr>
                <w:i/>
              </w:rPr>
              <w:t>(</w:t>
            </w:r>
            <w:r w:rsidR="0070079A">
              <w:rPr>
                <w:i/>
              </w:rPr>
              <w:t>vocational training</w:t>
            </w:r>
            <w:r w:rsidR="00544B56">
              <w:rPr>
                <w:i/>
              </w:rPr>
              <w:t xml:space="preserve">, college or </w:t>
            </w:r>
            <w:r w:rsidR="0070079A">
              <w:rPr>
                <w:i/>
              </w:rPr>
              <w:t>university</w:t>
            </w:r>
            <w:r w:rsidR="00544B56">
              <w:rPr>
                <w:i/>
              </w:rPr>
              <w:t>)</w:t>
            </w:r>
          </w:p>
        </w:tc>
        <w:tc>
          <w:tcPr>
            <w:tcW w:w="1293" w:type="dxa"/>
          </w:tcPr>
          <w:p w14:paraId="224CAC03" w14:textId="77777777" w:rsidR="004D5A81" w:rsidRPr="00674ACE" w:rsidRDefault="004D5A81" w:rsidP="00674ACE">
            <w:pPr>
              <w:spacing w:after="0" w:line="240" w:lineRule="auto"/>
              <w:jc w:val="center"/>
              <w:rPr>
                <w:rFonts w:cs="Calibri"/>
                <w:color w:val="000000"/>
              </w:rPr>
            </w:pPr>
            <w:r w:rsidRPr="00674ACE">
              <w:rPr>
                <w:rFonts w:cs="Calibri"/>
                <w:color w:val="000000"/>
              </w:rPr>
              <w:t>87.6</w:t>
            </w:r>
          </w:p>
        </w:tc>
        <w:tc>
          <w:tcPr>
            <w:tcW w:w="1294" w:type="dxa"/>
          </w:tcPr>
          <w:p w14:paraId="726FA543" w14:textId="77777777" w:rsidR="004D5A81" w:rsidRPr="00674ACE" w:rsidRDefault="004D5A81" w:rsidP="00674ACE">
            <w:pPr>
              <w:spacing w:after="0" w:line="240" w:lineRule="auto"/>
              <w:jc w:val="center"/>
              <w:rPr>
                <w:rFonts w:cs="Calibri"/>
                <w:color w:val="000000"/>
              </w:rPr>
            </w:pPr>
            <w:r w:rsidRPr="00674ACE">
              <w:rPr>
                <w:rFonts w:cs="Calibri"/>
                <w:color w:val="000000"/>
              </w:rPr>
              <w:t>88.1</w:t>
            </w:r>
          </w:p>
        </w:tc>
        <w:tc>
          <w:tcPr>
            <w:tcW w:w="1293" w:type="dxa"/>
          </w:tcPr>
          <w:p w14:paraId="4023E1B1" w14:textId="77777777" w:rsidR="004D5A81" w:rsidRPr="00674ACE" w:rsidRDefault="004D5A81" w:rsidP="00674ACE">
            <w:pPr>
              <w:spacing w:after="0" w:line="240" w:lineRule="auto"/>
              <w:jc w:val="center"/>
              <w:rPr>
                <w:rFonts w:cs="Calibri"/>
                <w:color w:val="000000"/>
              </w:rPr>
            </w:pPr>
            <w:r w:rsidRPr="00674ACE">
              <w:rPr>
                <w:rFonts w:cs="Calibri"/>
                <w:color w:val="000000"/>
              </w:rPr>
              <w:t>87.2</w:t>
            </w:r>
          </w:p>
        </w:tc>
        <w:tc>
          <w:tcPr>
            <w:tcW w:w="1294" w:type="dxa"/>
          </w:tcPr>
          <w:p w14:paraId="3B9621F0" w14:textId="77777777" w:rsidR="004D5A81" w:rsidRPr="00674ACE" w:rsidRDefault="004D5A81" w:rsidP="00674ACE">
            <w:pPr>
              <w:spacing w:after="0" w:line="240" w:lineRule="auto"/>
              <w:jc w:val="center"/>
              <w:rPr>
                <w:rFonts w:cs="Calibri"/>
                <w:color w:val="000000"/>
              </w:rPr>
            </w:pPr>
            <w:r w:rsidRPr="00674ACE">
              <w:rPr>
                <w:rFonts w:cs="Calibri"/>
                <w:color w:val="000000"/>
              </w:rPr>
              <w:t>86.5</w:t>
            </w:r>
          </w:p>
        </w:tc>
      </w:tr>
      <w:tr w:rsidR="004D5A81" w:rsidRPr="00674ACE" w14:paraId="2A29E870" w14:textId="77777777" w:rsidTr="00674ACE">
        <w:trPr>
          <w:trHeight w:hRule="exact" w:val="510"/>
        </w:trPr>
        <w:tc>
          <w:tcPr>
            <w:tcW w:w="4786" w:type="dxa"/>
            <w:vAlign w:val="center"/>
          </w:tcPr>
          <w:p w14:paraId="75AB7B24" w14:textId="46A3B059" w:rsidR="004D5A81" w:rsidRPr="00674ACE" w:rsidRDefault="004D5A81" w:rsidP="00674ACE">
            <w:pPr>
              <w:spacing w:after="0" w:line="240" w:lineRule="auto"/>
              <w:rPr>
                <w:i/>
              </w:rPr>
            </w:pPr>
            <w:r w:rsidRPr="00674ACE">
              <w:rPr>
                <w:i/>
              </w:rPr>
              <w:t xml:space="preserve">9. </w:t>
            </w:r>
            <w:r>
              <w:rPr>
                <w:i/>
              </w:rPr>
              <w:t>M</w:t>
            </w:r>
            <w:r w:rsidRPr="00674ACE">
              <w:rPr>
                <w:i/>
              </w:rPr>
              <w:t xml:space="preserve">onthly income </w:t>
            </w:r>
            <w:r w:rsidRPr="00674ACE">
              <w:rPr>
                <w:rFonts w:cs="Calibri"/>
                <w:i/>
              </w:rPr>
              <w:t>≥</w:t>
            </w:r>
            <w:r w:rsidRPr="00674ACE">
              <w:rPr>
                <w:i/>
              </w:rPr>
              <w:t xml:space="preserve"> 5 million VND</w:t>
            </w:r>
          </w:p>
        </w:tc>
        <w:tc>
          <w:tcPr>
            <w:tcW w:w="1293" w:type="dxa"/>
          </w:tcPr>
          <w:p w14:paraId="4E9FFA48" w14:textId="77777777" w:rsidR="004D5A81" w:rsidRPr="00674ACE" w:rsidRDefault="004D5A81" w:rsidP="00674ACE">
            <w:pPr>
              <w:spacing w:after="0" w:line="240" w:lineRule="auto"/>
              <w:jc w:val="center"/>
              <w:rPr>
                <w:rFonts w:cs="Calibri"/>
                <w:color w:val="000000"/>
              </w:rPr>
            </w:pPr>
            <w:r w:rsidRPr="00674ACE">
              <w:rPr>
                <w:rFonts w:cs="Calibri"/>
                <w:color w:val="000000"/>
              </w:rPr>
              <w:t>24.0</w:t>
            </w:r>
          </w:p>
        </w:tc>
        <w:tc>
          <w:tcPr>
            <w:tcW w:w="1294" w:type="dxa"/>
          </w:tcPr>
          <w:p w14:paraId="6A516CB4" w14:textId="77777777" w:rsidR="004D5A81" w:rsidRPr="00674ACE" w:rsidRDefault="004D5A81" w:rsidP="00674ACE">
            <w:pPr>
              <w:spacing w:after="0" w:line="240" w:lineRule="auto"/>
              <w:jc w:val="center"/>
              <w:rPr>
                <w:rFonts w:cs="Calibri"/>
                <w:color w:val="000000"/>
              </w:rPr>
            </w:pPr>
            <w:r w:rsidRPr="00674ACE">
              <w:rPr>
                <w:rFonts w:cs="Calibri"/>
                <w:color w:val="000000"/>
              </w:rPr>
              <w:t>24.0</w:t>
            </w:r>
          </w:p>
        </w:tc>
        <w:tc>
          <w:tcPr>
            <w:tcW w:w="1293" w:type="dxa"/>
          </w:tcPr>
          <w:p w14:paraId="50C41958" w14:textId="77777777" w:rsidR="004D5A81" w:rsidRPr="00674ACE" w:rsidRDefault="004D5A81" w:rsidP="00674ACE">
            <w:pPr>
              <w:spacing w:after="0" w:line="240" w:lineRule="auto"/>
              <w:jc w:val="center"/>
              <w:rPr>
                <w:rFonts w:cs="Calibri"/>
                <w:color w:val="000000"/>
              </w:rPr>
            </w:pPr>
            <w:r w:rsidRPr="00674ACE">
              <w:rPr>
                <w:rFonts w:cs="Calibri"/>
                <w:color w:val="000000"/>
              </w:rPr>
              <w:t>25.7</w:t>
            </w:r>
          </w:p>
        </w:tc>
        <w:tc>
          <w:tcPr>
            <w:tcW w:w="1294" w:type="dxa"/>
          </w:tcPr>
          <w:p w14:paraId="0E0D2AA6" w14:textId="77777777" w:rsidR="004D5A81" w:rsidRPr="00674ACE" w:rsidRDefault="004D5A81" w:rsidP="00674ACE">
            <w:pPr>
              <w:spacing w:after="0" w:line="240" w:lineRule="auto"/>
              <w:jc w:val="center"/>
              <w:rPr>
                <w:rFonts w:cs="Calibri"/>
                <w:color w:val="000000"/>
              </w:rPr>
            </w:pPr>
            <w:r w:rsidRPr="00674ACE">
              <w:rPr>
                <w:rFonts w:cs="Calibri"/>
                <w:color w:val="000000"/>
              </w:rPr>
              <w:t>25.9</w:t>
            </w:r>
          </w:p>
        </w:tc>
      </w:tr>
      <w:tr w:rsidR="004D5A81" w:rsidRPr="00674ACE" w14:paraId="5DF8B920" w14:textId="77777777" w:rsidTr="00674ACE">
        <w:trPr>
          <w:trHeight w:hRule="exact" w:val="510"/>
        </w:trPr>
        <w:tc>
          <w:tcPr>
            <w:tcW w:w="4786" w:type="dxa"/>
            <w:vAlign w:val="center"/>
          </w:tcPr>
          <w:p w14:paraId="24C6EB21" w14:textId="10B11768" w:rsidR="004D5A81" w:rsidRPr="00674ACE" w:rsidRDefault="004D5A81" w:rsidP="00674ACE">
            <w:pPr>
              <w:spacing w:after="0" w:line="240" w:lineRule="auto"/>
              <w:rPr>
                <w:i/>
              </w:rPr>
            </w:pPr>
            <w:r w:rsidRPr="00674ACE">
              <w:rPr>
                <w:i/>
              </w:rPr>
              <w:t xml:space="preserve">10. </w:t>
            </w:r>
            <w:r>
              <w:rPr>
                <w:i/>
              </w:rPr>
              <w:t>L</w:t>
            </w:r>
            <w:r w:rsidRPr="00674ACE">
              <w:rPr>
                <w:i/>
              </w:rPr>
              <w:t xml:space="preserve">ive in </w:t>
            </w:r>
            <w:proofErr w:type="spellStart"/>
            <w:r w:rsidRPr="00674ACE">
              <w:rPr>
                <w:i/>
              </w:rPr>
              <w:t>Hồ</w:t>
            </w:r>
            <w:proofErr w:type="spellEnd"/>
            <w:r w:rsidRPr="00674ACE">
              <w:rPr>
                <w:i/>
              </w:rPr>
              <w:t xml:space="preserve"> </w:t>
            </w:r>
            <w:proofErr w:type="spellStart"/>
            <w:r w:rsidRPr="00674ACE">
              <w:rPr>
                <w:i/>
              </w:rPr>
              <w:t>Chí</w:t>
            </w:r>
            <w:proofErr w:type="spellEnd"/>
            <w:r w:rsidRPr="00674ACE">
              <w:rPr>
                <w:i/>
              </w:rPr>
              <w:t xml:space="preserve"> Minh city</w:t>
            </w:r>
          </w:p>
        </w:tc>
        <w:tc>
          <w:tcPr>
            <w:tcW w:w="1293" w:type="dxa"/>
          </w:tcPr>
          <w:p w14:paraId="7E370DAD" w14:textId="77777777" w:rsidR="004D5A81" w:rsidRPr="00674ACE" w:rsidRDefault="004D5A81" w:rsidP="00674ACE">
            <w:pPr>
              <w:spacing w:after="0" w:line="240" w:lineRule="auto"/>
              <w:jc w:val="center"/>
              <w:rPr>
                <w:rFonts w:cs="Calibri"/>
                <w:color w:val="000000"/>
              </w:rPr>
            </w:pPr>
            <w:r w:rsidRPr="00674ACE">
              <w:rPr>
                <w:rFonts w:cs="Calibri"/>
                <w:color w:val="000000"/>
              </w:rPr>
              <w:t>53.4</w:t>
            </w:r>
          </w:p>
        </w:tc>
        <w:tc>
          <w:tcPr>
            <w:tcW w:w="1294" w:type="dxa"/>
          </w:tcPr>
          <w:p w14:paraId="2114AAFF" w14:textId="77777777" w:rsidR="004D5A81" w:rsidRPr="00674ACE" w:rsidRDefault="004D5A81" w:rsidP="00674ACE">
            <w:pPr>
              <w:spacing w:after="0" w:line="240" w:lineRule="auto"/>
              <w:jc w:val="center"/>
              <w:rPr>
                <w:rFonts w:cs="Calibri"/>
                <w:color w:val="000000"/>
              </w:rPr>
            </w:pPr>
            <w:r w:rsidRPr="00674ACE">
              <w:rPr>
                <w:rFonts w:cs="Calibri"/>
                <w:color w:val="000000"/>
              </w:rPr>
              <w:t>54.1</w:t>
            </w:r>
          </w:p>
        </w:tc>
        <w:tc>
          <w:tcPr>
            <w:tcW w:w="1293" w:type="dxa"/>
          </w:tcPr>
          <w:p w14:paraId="30F0C9EF" w14:textId="77777777" w:rsidR="004D5A81" w:rsidRPr="00674ACE" w:rsidRDefault="004D5A81" w:rsidP="00674ACE">
            <w:pPr>
              <w:spacing w:after="0" w:line="240" w:lineRule="auto"/>
              <w:jc w:val="center"/>
              <w:rPr>
                <w:rFonts w:cs="Calibri"/>
                <w:color w:val="000000"/>
              </w:rPr>
            </w:pPr>
            <w:r w:rsidRPr="00674ACE">
              <w:rPr>
                <w:rFonts w:cs="Calibri"/>
                <w:color w:val="000000"/>
              </w:rPr>
              <w:t>55.3</w:t>
            </w:r>
          </w:p>
        </w:tc>
        <w:tc>
          <w:tcPr>
            <w:tcW w:w="1294" w:type="dxa"/>
          </w:tcPr>
          <w:p w14:paraId="207FB2BD" w14:textId="77777777" w:rsidR="004D5A81" w:rsidRPr="00674ACE" w:rsidRDefault="004D5A81" w:rsidP="00674ACE">
            <w:pPr>
              <w:spacing w:after="0" w:line="240" w:lineRule="auto"/>
              <w:jc w:val="center"/>
              <w:rPr>
                <w:rFonts w:cs="Calibri"/>
                <w:color w:val="000000"/>
              </w:rPr>
            </w:pPr>
            <w:r w:rsidRPr="00674ACE">
              <w:rPr>
                <w:rFonts w:cs="Calibri"/>
                <w:color w:val="000000"/>
              </w:rPr>
              <w:t>55.9</w:t>
            </w:r>
          </w:p>
        </w:tc>
      </w:tr>
      <w:tr w:rsidR="004D5A81" w:rsidRPr="00674ACE" w14:paraId="03943680" w14:textId="77777777" w:rsidTr="00674ACE">
        <w:trPr>
          <w:trHeight w:hRule="exact" w:val="510"/>
        </w:trPr>
        <w:tc>
          <w:tcPr>
            <w:tcW w:w="4786" w:type="dxa"/>
            <w:vAlign w:val="center"/>
          </w:tcPr>
          <w:p w14:paraId="29E2F0DF" w14:textId="2C4CE637" w:rsidR="004D5A81" w:rsidRPr="00674ACE" w:rsidRDefault="004D5A81" w:rsidP="00674ACE">
            <w:pPr>
              <w:spacing w:after="0" w:line="240" w:lineRule="auto"/>
              <w:rPr>
                <w:i/>
              </w:rPr>
            </w:pPr>
            <w:r w:rsidRPr="00674ACE">
              <w:rPr>
                <w:i/>
              </w:rPr>
              <w:t xml:space="preserve">11. </w:t>
            </w:r>
            <w:r>
              <w:rPr>
                <w:i/>
              </w:rPr>
              <w:t>U</w:t>
            </w:r>
            <w:r w:rsidRPr="00674ACE">
              <w:rPr>
                <w:i/>
              </w:rPr>
              <w:t>se</w:t>
            </w:r>
            <w:r w:rsidR="0070079A">
              <w:rPr>
                <w:i/>
              </w:rPr>
              <w:t xml:space="preserve"> the</w:t>
            </w:r>
            <w:r w:rsidRPr="00674ACE">
              <w:rPr>
                <w:i/>
              </w:rPr>
              <w:t xml:space="preserve"> </w:t>
            </w:r>
            <w:r>
              <w:rPr>
                <w:i/>
              </w:rPr>
              <w:t>I</w:t>
            </w:r>
            <w:r w:rsidRPr="00674ACE">
              <w:rPr>
                <w:i/>
              </w:rPr>
              <w:t>nternet everyday</w:t>
            </w:r>
          </w:p>
        </w:tc>
        <w:tc>
          <w:tcPr>
            <w:tcW w:w="1293" w:type="dxa"/>
          </w:tcPr>
          <w:p w14:paraId="023F523D" w14:textId="77777777" w:rsidR="004D5A81" w:rsidRPr="00674ACE" w:rsidRDefault="004D5A81" w:rsidP="00674ACE">
            <w:pPr>
              <w:spacing w:after="0" w:line="240" w:lineRule="auto"/>
              <w:jc w:val="center"/>
              <w:rPr>
                <w:rFonts w:cs="Calibri"/>
                <w:color w:val="000000"/>
              </w:rPr>
            </w:pPr>
            <w:r w:rsidRPr="00674ACE">
              <w:rPr>
                <w:rFonts w:cs="Calibri"/>
                <w:color w:val="000000"/>
              </w:rPr>
              <w:t>57.0</w:t>
            </w:r>
          </w:p>
        </w:tc>
        <w:tc>
          <w:tcPr>
            <w:tcW w:w="1294" w:type="dxa"/>
          </w:tcPr>
          <w:p w14:paraId="52429C9D" w14:textId="77777777" w:rsidR="004D5A81" w:rsidRPr="00674ACE" w:rsidRDefault="004D5A81" w:rsidP="00674ACE">
            <w:pPr>
              <w:spacing w:after="0" w:line="240" w:lineRule="auto"/>
              <w:jc w:val="center"/>
              <w:rPr>
                <w:rFonts w:cs="Calibri"/>
                <w:color w:val="000000"/>
              </w:rPr>
            </w:pPr>
            <w:r w:rsidRPr="00674ACE">
              <w:rPr>
                <w:rFonts w:cs="Calibri"/>
                <w:color w:val="000000"/>
              </w:rPr>
              <w:t>59.6</w:t>
            </w:r>
          </w:p>
        </w:tc>
        <w:tc>
          <w:tcPr>
            <w:tcW w:w="1293" w:type="dxa"/>
          </w:tcPr>
          <w:p w14:paraId="607F248D" w14:textId="77777777" w:rsidR="004D5A81" w:rsidRPr="00674ACE" w:rsidRDefault="004D5A81" w:rsidP="00674ACE">
            <w:pPr>
              <w:spacing w:after="0" w:line="240" w:lineRule="auto"/>
              <w:jc w:val="center"/>
              <w:rPr>
                <w:rFonts w:cs="Calibri"/>
                <w:color w:val="000000"/>
              </w:rPr>
            </w:pPr>
            <w:r w:rsidRPr="00674ACE">
              <w:rPr>
                <w:rFonts w:cs="Calibri"/>
                <w:color w:val="000000"/>
              </w:rPr>
              <w:t>63.6</w:t>
            </w:r>
          </w:p>
        </w:tc>
        <w:tc>
          <w:tcPr>
            <w:tcW w:w="1294" w:type="dxa"/>
          </w:tcPr>
          <w:p w14:paraId="08AA2D30" w14:textId="77777777" w:rsidR="004D5A81" w:rsidRPr="00674ACE" w:rsidRDefault="004D5A81" w:rsidP="00674ACE">
            <w:pPr>
              <w:spacing w:after="0" w:line="240" w:lineRule="auto"/>
              <w:jc w:val="center"/>
              <w:rPr>
                <w:rFonts w:cs="Calibri"/>
                <w:color w:val="000000"/>
              </w:rPr>
            </w:pPr>
            <w:r w:rsidRPr="00674ACE">
              <w:rPr>
                <w:rFonts w:cs="Calibri"/>
                <w:color w:val="000000"/>
              </w:rPr>
              <w:t>62.2</w:t>
            </w:r>
          </w:p>
        </w:tc>
      </w:tr>
      <w:tr w:rsidR="004D5A81" w:rsidRPr="00674ACE" w14:paraId="0126E4CF" w14:textId="77777777" w:rsidTr="00674ACE">
        <w:trPr>
          <w:trHeight w:hRule="exact" w:val="510"/>
        </w:trPr>
        <w:tc>
          <w:tcPr>
            <w:tcW w:w="4786" w:type="dxa"/>
            <w:vAlign w:val="center"/>
          </w:tcPr>
          <w:p w14:paraId="67FB787B" w14:textId="1D2894BD" w:rsidR="004D5A81" w:rsidRPr="00674ACE" w:rsidRDefault="004D5A81" w:rsidP="00674ACE">
            <w:pPr>
              <w:spacing w:after="0" w:line="240" w:lineRule="auto"/>
              <w:rPr>
                <w:i/>
              </w:rPr>
            </w:pPr>
            <w:r w:rsidRPr="00674ACE">
              <w:rPr>
                <w:i/>
              </w:rPr>
              <w:t xml:space="preserve">12. </w:t>
            </w:r>
            <w:r>
              <w:rPr>
                <w:i/>
              </w:rPr>
              <w:t>R</w:t>
            </w:r>
            <w:r w:rsidRPr="00674ACE">
              <w:rPr>
                <w:i/>
              </w:rPr>
              <w:t>ecruited by friend</w:t>
            </w:r>
          </w:p>
        </w:tc>
        <w:tc>
          <w:tcPr>
            <w:tcW w:w="1293" w:type="dxa"/>
          </w:tcPr>
          <w:p w14:paraId="3549F86D" w14:textId="77777777" w:rsidR="004D5A81" w:rsidRPr="00674ACE" w:rsidRDefault="004D5A81" w:rsidP="00674ACE">
            <w:pPr>
              <w:spacing w:after="0" w:line="240" w:lineRule="auto"/>
              <w:jc w:val="center"/>
              <w:rPr>
                <w:rFonts w:cs="Calibri"/>
                <w:color w:val="000000"/>
              </w:rPr>
            </w:pPr>
            <w:r w:rsidRPr="00674ACE">
              <w:rPr>
                <w:rFonts w:cs="Calibri"/>
                <w:color w:val="000000"/>
              </w:rPr>
              <w:t>40.9</w:t>
            </w:r>
          </w:p>
        </w:tc>
        <w:tc>
          <w:tcPr>
            <w:tcW w:w="1294" w:type="dxa"/>
          </w:tcPr>
          <w:p w14:paraId="71CC3D18" w14:textId="77777777" w:rsidR="004D5A81" w:rsidRPr="00674ACE" w:rsidRDefault="004D5A81" w:rsidP="00674ACE">
            <w:pPr>
              <w:spacing w:after="0" w:line="240" w:lineRule="auto"/>
              <w:jc w:val="center"/>
              <w:rPr>
                <w:rFonts w:cs="Calibri"/>
                <w:color w:val="000000"/>
              </w:rPr>
            </w:pPr>
            <w:r w:rsidRPr="00674ACE">
              <w:rPr>
                <w:rFonts w:cs="Calibri"/>
                <w:color w:val="000000"/>
              </w:rPr>
              <w:t>41.3</w:t>
            </w:r>
          </w:p>
        </w:tc>
        <w:tc>
          <w:tcPr>
            <w:tcW w:w="1293" w:type="dxa"/>
          </w:tcPr>
          <w:p w14:paraId="4350B735" w14:textId="77777777" w:rsidR="004D5A81" w:rsidRPr="00674ACE" w:rsidRDefault="004D5A81" w:rsidP="00674ACE">
            <w:pPr>
              <w:spacing w:after="0" w:line="240" w:lineRule="auto"/>
              <w:jc w:val="center"/>
              <w:rPr>
                <w:rFonts w:cs="Calibri"/>
                <w:color w:val="000000"/>
              </w:rPr>
            </w:pPr>
            <w:r w:rsidRPr="00674ACE">
              <w:rPr>
                <w:rFonts w:cs="Calibri"/>
                <w:color w:val="000000"/>
              </w:rPr>
              <w:t>42.9</w:t>
            </w:r>
          </w:p>
        </w:tc>
        <w:tc>
          <w:tcPr>
            <w:tcW w:w="1294" w:type="dxa"/>
          </w:tcPr>
          <w:p w14:paraId="0A913EE7" w14:textId="77777777" w:rsidR="004D5A81" w:rsidRPr="00674ACE" w:rsidRDefault="004D5A81" w:rsidP="00674ACE">
            <w:pPr>
              <w:spacing w:after="0" w:line="240" w:lineRule="auto"/>
              <w:jc w:val="center"/>
              <w:rPr>
                <w:rFonts w:cs="Calibri"/>
                <w:color w:val="000000"/>
              </w:rPr>
            </w:pPr>
            <w:r w:rsidRPr="00674ACE">
              <w:rPr>
                <w:rFonts w:cs="Calibri"/>
                <w:color w:val="000000"/>
              </w:rPr>
              <w:t>42.3</w:t>
            </w:r>
          </w:p>
        </w:tc>
      </w:tr>
      <w:tr w:rsidR="004D5A81" w:rsidRPr="00674ACE" w14:paraId="43376BEE" w14:textId="77777777" w:rsidTr="00674ACE">
        <w:trPr>
          <w:trHeight w:hRule="exact" w:val="510"/>
        </w:trPr>
        <w:tc>
          <w:tcPr>
            <w:tcW w:w="4786" w:type="dxa"/>
            <w:tcBorders>
              <w:bottom w:val="single" w:sz="18" w:space="0" w:color="auto"/>
            </w:tcBorders>
            <w:vAlign w:val="center"/>
          </w:tcPr>
          <w:p w14:paraId="4C249837" w14:textId="416C19C0" w:rsidR="004D5A81" w:rsidRPr="00674ACE" w:rsidRDefault="004D5A81" w:rsidP="0070079A">
            <w:pPr>
              <w:spacing w:after="0" w:line="240" w:lineRule="auto"/>
              <w:rPr>
                <w:i/>
              </w:rPr>
            </w:pPr>
            <w:r w:rsidRPr="00674ACE">
              <w:rPr>
                <w:i/>
              </w:rPr>
              <w:t>13.</w:t>
            </w:r>
            <w:r w:rsidR="0070079A">
              <w:rPr>
                <w:i/>
              </w:rPr>
              <w:t>First go to know</w:t>
            </w:r>
            <w:r w:rsidRPr="00674ACE">
              <w:rPr>
                <w:i/>
              </w:rPr>
              <w:t xml:space="preserve"> recruiter through </w:t>
            </w:r>
            <w:r w:rsidR="0070079A">
              <w:rPr>
                <w:i/>
              </w:rPr>
              <w:t>friends, lovers or relatives</w:t>
            </w:r>
          </w:p>
        </w:tc>
        <w:tc>
          <w:tcPr>
            <w:tcW w:w="1293" w:type="dxa"/>
            <w:tcBorders>
              <w:bottom w:val="single" w:sz="18" w:space="0" w:color="auto"/>
            </w:tcBorders>
          </w:tcPr>
          <w:p w14:paraId="32F0469B" w14:textId="77777777" w:rsidR="004D5A81" w:rsidRPr="00674ACE" w:rsidRDefault="004D5A81" w:rsidP="00674ACE">
            <w:pPr>
              <w:spacing w:after="0" w:line="240" w:lineRule="auto"/>
              <w:jc w:val="center"/>
              <w:rPr>
                <w:rFonts w:cs="Calibri"/>
                <w:color w:val="000000"/>
              </w:rPr>
            </w:pPr>
            <w:r w:rsidRPr="00674ACE">
              <w:rPr>
                <w:rFonts w:cs="Calibri"/>
                <w:color w:val="000000"/>
              </w:rPr>
              <w:t>21.4</w:t>
            </w:r>
          </w:p>
        </w:tc>
        <w:tc>
          <w:tcPr>
            <w:tcW w:w="1294" w:type="dxa"/>
            <w:tcBorders>
              <w:bottom w:val="single" w:sz="18" w:space="0" w:color="auto"/>
            </w:tcBorders>
          </w:tcPr>
          <w:p w14:paraId="46D17855" w14:textId="77777777" w:rsidR="004D5A81" w:rsidRPr="00674ACE" w:rsidRDefault="004D5A81" w:rsidP="00674ACE">
            <w:pPr>
              <w:spacing w:after="0" w:line="240" w:lineRule="auto"/>
              <w:jc w:val="center"/>
              <w:rPr>
                <w:rFonts w:cs="Calibri"/>
                <w:color w:val="000000"/>
              </w:rPr>
            </w:pPr>
            <w:r w:rsidRPr="00674ACE">
              <w:rPr>
                <w:rFonts w:cs="Calibri"/>
                <w:color w:val="000000"/>
              </w:rPr>
              <w:t>21.1</w:t>
            </w:r>
          </w:p>
        </w:tc>
        <w:tc>
          <w:tcPr>
            <w:tcW w:w="1293" w:type="dxa"/>
            <w:tcBorders>
              <w:bottom w:val="single" w:sz="18" w:space="0" w:color="auto"/>
            </w:tcBorders>
          </w:tcPr>
          <w:p w14:paraId="6D022E6A" w14:textId="77777777" w:rsidR="004D5A81" w:rsidRPr="00674ACE" w:rsidRDefault="004D5A81" w:rsidP="00674ACE">
            <w:pPr>
              <w:spacing w:after="0" w:line="240" w:lineRule="auto"/>
              <w:jc w:val="center"/>
              <w:rPr>
                <w:rFonts w:cs="Calibri"/>
                <w:color w:val="000000"/>
              </w:rPr>
            </w:pPr>
            <w:r w:rsidRPr="00674ACE">
              <w:rPr>
                <w:rFonts w:cs="Calibri"/>
                <w:color w:val="000000"/>
              </w:rPr>
              <w:t>20.0</w:t>
            </w:r>
          </w:p>
        </w:tc>
        <w:tc>
          <w:tcPr>
            <w:tcW w:w="1294" w:type="dxa"/>
            <w:tcBorders>
              <w:bottom w:val="single" w:sz="18" w:space="0" w:color="auto"/>
            </w:tcBorders>
          </w:tcPr>
          <w:p w14:paraId="07BB9B09" w14:textId="77777777" w:rsidR="004D5A81" w:rsidRPr="00674ACE" w:rsidRDefault="004D5A81" w:rsidP="00674ACE">
            <w:pPr>
              <w:spacing w:after="0" w:line="240" w:lineRule="auto"/>
              <w:jc w:val="center"/>
              <w:rPr>
                <w:rFonts w:cs="Calibri"/>
                <w:color w:val="000000"/>
              </w:rPr>
            </w:pPr>
            <w:r w:rsidRPr="00674ACE">
              <w:rPr>
                <w:rFonts w:cs="Calibri"/>
                <w:color w:val="000000"/>
              </w:rPr>
              <w:t>20.3</w:t>
            </w:r>
          </w:p>
        </w:tc>
      </w:tr>
      <w:tr w:rsidR="004D5A81" w:rsidRPr="00674ACE" w14:paraId="6E834F42" w14:textId="77777777" w:rsidTr="00674ACE">
        <w:trPr>
          <w:trHeight w:hRule="exact" w:val="510"/>
        </w:trPr>
        <w:tc>
          <w:tcPr>
            <w:tcW w:w="4786" w:type="dxa"/>
            <w:tcBorders>
              <w:top w:val="single" w:sz="18" w:space="0" w:color="auto"/>
              <w:bottom w:val="single" w:sz="12" w:space="0" w:color="auto"/>
            </w:tcBorders>
            <w:vAlign w:val="center"/>
          </w:tcPr>
          <w:p w14:paraId="40346420" w14:textId="77777777" w:rsidR="004D5A81" w:rsidRPr="00674ACE" w:rsidRDefault="004D5A81" w:rsidP="00674ACE">
            <w:pPr>
              <w:spacing w:after="0" w:line="240" w:lineRule="auto"/>
              <w:rPr>
                <w:b/>
                <w:i/>
              </w:rPr>
            </w:pPr>
            <w:r w:rsidRPr="00674ACE">
              <w:rPr>
                <w:b/>
                <w:i/>
              </w:rPr>
              <w:t>Numeric estimates</w:t>
            </w:r>
          </w:p>
        </w:tc>
        <w:tc>
          <w:tcPr>
            <w:tcW w:w="1293" w:type="dxa"/>
            <w:tcBorders>
              <w:top w:val="single" w:sz="18" w:space="0" w:color="auto"/>
            </w:tcBorders>
            <w:vAlign w:val="center"/>
          </w:tcPr>
          <w:p w14:paraId="34F1F139" w14:textId="77777777" w:rsidR="004D5A81" w:rsidRPr="00674ACE" w:rsidRDefault="004D5A81" w:rsidP="00674ACE">
            <w:pPr>
              <w:spacing w:after="0" w:line="240" w:lineRule="auto"/>
              <w:jc w:val="center"/>
              <w:rPr>
                <w:rFonts w:cs="Calibri"/>
                <w:color w:val="000000"/>
              </w:rPr>
            </w:pPr>
          </w:p>
        </w:tc>
        <w:tc>
          <w:tcPr>
            <w:tcW w:w="1294" w:type="dxa"/>
            <w:tcBorders>
              <w:top w:val="single" w:sz="18" w:space="0" w:color="auto"/>
            </w:tcBorders>
            <w:vAlign w:val="center"/>
          </w:tcPr>
          <w:p w14:paraId="40BFEA21" w14:textId="77777777" w:rsidR="004D5A81" w:rsidRPr="00674ACE" w:rsidRDefault="004D5A81" w:rsidP="00674ACE">
            <w:pPr>
              <w:spacing w:after="0" w:line="240" w:lineRule="auto"/>
              <w:jc w:val="center"/>
              <w:rPr>
                <w:rFonts w:cs="Calibri"/>
                <w:color w:val="000000"/>
              </w:rPr>
            </w:pPr>
          </w:p>
        </w:tc>
        <w:tc>
          <w:tcPr>
            <w:tcW w:w="1293" w:type="dxa"/>
            <w:tcBorders>
              <w:top w:val="single" w:sz="18" w:space="0" w:color="auto"/>
            </w:tcBorders>
            <w:vAlign w:val="center"/>
          </w:tcPr>
          <w:p w14:paraId="1D85C656" w14:textId="77777777" w:rsidR="004D5A81" w:rsidRPr="00674ACE" w:rsidRDefault="004D5A81" w:rsidP="00674ACE">
            <w:pPr>
              <w:spacing w:after="0" w:line="240" w:lineRule="auto"/>
              <w:jc w:val="center"/>
              <w:rPr>
                <w:rFonts w:cs="Calibri"/>
                <w:color w:val="000000"/>
              </w:rPr>
            </w:pPr>
          </w:p>
        </w:tc>
        <w:tc>
          <w:tcPr>
            <w:tcW w:w="1294" w:type="dxa"/>
            <w:tcBorders>
              <w:top w:val="single" w:sz="18" w:space="0" w:color="auto"/>
            </w:tcBorders>
            <w:vAlign w:val="center"/>
          </w:tcPr>
          <w:p w14:paraId="30169C9F" w14:textId="77777777" w:rsidR="004D5A81" w:rsidRPr="00674ACE" w:rsidRDefault="004D5A81" w:rsidP="00674ACE">
            <w:pPr>
              <w:spacing w:after="0" w:line="240" w:lineRule="auto"/>
              <w:jc w:val="center"/>
              <w:rPr>
                <w:rFonts w:cs="Calibri"/>
                <w:color w:val="000000"/>
              </w:rPr>
            </w:pPr>
          </w:p>
        </w:tc>
      </w:tr>
      <w:tr w:rsidR="004D5A81" w:rsidRPr="00674ACE" w14:paraId="77D326BF" w14:textId="77777777" w:rsidTr="00674ACE">
        <w:trPr>
          <w:trHeight w:hRule="exact" w:val="510"/>
        </w:trPr>
        <w:tc>
          <w:tcPr>
            <w:tcW w:w="4786" w:type="dxa"/>
            <w:tcBorders>
              <w:top w:val="single" w:sz="12" w:space="0" w:color="auto"/>
            </w:tcBorders>
            <w:vAlign w:val="center"/>
          </w:tcPr>
          <w:p w14:paraId="3E848C77" w14:textId="71C99396" w:rsidR="004D5A81" w:rsidRPr="00674ACE" w:rsidRDefault="004D5A81" w:rsidP="00674ACE">
            <w:pPr>
              <w:spacing w:after="0" w:line="240" w:lineRule="auto"/>
              <w:rPr>
                <w:i/>
              </w:rPr>
            </w:pPr>
            <w:r w:rsidRPr="00674ACE">
              <w:rPr>
                <w:i/>
              </w:rPr>
              <w:t xml:space="preserve">14. </w:t>
            </w:r>
            <w:r>
              <w:rPr>
                <w:i/>
              </w:rPr>
              <w:t>N</w:t>
            </w:r>
            <w:r w:rsidRPr="00674ACE">
              <w:rPr>
                <w:i/>
              </w:rPr>
              <w:t>umber of men ha</w:t>
            </w:r>
            <w:r>
              <w:rPr>
                <w:i/>
              </w:rPr>
              <w:t>d</w:t>
            </w:r>
            <w:r w:rsidRPr="00674ACE">
              <w:rPr>
                <w:i/>
              </w:rPr>
              <w:t xml:space="preserve"> sex with during </w:t>
            </w:r>
            <w:r>
              <w:rPr>
                <w:i/>
              </w:rPr>
              <w:t>p</w:t>
            </w:r>
            <w:r w:rsidRPr="00674ACE">
              <w:rPr>
                <w:i/>
              </w:rPr>
              <w:t>ast 6 months</w:t>
            </w:r>
          </w:p>
        </w:tc>
        <w:tc>
          <w:tcPr>
            <w:tcW w:w="1293" w:type="dxa"/>
          </w:tcPr>
          <w:p w14:paraId="7E0D83DF" w14:textId="77777777" w:rsidR="004D5A81" w:rsidRPr="00674ACE" w:rsidRDefault="004D5A81" w:rsidP="00674ACE">
            <w:pPr>
              <w:spacing w:after="0" w:line="240" w:lineRule="auto"/>
              <w:jc w:val="center"/>
            </w:pPr>
            <w:r w:rsidRPr="00674ACE">
              <w:t>4.03</w:t>
            </w:r>
          </w:p>
        </w:tc>
        <w:tc>
          <w:tcPr>
            <w:tcW w:w="1294" w:type="dxa"/>
          </w:tcPr>
          <w:p w14:paraId="67890FA0" w14:textId="77777777" w:rsidR="004D5A81" w:rsidRPr="00674ACE" w:rsidRDefault="004D5A81" w:rsidP="00674ACE">
            <w:pPr>
              <w:spacing w:after="0" w:line="240" w:lineRule="auto"/>
              <w:jc w:val="center"/>
            </w:pPr>
            <w:r w:rsidRPr="00674ACE">
              <w:t>4.07</w:t>
            </w:r>
          </w:p>
        </w:tc>
        <w:tc>
          <w:tcPr>
            <w:tcW w:w="1293" w:type="dxa"/>
          </w:tcPr>
          <w:p w14:paraId="102952A8" w14:textId="77777777" w:rsidR="004D5A81" w:rsidRPr="00674ACE" w:rsidRDefault="004D5A81" w:rsidP="00674ACE">
            <w:pPr>
              <w:spacing w:after="0" w:line="240" w:lineRule="auto"/>
              <w:jc w:val="center"/>
            </w:pPr>
            <w:r w:rsidRPr="00674ACE">
              <w:t>3.96</w:t>
            </w:r>
          </w:p>
        </w:tc>
        <w:tc>
          <w:tcPr>
            <w:tcW w:w="1294" w:type="dxa"/>
          </w:tcPr>
          <w:p w14:paraId="1C54AF3B" w14:textId="77777777" w:rsidR="004D5A81" w:rsidRPr="00674ACE" w:rsidRDefault="004D5A81" w:rsidP="00674ACE">
            <w:pPr>
              <w:spacing w:after="0" w:line="240" w:lineRule="auto"/>
              <w:jc w:val="center"/>
            </w:pPr>
            <w:r w:rsidRPr="00674ACE">
              <w:t>4.05</w:t>
            </w:r>
          </w:p>
        </w:tc>
      </w:tr>
      <w:tr w:rsidR="004D5A81" w:rsidRPr="00674ACE" w14:paraId="4AEE9078" w14:textId="77777777" w:rsidTr="00674ACE">
        <w:trPr>
          <w:trHeight w:hRule="exact" w:val="510"/>
        </w:trPr>
        <w:tc>
          <w:tcPr>
            <w:tcW w:w="4786" w:type="dxa"/>
            <w:vAlign w:val="center"/>
          </w:tcPr>
          <w:p w14:paraId="7A82760D" w14:textId="5D2FDFE5" w:rsidR="004D5A81" w:rsidRPr="00674ACE" w:rsidRDefault="004D5A81" w:rsidP="00674ACE">
            <w:pPr>
              <w:spacing w:after="0" w:line="240" w:lineRule="auto"/>
              <w:rPr>
                <w:i/>
              </w:rPr>
            </w:pPr>
            <w:r w:rsidRPr="00674ACE">
              <w:rPr>
                <w:i/>
              </w:rPr>
              <w:t xml:space="preserve">15. </w:t>
            </w:r>
            <w:r>
              <w:rPr>
                <w:i/>
              </w:rPr>
              <w:t>A</w:t>
            </w:r>
            <w:r w:rsidRPr="00674ACE">
              <w:rPr>
                <w:i/>
              </w:rPr>
              <w:t>verage age</w:t>
            </w:r>
          </w:p>
        </w:tc>
        <w:tc>
          <w:tcPr>
            <w:tcW w:w="1293" w:type="dxa"/>
          </w:tcPr>
          <w:p w14:paraId="79F7DCE9" w14:textId="77777777" w:rsidR="004D5A81" w:rsidRPr="00674ACE" w:rsidRDefault="004D5A81" w:rsidP="00674ACE">
            <w:pPr>
              <w:spacing w:after="0" w:line="240" w:lineRule="auto"/>
              <w:jc w:val="center"/>
            </w:pPr>
            <w:r w:rsidRPr="00674ACE">
              <w:t>22.23</w:t>
            </w:r>
          </w:p>
        </w:tc>
        <w:tc>
          <w:tcPr>
            <w:tcW w:w="1294" w:type="dxa"/>
          </w:tcPr>
          <w:p w14:paraId="34E2D127" w14:textId="77777777" w:rsidR="004D5A81" w:rsidRPr="00674ACE" w:rsidRDefault="004D5A81" w:rsidP="00674ACE">
            <w:pPr>
              <w:spacing w:after="0" w:line="240" w:lineRule="auto"/>
              <w:jc w:val="center"/>
            </w:pPr>
            <w:r w:rsidRPr="00674ACE">
              <w:t>22.22</w:t>
            </w:r>
          </w:p>
        </w:tc>
        <w:tc>
          <w:tcPr>
            <w:tcW w:w="1293" w:type="dxa"/>
          </w:tcPr>
          <w:p w14:paraId="7C7E9E67" w14:textId="77777777" w:rsidR="004D5A81" w:rsidRPr="00674ACE" w:rsidRDefault="004D5A81" w:rsidP="00674ACE">
            <w:pPr>
              <w:spacing w:after="0" w:line="240" w:lineRule="auto"/>
              <w:jc w:val="center"/>
            </w:pPr>
            <w:r w:rsidRPr="00674ACE">
              <w:t>22.07</w:t>
            </w:r>
          </w:p>
        </w:tc>
        <w:tc>
          <w:tcPr>
            <w:tcW w:w="1294" w:type="dxa"/>
          </w:tcPr>
          <w:p w14:paraId="208FE26F" w14:textId="77777777" w:rsidR="004D5A81" w:rsidRPr="00674ACE" w:rsidRDefault="004D5A81" w:rsidP="00674ACE">
            <w:pPr>
              <w:spacing w:after="0" w:line="240" w:lineRule="auto"/>
              <w:jc w:val="center"/>
            </w:pPr>
            <w:r w:rsidRPr="00674ACE">
              <w:t>22.06</w:t>
            </w:r>
          </w:p>
        </w:tc>
      </w:tr>
      <w:tr w:rsidR="004D5A81" w:rsidRPr="00674ACE" w14:paraId="48CDA67B" w14:textId="77777777" w:rsidTr="00674ACE">
        <w:trPr>
          <w:trHeight w:hRule="exact" w:val="510"/>
        </w:trPr>
        <w:tc>
          <w:tcPr>
            <w:tcW w:w="4786" w:type="dxa"/>
            <w:vAlign w:val="center"/>
          </w:tcPr>
          <w:p w14:paraId="3D2924C2" w14:textId="10AD3E85" w:rsidR="004D5A81" w:rsidRPr="00674ACE" w:rsidRDefault="004D5A81" w:rsidP="00674ACE">
            <w:pPr>
              <w:spacing w:after="0" w:line="240" w:lineRule="auto"/>
              <w:rPr>
                <w:i/>
              </w:rPr>
            </w:pPr>
            <w:r w:rsidRPr="00674ACE">
              <w:rPr>
                <w:i/>
              </w:rPr>
              <w:t xml:space="preserve">16. </w:t>
            </w:r>
            <w:r>
              <w:rPr>
                <w:i/>
              </w:rPr>
              <w:t>N</w:t>
            </w:r>
            <w:r w:rsidRPr="00674ACE">
              <w:rPr>
                <w:i/>
              </w:rPr>
              <w:t>umber of MSM friends</w:t>
            </w:r>
          </w:p>
        </w:tc>
        <w:tc>
          <w:tcPr>
            <w:tcW w:w="1293" w:type="dxa"/>
          </w:tcPr>
          <w:p w14:paraId="6E740628" w14:textId="77777777" w:rsidR="004D5A81" w:rsidRPr="00674ACE" w:rsidRDefault="004D5A81" w:rsidP="00674ACE">
            <w:pPr>
              <w:spacing w:after="0" w:line="240" w:lineRule="auto"/>
              <w:jc w:val="center"/>
            </w:pPr>
            <w:r w:rsidRPr="00674ACE">
              <w:t>6.74</w:t>
            </w:r>
          </w:p>
        </w:tc>
        <w:tc>
          <w:tcPr>
            <w:tcW w:w="1294" w:type="dxa"/>
          </w:tcPr>
          <w:p w14:paraId="741D2B02" w14:textId="77777777" w:rsidR="004D5A81" w:rsidRPr="00674ACE" w:rsidRDefault="004D5A81" w:rsidP="00674ACE">
            <w:pPr>
              <w:spacing w:after="0" w:line="240" w:lineRule="auto"/>
              <w:jc w:val="center"/>
            </w:pPr>
            <w:r w:rsidRPr="00674ACE">
              <w:t>6.76</w:t>
            </w:r>
          </w:p>
        </w:tc>
        <w:tc>
          <w:tcPr>
            <w:tcW w:w="1293" w:type="dxa"/>
          </w:tcPr>
          <w:p w14:paraId="1E07DCF2" w14:textId="77777777" w:rsidR="004D5A81" w:rsidRPr="00674ACE" w:rsidRDefault="004D5A81" w:rsidP="00674ACE">
            <w:pPr>
              <w:spacing w:after="0" w:line="240" w:lineRule="auto"/>
              <w:jc w:val="center"/>
            </w:pPr>
            <w:r w:rsidRPr="00674ACE">
              <w:t>6.91</w:t>
            </w:r>
          </w:p>
        </w:tc>
        <w:tc>
          <w:tcPr>
            <w:tcW w:w="1294" w:type="dxa"/>
          </w:tcPr>
          <w:p w14:paraId="2EB3F513" w14:textId="77777777" w:rsidR="004D5A81" w:rsidRPr="00674ACE" w:rsidRDefault="004D5A81" w:rsidP="00674ACE">
            <w:pPr>
              <w:spacing w:after="0" w:line="240" w:lineRule="auto"/>
              <w:jc w:val="center"/>
            </w:pPr>
            <w:r w:rsidRPr="00674ACE">
              <w:t>7.04</w:t>
            </w:r>
          </w:p>
        </w:tc>
      </w:tr>
      <w:tr w:rsidR="004D5A81" w:rsidRPr="00674ACE" w14:paraId="0897845B" w14:textId="77777777" w:rsidTr="00674ACE">
        <w:trPr>
          <w:trHeight w:hRule="exact" w:val="510"/>
        </w:trPr>
        <w:tc>
          <w:tcPr>
            <w:tcW w:w="4786" w:type="dxa"/>
            <w:tcBorders>
              <w:bottom w:val="single" w:sz="18" w:space="0" w:color="auto"/>
            </w:tcBorders>
            <w:vAlign w:val="center"/>
          </w:tcPr>
          <w:p w14:paraId="14788897" w14:textId="0D44991B" w:rsidR="004D5A81" w:rsidRPr="00674ACE" w:rsidRDefault="004D5A81" w:rsidP="00674ACE">
            <w:pPr>
              <w:spacing w:after="0" w:line="240" w:lineRule="auto"/>
              <w:rPr>
                <w:i/>
              </w:rPr>
            </w:pPr>
            <w:r w:rsidRPr="00674ACE">
              <w:rPr>
                <w:i/>
              </w:rPr>
              <w:lastRenderedPageBreak/>
              <w:t xml:space="preserve">17. </w:t>
            </w:r>
            <w:r>
              <w:rPr>
                <w:i/>
              </w:rPr>
              <w:t>N</w:t>
            </w:r>
            <w:r w:rsidRPr="00674ACE">
              <w:rPr>
                <w:i/>
              </w:rPr>
              <w:t xml:space="preserve">umber of MSM friends who use </w:t>
            </w:r>
            <w:r>
              <w:rPr>
                <w:i/>
              </w:rPr>
              <w:t>I</w:t>
            </w:r>
            <w:r w:rsidRPr="00674ACE">
              <w:rPr>
                <w:i/>
              </w:rPr>
              <w:t>nternet</w:t>
            </w:r>
          </w:p>
        </w:tc>
        <w:tc>
          <w:tcPr>
            <w:tcW w:w="1293" w:type="dxa"/>
            <w:tcBorders>
              <w:bottom w:val="single" w:sz="18" w:space="0" w:color="auto"/>
            </w:tcBorders>
          </w:tcPr>
          <w:p w14:paraId="6F1CBC67" w14:textId="77777777" w:rsidR="004D5A81" w:rsidRPr="00674ACE" w:rsidRDefault="004D5A81" w:rsidP="00674ACE">
            <w:pPr>
              <w:spacing w:after="0" w:line="240" w:lineRule="auto"/>
              <w:jc w:val="center"/>
            </w:pPr>
            <w:r w:rsidRPr="00674ACE">
              <w:t>5.23</w:t>
            </w:r>
          </w:p>
        </w:tc>
        <w:tc>
          <w:tcPr>
            <w:tcW w:w="1294" w:type="dxa"/>
            <w:tcBorders>
              <w:bottom w:val="single" w:sz="18" w:space="0" w:color="auto"/>
            </w:tcBorders>
          </w:tcPr>
          <w:p w14:paraId="3C74BA6C" w14:textId="77777777" w:rsidR="004D5A81" w:rsidRPr="00674ACE" w:rsidRDefault="004D5A81" w:rsidP="00674ACE">
            <w:pPr>
              <w:spacing w:after="0" w:line="240" w:lineRule="auto"/>
              <w:jc w:val="center"/>
            </w:pPr>
            <w:r w:rsidRPr="00674ACE">
              <w:t>5.24</w:t>
            </w:r>
          </w:p>
        </w:tc>
        <w:tc>
          <w:tcPr>
            <w:tcW w:w="1293" w:type="dxa"/>
            <w:tcBorders>
              <w:bottom w:val="single" w:sz="18" w:space="0" w:color="auto"/>
            </w:tcBorders>
          </w:tcPr>
          <w:p w14:paraId="65209693" w14:textId="77777777" w:rsidR="004D5A81" w:rsidRPr="00674ACE" w:rsidRDefault="004D5A81" w:rsidP="00674ACE">
            <w:pPr>
              <w:spacing w:after="0" w:line="240" w:lineRule="auto"/>
              <w:jc w:val="center"/>
            </w:pPr>
            <w:r w:rsidRPr="00674ACE">
              <w:t>5.43</w:t>
            </w:r>
          </w:p>
        </w:tc>
        <w:tc>
          <w:tcPr>
            <w:tcW w:w="1294" w:type="dxa"/>
            <w:tcBorders>
              <w:bottom w:val="single" w:sz="18" w:space="0" w:color="auto"/>
            </w:tcBorders>
          </w:tcPr>
          <w:p w14:paraId="2E3D8156" w14:textId="77777777" w:rsidR="004D5A81" w:rsidRPr="00674ACE" w:rsidRDefault="004D5A81" w:rsidP="00674ACE">
            <w:pPr>
              <w:spacing w:after="0" w:line="240" w:lineRule="auto"/>
              <w:jc w:val="center"/>
            </w:pPr>
            <w:r w:rsidRPr="00674ACE">
              <w:t>5.47</w:t>
            </w:r>
          </w:p>
        </w:tc>
      </w:tr>
    </w:tbl>
    <w:p w14:paraId="37BD4ECE" w14:textId="3F3E473F" w:rsidR="004D5A81" w:rsidRPr="004C1006" w:rsidRDefault="004D5A81" w:rsidP="009E5402">
      <w:pPr>
        <w:jc w:val="both"/>
      </w:pPr>
      <w:r w:rsidRPr="004C1006">
        <w:rPr>
          <w:vertAlign w:val="superscript"/>
        </w:rPr>
        <w:t>*</w:t>
      </w:r>
      <w:proofErr w:type="gramStart"/>
      <w:r w:rsidR="0070079A">
        <w:t>For  categorical</w:t>
      </w:r>
      <w:proofErr w:type="gramEnd"/>
      <w:r w:rsidR="0070079A">
        <w:t xml:space="preserve"> questions one </w:t>
      </w:r>
      <w:r>
        <w:t xml:space="preserve">answer </w:t>
      </w:r>
      <w:r w:rsidR="00875343">
        <w:t>per question is shown</w:t>
      </w:r>
    </w:p>
    <w:p w14:paraId="74851411" w14:textId="77777777" w:rsidR="004D5A81" w:rsidRDefault="004D5A81">
      <w:pPr>
        <w:rPr>
          <w:b/>
          <w:sz w:val="28"/>
          <w:highlight w:val="lightGray"/>
        </w:rPr>
      </w:pPr>
      <w:r>
        <w:rPr>
          <w:b/>
          <w:sz w:val="28"/>
          <w:highlight w:val="lightGray"/>
        </w:rPr>
        <w:br w:type="page"/>
      </w:r>
    </w:p>
    <w:p w14:paraId="305FCB36" w14:textId="77777777" w:rsidR="004D5A81" w:rsidRPr="002F30D2" w:rsidRDefault="004D5A81" w:rsidP="002F30D2">
      <w:pPr>
        <w:pStyle w:val="ListParagraph"/>
        <w:numPr>
          <w:ilvl w:val="0"/>
          <w:numId w:val="1"/>
        </w:numPr>
        <w:rPr>
          <w:b/>
          <w:sz w:val="28"/>
        </w:rPr>
      </w:pPr>
      <w:r w:rsidRPr="002F30D2">
        <w:rPr>
          <w:b/>
          <w:sz w:val="28"/>
        </w:rPr>
        <w:lastRenderedPageBreak/>
        <w:t>Equilibrium curves for all variables surveyed in study</w:t>
      </w:r>
    </w:p>
    <w:p w14:paraId="660393FB" w14:textId="5340216A" w:rsidR="004D5A81" w:rsidRDefault="004D5A81" w:rsidP="0004774C">
      <w:r>
        <w:t>To get an overview of whether the sample reached equilibrium, we plot both the sample proportion and the RDSII estimate</w:t>
      </w:r>
      <w:r w:rsidR="00C45A09">
        <w:t>s</w:t>
      </w:r>
      <w:r>
        <w:t xml:space="preserve"> along with the increased sample size for all variables surveyed in this study (see Figure 1). </w:t>
      </w:r>
    </w:p>
    <w:p w14:paraId="62900A21" w14:textId="6F12E7CA" w:rsidR="001B3DD1" w:rsidRPr="00AD1E18" w:rsidRDefault="00E63102" w:rsidP="00F04E24">
      <w:pPr>
        <w:spacing w:after="0" w:line="240" w:lineRule="auto"/>
        <w:rPr>
          <w:rFonts w:ascii="Times" w:eastAsia="Times New Roman" w:hAnsi="Times" w:cs="Times"/>
          <w:sz w:val="24"/>
          <w:szCs w:val="18"/>
        </w:rPr>
      </w:pPr>
      <w:bookmarkStart w:id="11" w:name="OLE_LINK12"/>
      <w:bookmarkStart w:id="12" w:name="OLE_LINK13"/>
      <w:r>
        <w:t>To measure the change during the last part of the sampling process when the sampling compositions should have stabilized, w</w:t>
      </w:r>
      <w:r w:rsidR="004D5A81">
        <w:t xml:space="preserve">e calculate the changes </w:t>
      </w:r>
      <w:r w:rsidR="001A6F51">
        <w:t>in the sample composition</w:t>
      </w:r>
      <w:r>
        <w:t>s</w:t>
      </w:r>
      <w:r w:rsidR="001A6F51">
        <w:t xml:space="preserve"> </w:t>
      </w:r>
      <w:r>
        <w:t xml:space="preserve">comparing the full sample and </w:t>
      </w:r>
      <w:proofErr w:type="gramStart"/>
      <w:r>
        <w:t xml:space="preserve">the </w:t>
      </w:r>
      <w:r w:rsidR="004D5A81">
        <w:t xml:space="preserve"> </w:t>
      </w:r>
      <w:r w:rsidR="001A6F51">
        <w:t>full</w:t>
      </w:r>
      <w:proofErr w:type="gramEnd"/>
      <w:r w:rsidR="001A6F51">
        <w:t xml:space="preserve"> sample excluding the last </w:t>
      </w:r>
      <w:r w:rsidR="004D5A81">
        <w:t>200</w:t>
      </w:r>
      <w:r w:rsidR="004D5A81" w:rsidRPr="00D574C3">
        <w:rPr>
          <w:vertAlign w:val="superscript"/>
        </w:rPr>
        <w:t>th</w:t>
      </w:r>
      <w:r w:rsidR="004D5A81">
        <w:t xml:space="preserve"> respondent</w:t>
      </w:r>
      <w:r w:rsidR="001A6F51">
        <w:t>s</w:t>
      </w:r>
      <w:bookmarkEnd w:id="11"/>
      <w:bookmarkEnd w:id="12"/>
      <w:r w:rsidR="004D5A81">
        <w:t>:</w:t>
      </w:r>
      <w:r w:rsidR="001B3DD1" w:rsidRPr="00D574C3">
        <w:rPr>
          <w:rFonts w:ascii="Times" w:eastAsia="Times New Roman" w:hAnsi="Times" w:cs="Times"/>
          <w:sz w:val="24"/>
          <w:szCs w:val="18"/>
        </w:rPr>
        <w:t xml:space="preserve"> </w:t>
      </w:r>
      <w:r w:rsidR="001B3DD1" w:rsidRPr="00AD1E18">
        <w:rPr>
          <w:rFonts w:ascii="Times" w:eastAsia="Times New Roman" w:hAnsi="Times" w:cs="Times"/>
          <w:sz w:val="24"/>
          <w:szCs w:val="18"/>
        </w:rPr>
        <w:br/>
      </w:r>
    </w:p>
    <w:p w14:paraId="4AE1802F" w14:textId="77777777" w:rsidR="001B3DD1" w:rsidRDefault="001B3DD1" w:rsidP="001B3DD1">
      <w:pPr>
        <w:pStyle w:val="MTDisplayEquation"/>
      </w:pPr>
      <w:r>
        <w:tab/>
      </w:r>
      <w:r w:rsidRPr="007A65A8">
        <w:rPr>
          <w:position w:val="-14"/>
        </w:rPr>
        <w:object w:dxaOrig="1680" w:dyaOrig="400" w14:anchorId="054B5D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20pt" o:ole="">
            <v:imagedata r:id="rId8" o:title=""/>
          </v:shape>
          <o:OLEObject Type="Embed" ProgID="Equation.DSMT4" ShapeID="_x0000_i1025" DrawAspect="Content" ObjectID="_1285506177" r:id="rId9"/>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Sec \c \* Arabic \* MERGEFORMAT ">
        <w:r>
          <w:rPr>
            <w:noProof/>
          </w:rPr>
          <w:instrText>1</w:instrText>
        </w:r>
      </w:fldSimple>
      <w:r>
        <w:instrText>.</w:instrText>
      </w:r>
      <w:fldSimple w:instr=" SEQ MTEqn \c \* Arabic \* MERGEFORMAT ">
        <w:r>
          <w:rPr>
            <w:noProof/>
          </w:rPr>
          <w:instrText>1</w:instrText>
        </w:r>
      </w:fldSimple>
      <w:r>
        <w:instrText>)</w:instrText>
      </w:r>
      <w:r>
        <w:fldChar w:fldCharType="end"/>
      </w:r>
    </w:p>
    <w:p w14:paraId="47FF7001" w14:textId="77777777" w:rsidR="001B3DD1" w:rsidRPr="007A65A8" w:rsidRDefault="001B3DD1" w:rsidP="001B3DD1">
      <w:pPr>
        <w:pStyle w:val="MTDisplayEquation"/>
      </w:pPr>
      <w:r>
        <w:tab/>
      </w:r>
      <w:r w:rsidRPr="007A65A8">
        <w:rPr>
          <w:position w:val="-12"/>
        </w:rPr>
        <w:object w:dxaOrig="2280" w:dyaOrig="380" w14:anchorId="373D2878">
          <v:shape id="_x0000_i1026" type="#_x0000_t75" style="width:114pt;height:19.35pt" o:ole="">
            <v:imagedata r:id="rId10" o:title=""/>
          </v:shape>
          <o:OLEObject Type="Embed" ProgID="Equation.DSMT4" ShapeID="_x0000_i1026" DrawAspect="Content" ObjectID="_1285506178" r:id="rId11"/>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Sec \c \* Arabic \* MERGEFORMAT ">
        <w:r>
          <w:rPr>
            <w:noProof/>
          </w:rPr>
          <w:instrText>1</w:instrText>
        </w:r>
      </w:fldSimple>
      <w:r>
        <w:instrText>.</w:instrText>
      </w:r>
      <w:fldSimple w:instr=" SEQ MTEqn \c \* Arabic \* MERGEFORMAT ">
        <w:r>
          <w:rPr>
            <w:noProof/>
          </w:rPr>
          <w:instrText>2</w:instrText>
        </w:r>
      </w:fldSimple>
      <w:r>
        <w:instrText>)</w:instrText>
      </w:r>
      <w:r>
        <w:fldChar w:fldCharType="end"/>
      </w:r>
    </w:p>
    <w:p w14:paraId="2D78A38A" w14:textId="77777777" w:rsidR="001B3DD1" w:rsidRDefault="001B3DD1" w:rsidP="001B3DD1">
      <w:r>
        <w:t>Or</w:t>
      </w:r>
    </w:p>
    <w:p w14:paraId="0826C26C" w14:textId="77777777" w:rsidR="001B3DD1" w:rsidRDefault="001B3DD1" w:rsidP="001B3DD1">
      <w:pPr>
        <w:pStyle w:val="MTDisplayEquation"/>
      </w:pPr>
      <w:r>
        <w:tab/>
      </w:r>
      <w:r w:rsidRPr="007A65A8">
        <w:rPr>
          <w:position w:val="-12"/>
        </w:rPr>
        <w:object w:dxaOrig="2240" w:dyaOrig="380" w14:anchorId="40464348">
          <v:shape id="_x0000_i1027" type="#_x0000_t75" style="width:112pt;height:19.35pt" o:ole="">
            <v:imagedata r:id="rId12" o:title=""/>
          </v:shape>
          <o:OLEObject Type="Embed" ProgID="Equation.DSMT4" ShapeID="_x0000_i1027" DrawAspect="Content" ObjectID="_1285506179" r:id="rId13"/>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Sec \c \* Arabic \* MERGEFORMAT ">
        <w:r>
          <w:rPr>
            <w:noProof/>
          </w:rPr>
          <w:instrText>1</w:instrText>
        </w:r>
      </w:fldSimple>
      <w:r>
        <w:instrText>.</w:instrText>
      </w:r>
      <w:fldSimple w:instr=" SEQ MTEqn \c \* Arabic \* MERGEFORMAT ">
        <w:r>
          <w:rPr>
            <w:noProof/>
          </w:rPr>
          <w:instrText>3</w:instrText>
        </w:r>
      </w:fldSimple>
      <w:r>
        <w:instrText>)</w:instrText>
      </w:r>
      <w:r>
        <w:fldChar w:fldCharType="end"/>
      </w:r>
    </w:p>
    <w:p w14:paraId="68EF67DA" w14:textId="77777777" w:rsidR="001A6F51" w:rsidRDefault="001A6F51" w:rsidP="001B3DD1"/>
    <w:p w14:paraId="67ED1339" w14:textId="138418D8" w:rsidR="004D5A81" w:rsidRPr="007A65A8" w:rsidRDefault="004D5A81" w:rsidP="007A65A8">
      <w:r>
        <w:t>We can see that except for answers for province</w:t>
      </w:r>
      <w:r w:rsidR="00C45A09">
        <w:t xml:space="preserve"> of residence</w:t>
      </w:r>
      <w:r>
        <w:t>, the sample proportion and RDS estimates for all other variables became quite stable after 100~200 submissions,</w:t>
      </w:r>
      <w:bookmarkStart w:id="13" w:name="OLE_LINK1"/>
      <w:bookmarkStart w:id="14" w:name="OLE_LINK2"/>
      <w:r>
        <w:t xml:space="preserve"> the maximum absolute difference between last 200 respondents, is 5.3% for raw sample proportions, 4.3% for RDSII estimated proportions</w:t>
      </w:r>
      <w:bookmarkEnd w:id="13"/>
      <w:bookmarkEnd w:id="14"/>
      <w:r>
        <w:t xml:space="preserve">, </w:t>
      </w:r>
      <w:bookmarkStart w:id="15" w:name="OLE_LINK14"/>
      <w:bookmarkStart w:id="16" w:name="OLE_LINK15"/>
      <w:r>
        <w:t xml:space="preserve">and 0.67 for </w:t>
      </w:r>
      <w:r w:rsidR="00C45A09">
        <w:t xml:space="preserve">the </w:t>
      </w:r>
      <w:r>
        <w:t>RDSII estimated average numerical variables</w:t>
      </w:r>
      <w:bookmarkEnd w:id="15"/>
      <w:bookmarkEnd w:id="16"/>
      <w:r w:rsidR="009A2FE9">
        <w:t>.</w:t>
      </w:r>
    </w:p>
    <w:p w14:paraId="084BF447" w14:textId="77777777" w:rsidR="003F21AB" w:rsidRDefault="004D5A81" w:rsidP="0004774C">
      <w:r>
        <w:t xml:space="preserve">The decreased proportions of respondents </w:t>
      </w:r>
      <w:r w:rsidRPr="00C45A09">
        <w:t xml:space="preserve">from </w:t>
      </w:r>
      <w:bookmarkStart w:id="17" w:name="OLE_LINK10"/>
      <w:bookmarkStart w:id="18" w:name="OLE_LINK11"/>
      <w:proofErr w:type="spellStart"/>
      <w:r w:rsidRPr="00E82368">
        <w:t>Hồ</w:t>
      </w:r>
      <w:proofErr w:type="spellEnd"/>
      <w:r w:rsidRPr="00E82368">
        <w:t xml:space="preserve"> </w:t>
      </w:r>
      <w:proofErr w:type="spellStart"/>
      <w:r w:rsidRPr="00E82368">
        <w:t>Chí</w:t>
      </w:r>
      <w:proofErr w:type="spellEnd"/>
      <w:r w:rsidRPr="00E82368">
        <w:t xml:space="preserve"> Minh City</w:t>
      </w:r>
      <w:r w:rsidRPr="00C45A09">
        <w:t xml:space="preserve">, </w:t>
      </w:r>
      <w:bookmarkEnd w:id="17"/>
      <w:bookmarkEnd w:id="18"/>
      <w:r w:rsidRPr="00C45A09">
        <w:t xml:space="preserve">indicates that the recruitment chains </w:t>
      </w:r>
      <w:r w:rsidR="00C45A09">
        <w:t xml:space="preserve">on average </w:t>
      </w:r>
      <w:r w:rsidRPr="00C45A09">
        <w:t>spread from</w:t>
      </w:r>
      <w:r w:rsidR="00C45A09">
        <w:t xml:space="preserve"> </w:t>
      </w:r>
      <w:proofErr w:type="spellStart"/>
      <w:r w:rsidR="00C45A09" w:rsidRPr="005D0040">
        <w:t>Hồ</w:t>
      </w:r>
      <w:proofErr w:type="spellEnd"/>
      <w:r w:rsidR="00C45A09" w:rsidRPr="005D0040">
        <w:t xml:space="preserve"> </w:t>
      </w:r>
      <w:proofErr w:type="spellStart"/>
      <w:r w:rsidR="00C45A09" w:rsidRPr="005D0040">
        <w:t>Chí</w:t>
      </w:r>
      <w:proofErr w:type="spellEnd"/>
      <w:r w:rsidR="00C45A09" w:rsidRPr="005D0040">
        <w:t xml:space="preserve"> Minh City</w:t>
      </w:r>
      <w:r w:rsidR="00C45A09">
        <w:t xml:space="preserve"> to </w:t>
      </w:r>
      <w:r w:rsidRPr="00C45A09">
        <w:t>other provinces</w:t>
      </w:r>
      <w:r w:rsidR="00C45A09">
        <w:t>.</w:t>
      </w:r>
      <w:r w:rsidR="00AD67B5">
        <w:t xml:space="preserve"> </w:t>
      </w:r>
      <w:r>
        <w:t xml:space="preserve">The stable estimates for variables not related to </w:t>
      </w:r>
      <w:r w:rsidR="00AD67B5">
        <w:t xml:space="preserve">place of residence </w:t>
      </w:r>
      <w:r>
        <w:t xml:space="preserve">suggest that there is little difference between provinces regarding the social and sexual behaviors/opinions studied here. </w:t>
      </w:r>
    </w:p>
    <w:p w14:paraId="0D075AD6" w14:textId="56D3F2CF" w:rsidR="004D5A81" w:rsidRDefault="003F21AB" w:rsidP="0004774C">
      <w:bookmarkStart w:id="19" w:name="OLE_LINK242"/>
      <w:bookmarkStart w:id="20" w:name="OLE_LINK243"/>
      <w:r>
        <w:t xml:space="preserve">Four seeds were selected from </w:t>
      </w:r>
      <w:proofErr w:type="spellStart"/>
      <w:r>
        <w:t>Hoa</w:t>
      </w:r>
      <w:proofErr w:type="spellEnd"/>
      <w:r>
        <w:t xml:space="preserve"> </w:t>
      </w:r>
      <w:proofErr w:type="spellStart"/>
      <w:r>
        <w:t>Binh</w:t>
      </w:r>
      <w:proofErr w:type="spellEnd"/>
      <w:r>
        <w:t xml:space="preserve"> and a</w:t>
      </w:r>
      <w:r w:rsidRPr="003F21AB">
        <w:t xml:space="preserve">s can be expected from the RDS Markov process that should create independence between the seeds and the final sample, the proportion </w:t>
      </w:r>
      <w:r w:rsidRPr="0091567B">
        <w:t xml:space="preserve">from </w:t>
      </w:r>
      <w:r w:rsidR="0091567B" w:rsidRPr="00F04E24">
        <w:rPr>
          <w:iCs/>
        </w:rPr>
        <w:t xml:space="preserve">the small province of </w:t>
      </w:r>
      <w:proofErr w:type="spellStart"/>
      <w:r w:rsidRPr="0091567B">
        <w:t>Hoa</w:t>
      </w:r>
      <w:proofErr w:type="spellEnd"/>
      <w:r w:rsidRPr="003F21AB">
        <w:t xml:space="preserve"> </w:t>
      </w:r>
      <w:proofErr w:type="spellStart"/>
      <w:r w:rsidRPr="003F21AB">
        <w:t>Binh</w:t>
      </w:r>
      <w:proofErr w:type="spellEnd"/>
      <w:r w:rsidRPr="003F21AB">
        <w:t xml:space="preserve"> was only </w:t>
      </w:r>
      <w:r w:rsidR="00AD1E18">
        <w:t>an estimated 1.6</w:t>
      </w:r>
      <w:r w:rsidRPr="003F21AB">
        <w:t>%.</w:t>
      </w:r>
      <w:bookmarkEnd w:id="19"/>
      <w:bookmarkEnd w:id="20"/>
    </w:p>
    <w:p w14:paraId="1F105BCC" w14:textId="1038F798" w:rsidR="001B7844" w:rsidRDefault="00AD67B5" w:rsidP="0004774C">
      <w:r>
        <w:t>T</w:t>
      </w:r>
      <w:r w:rsidR="004D5A81">
        <w:t xml:space="preserve">here </w:t>
      </w:r>
      <w:r>
        <w:t xml:space="preserve">may </w:t>
      </w:r>
      <w:r w:rsidR="004D5A81">
        <w:t xml:space="preserve">be a </w:t>
      </w:r>
      <w:r>
        <w:t xml:space="preserve">number </w:t>
      </w:r>
      <w:r w:rsidR="004D5A81">
        <w:t xml:space="preserve">of </w:t>
      </w:r>
      <w:r w:rsidR="00417CE7">
        <w:t xml:space="preserve">possible </w:t>
      </w:r>
      <w:r w:rsidR="004D5A81">
        <w:t xml:space="preserve">reasons for </w:t>
      </w:r>
      <w:r>
        <w:t xml:space="preserve">not reaching </w:t>
      </w:r>
      <w:r w:rsidR="004D5A81">
        <w:t>stable proportion</w:t>
      </w:r>
      <w:r>
        <w:t>s</w:t>
      </w:r>
      <w:r w:rsidR="004D5A81">
        <w:t xml:space="preserve"> </w:t>
      </w:r>
      <w:r>
        <w:t>for place of residence</w:t>
      </w:r>
      <w:r w:rsidR="00EE4F2C">
        <w:t xml:space="preserve"> in the present study sample. Internet-using persons from countryside may have less access to computers in the home and thus take longer time before completing surveys. The network may also be less developed between the large cities and the countryside and </w:t>
      </w:r>
      <w:r w:rsidR="00417CE7">
        <w:t xml:space="preserve">social networks between </w:t>
      </w:r>
      <w:r w:rsidR="00EE4F2C">
        <w:t xml:space="preserve">any two </w:t>
      </w:r>
      <w:r w:rsidR="00417CE7">
        <w:t xml:space="preserve">rural provinces may be less developed </w:t>
      </w:r>
      <w:r w:rsidR="00EE4F2C">
        <w:t xml:space="preserve">than between rural and urban provinces </w:t>
      </w:r>
      <w:r w:rsidR="00417CE7">
        <w:t xml:space="preserve">causing recruitments between rural provinces to go through urban </w:t>
      </w:r>
      <w:r w:rsidR="00EE4F2C">
        <w:t>hubs</w:t>
      </w:r>
      <w:r w:rsidR="00417CE7">
        <w:t xml:space="preserve">. </w:t>
      </w:r>
    </w:p>
    <w:p w14:paraId="3F8AFEC6" w14:textId="25DC4829" w:rsidR="004D5A81" w:rsidRPr="00DF3D63" w:rsidRDefault="004D5A81" w:rsidP="00785D71">
      <w:pPr>
        <w:spacing w:after="0" w:line="240" w:lineRule="auto"/>
      </w:pPr>
    </w:p>
    <w:sectPr w:rsidR="004D5A81" w:rsidRPr="00DF3D63" w:rsidSect="00DF3D6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42027" w14:textId="77777777" w:rsidR="003F21AB" w:rsidRDefault="003F21AB" w:rsidP="00075DFD">
      <w:pPr>
        <w:spacing w:after="0" w:line="240" w:lineRule="auto"/>
      </w:pPr>
      <w:r>
        <w:separator/>
      </w:r>
    </w:p>
  </w:endnote>
  <w:endnote w:type="continuationSeparator" w:id="0">
    <w:p w14:paraId="3A4EB692" w14:textId="77777777" w:rsidR="003F21AB" w:rsidRDefault="003F21AB" w:rsidP="00075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1ADEE" w14:textId="77777777" w:rsidR="003F21AB" w:rsidRDefault="003F21AB" w:rsidP="00075DFD">
      <w:pPr>
        <w:spacing w:after="0" w:line="240" w:lineRule="auto"/>
      </w:pPr>
      <w:r>
        <w:separator/>
      </w:r>
    </w:p>
  </w:footnote>
  <w:footnote w:type="continuationSeparator" w:id="0">
    <w:p w14:paraId="051A7144" w14:textId="77777777" w:rsidR="003F21AB" w:rsidRDefault="003F21AB" w:rsidP="00075DFD">
      <w:pPr>
        <w:spacing w:after="0" w:line="240" w:lineRule="auto"/>
      </w:pPr>
      <w:r>
        <w:continuationSeparator/>
      </w:r>
    </w:p>
  </w:footnote>
  <w:footnote w:id="1">
    <w:p w14:paraId="376BB9AD" w14:textId="77777777" w:rsidR="003F21AB" w:rsidRDefault="003F21AB">
      <w:pPr>
        <w:pStyle w:val="FootnoteText"/>
      </w:pPr>
      <w:r>
        <w:rPr>
          <w:rStyle w:val="FootnoteReference"/>
        </w:rPr>
        <w:footnoteRef/>
      </w:r>
      <w:r>
        <w:t xml:space="preserve"> This is the cleaned sample discussed in the paper.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F3C38"/>
    <w:multiLevelType w:val="hybridMultilevel"/>
    <w:tmpl w:val="661241C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51766877"/>
    <w:multiLevelType w:val="hybridMultilevel"/>
    <w:tmpl w:val="FD9E1FAE"/>
    <w:lvl w:ilvl="0" w:tplc="1C1CA0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0B9"/>
    <w:rsid w:val="00032E08"/>
    <w:rsid w:val="000400B9"/>
    <w:rsid w:val="0004657F"/>
    <w:rsid w:val="0004774C"/>
    <w:rsid w:val="00075DFD"/>
    <w:rsid w:val="000807C5"/>
    <w:rsid w:val="00086ACB"/>
    <w:rsid w:val="000F2B04"/>
    <w:rsid w:val="000F345B"/>
    <w:rsid w:val="00156BAD"/>
    <w:rsid w:val="001A6F51"/>
    <w:rsid w:val="001B3DD1"/>
    <w:rsid w:val="001B5530"/>
    <w:rsid w:val="001B7844"/>
    <w:rsid w:val="00204A22"/>
    <w:rsid w:val="00252106"/>
    <w:rsid w:val="002951E6"/>
    <w:rsid w:val="002D68A9"/>
    <w:rsid w:val="002F30D2"/>
    <w:rsid w:val="00300456"/>
    <w:rsid w:val="00331C5C"/>
    <w:rsid w:val="003A7C4C"/>
    <w:rsid w:val="003F21AB"/>
    <w:rsid w:val="00417CE7"/>
    <w:rsid w:val="00424B30"/>
    <w:rsid w:val="00434ED6"/>
    <w:rsid w:val="00476174"/>
    <w:rsid w:val="00476AEC"/>
    <w:rsid w:val="004C1006"/>
    <w:rsid w:val="004D5A81"/>
    <w:rsid w:val="004D7312"/>
    <w:rsid w:val="00544B56"/>
    <w:rsid w:val="005744C2"/>
    <w:rsid w:val="005B70F5"/>
    <w:rsid w:val="005C1822"/>
    <w:rsid w:val="00645F87"/>
    <w:rsid w:val="00674ACE"/>
    <w:rsid w:val="006F4B7D"/>
    <w:rsid w:val="0070079A"/>
    <w:rsid w:val="0075470B"/>
    <w:rsid w:val="00757451"/>
    <w:rsid w:val="00772471"/>
    <w:rsid w:val="00785D71"/>
    <w:rsid w:val="007909C0"/>
    <w:rsid w:val="007A65A8"/>
    <w:rsid w:val="00800924"/>
    <w:rsid w:val="00875343"/>
    <w:rsid w:val="00896351"/>
    <w:rsid w:val="00897D58"/>
    <w:rsid w:val="009025FC"/>
    <w:rsid w:val="0091567B"/>
    <w:rsid w:val="00931F0F"/>
    <w:rsid w:val="0098705A"/>
    <w:rsid w:val="009A2FE9"/>
    <w:rsid w:val="009B3689"/>
    <w:rsid w:val="009D2BB7"/>
    <w:rsid w:val="009D7BC1"/>
    <w:rsid w:val="009E5402"/>
    <w:rsid w:val="00A72209"/>
    <w:rsid w:val="00AA379D"/>
    <w:rsid w:val="00AC42BC"/>
    <w:rsid w:val="00AD1E18"/>
    <w:rsid w:val="00AD67B5"/>
    <w:rsid w:val="00B21DF7"/>
    <w:rsid w:val="00B47BA2"/>
    <w:rsid w:val="00B60F30"/>
    <w:rsid w:val="00BE4070"/>
    <w:rsid w:val="00C35B0B"/>
    <w:rsid w:val="00C45A09"/>
    <w:rsid w:val="00C75CB3"/>
    <w:rsid w:val="00CF46DF"/>
    <w:rsid w:val="00D175B9"/>
    <w:rsid w:val="00D44A5A"/>
    <w:rsid w:val="00D574C3"/>
    <w:rsid w:val="00D9714C"/>
    <w:rsid w:val="00DF3D63"/>
    <w:rsid w:val="00E24FEB"/>
    <w:rsid w:val="00E4793E"/>
    <w:rsid w:val="00E63102"/>
    <w:rsid w:val="00E76BD0"/>
    <w:rsid w:val="00E82368"/>
    <w:rsid w:val="00EC03A6"/>
    <w:rsid w:val="00EC5B62"/>
    <w:rsid w:val="00ED2356"/>
    <w:rsid w:val="00EE4F2C"/>
    <w:rsid w:val="00F04E24"/>
    <w:rsid w:val="00F95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09B8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174"/>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 A"/>
    <w:next w:val="Normal"/>
    <w:uiPriority w:val="99"/>
    <w:rsid w:val="00772471"/>
    <w:pPr>
      <w:keepNext/>
      <w:outlineLvl w:val="0"/>
    </w:pPr>
    <w:rPr>
      <w:rFonts w:ascii="Helvetica" w:eastAsia="ヒラギノ角ゴ Pro W3" w:hAnsi="Helvetica"/>
      <w:b/>
      <w:color w:val="000000"/>
      <w:sz w:val="36"/>
      <w:szCs w:val="20"/>
    </w:rPr>
  </w:style>
  <w:style w:type="paragraph" w:styleId="ListParagraph">
    <w:name w:val="List Paragraph"/>
    <w:basedOn w:val="Normal"/>
    <w:uiPriority w:val="34"/>
    <w:qFormat/>
    <w:rsid w:val="00772471"/>
    <w:pPr>
      <w:ind w:left="720"/>
      <w:contextualSpacing/>
    </w:pPr>
  </w:style>
  <w:style w:type="paragraph" w:customStyle="1" w:styleId="FreeFormA">
    <w:name w:val="Free Form A"/>
    <w:uiPriority w:val="99"/>
    <w:rsid w:val="00772471"/>
    <w:rPr>
      <w:rFonts w:ascii="Helvetica" w:eastAsia="ヒラギノ角ゴ Pro W3" w:hAnsi="Helvetica"/>
      <w:color w:val="000000"/>
      <w:sz w:val="24"/>
      <w:szCs w:val="20"/>
    </w:rPr>
  </w:style>
  <w:style w:type="character" w:styleId="CommentReference">
    <w:name w:val="annotation reference"/>
    <w:basedOn w:val="DefaultParagraphFont"/>
    <w:uiPriority w:val="99"/>
    <w:rsid w:val="00772471"/>
    <w:rPr>
      <w:rFonts w:cs="Times New Roman"/>
      <w:sz w:val="16"/>
    </w:rPr>
  </w:style>
  <w:style w:type="paragraph" w:styleId="CommentText">
    <w:name w:val="annotation text"/>
    <w:basedOn w:val="Normal"/>
    <w:link w:val="CommentTextChar"/>
    <w:uiPriority w:val="99"/>
    <w:rsid w:val="00772471"/>
    <w:pPr>
      <w:spacing w:after="0" w:line="240" w:lineRule="auto"/>
    </w:pPr>
    <w:rPr>
      <w:rFonts w:ascii="Times New Roman" w:eastAsia="ヒラギノ角ゴ Pro W3" w:hAnsi="Times New Roman"/>
      <w:color w:val="000000"/>
      <w:sz w:val="20"/>
      <w:szCs w:val="20"/>
      <w:lang w:eastAsia="en-US"/>
    </w:rPr>
  </w:style>
  <w:style w:type="character" w:customStyle="1" w:styleId="CommentTextChar">
    <w:name w:val="Comment Text Char"/>
    <w:basedOn w:val="DefaultParagraphFont"/>
    <w:link w:val="CommentText"/>
    <w:uiPriority w:val="99"/>
    <w:locked/>
    <w:rsid w:val="00772471"/>
    <w:rPr>
      <w:rFonts w:ascii="Times New Roman" w:eastAsia="ヒラギノ角ゴ Pro W3" w:hAnsi="Times New Roman" w:cs="Times New Roman"/>
      <w:color w:val="000000"/>
      <w:sz w:val="20"/>
      <w:szCs w:val="20"/>
      <w:lang w:eastAsia="en-US"/>
    </w:rPr>
  </w:style>
  <w:style w:type="paragraph" w:styleId="BalloonText">
    <w:name w:val="Balloon Text"/>
    <w:basedOn w:val="Normal"/>
    <w:link w:val="BalloonTextChar"/>
    <w:uiPriority w:val="99"/>
    <w:semiHidden/>
    <w:rsid w:val="00772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2471"/>
    <w:rPr>
      <w:rFonts w:ascii="Tahoma" w:hAnsi="Tahoma" w:cs="Tahoma"/>
      <w:sz w:val="16"/>
      <w:szCs w:val="16"/>
    </w:rPr>
  </w:style>
  <w:style w:type="table" w:styleId="TableGrid">
    <w:name w:val="Table Grid"/>
    <w:basedOn w:val="TableNormal"/>
    <w:uiPriority w:val="99"/>
    <w:rsid w:val="00B60F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EquationSection">
    <w:name w:val="MTEquationSection"/>
    <w:basedOn w:val="DefaultParagraphFont"/>
    <w:uiPriority w:val="99"/>
    <w:rsid w:val="007A65A8"/>
    <w:rPr>
      <w:rFonts w:ascii="Times" w:hAnsi="Times" w:cs="Times New Roman"/>
      <w:vanish/>
      <w:color w:val="FF0000"/>
      <w:sz w:val="24"/>
      <w:szCs w:val="24"/>
    </w:rPr>
  </w:style>
  <w:style w:type="paragraph" w:customStyle="1" w:styleId="MTDisplayEquation">
    <w:name w:val="MTDisplayEquation"/>
    <w:basedOn w:val="Normal"/>
    <w:next w:val="Normal"/>
    <w:link w:val="MTDisplayEquationChar"/>
    <w:rsid w:val="007A65A8"/>
    <w:pPr>
      <w:tabs>
        <w:tab w:val="center" w:pos="4680"/>
        <w:tab w:val="right" w:pos="9360"/>
      </w:tabs>
    </w:pPr>
  </w:style>
  <w:style w:type="character" w:customStyle="1" w:styleId="MTDisplayEquationChar">
    <w:name w:val="MTDisplayEquation Char"/>
    <w:basedOn w:val="DefaultParagraphFont"/>
    <w:link w:val="MTDisplayEquation"/>
    <w:locked/>
    <w:rsid w:val="007A65A8"/>
    <w:rPr>
      <w:rFonts w:cs="Times New Roman"/>
    </w:rPr>
  </w:style>
  <w:style w:type="paragraph" w:styleId="FootnoteText">
    <w:name w:val="footnote text"/>
    <w:basedOn w:val="Normal"/>
    <w:link w:val="FootnoteTextChar"/>
    <w:uiPriority w:val="99"/>
    <w:semiHidden/>
    <w:rsid w:val="00075DF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75DFD"/>
    <w:rPr>
      <w:rFonts w:cs="Times New Roman"/>
      <w:sz w:val="20"/>
      <w:szCs w:val="20"/>
    </w:rPr>
  </w:style>
  <w:style w:type="character" w:styleId="FootnoteReference">
    <w:name w:val="footnote reference"/>
    <w:basedOn w:val="DefaultParagraphFont"/>
    <w:uiPriority w:val="99"/>
    <w:semiHidden/>
    <w:rsid w:val="00075DFD"/>
    <w:rPr>
      <w:rFonts w:cs="Times New Roman"/>
      <w:vertAlign w:val="superscript"/>
    </w:rPr>
  </w:style>
  <w:style w:type="paragraph" w:styleId="Caption">
    <w:name w:val="caption"/>
    <w:basedOn w:val="Normal"/>
    <w:next w:val="Normal"/>
    <w:uiPriority w:val="99"/>
    <w:qFormat/>
    <w:rsid w:val="00075DFD"/>
    <w:pPr>
      <w:spacing w:line="240" w:lineRule="auto"/>
    </w:pPr>
    <w:rPr>
      <w:b/>
      <w:bCs/>
      <w:color w:val="4F81BD"/>
      <w:sz w:val="18"/>
      <w:szCs w:val="18"/>
    </w:rPr>
  </w:style>
  <w:style w:type="paragraph" w:styleId="CommentSubject">
    <w:name w:val="annotation subject"/>
    <w:basedOn w:val="CommentText"/>
    <w:next w:val="CommentText"/>
    <w:link w:val="CommentSubjectChar"/>
    <w:uiPriority w:val="99"/>
    <w:semiHidden/>
    <w:rsid w:val="00C75CB3"/>
    <w:pPr>
      <w:spacing w:after="200" w:line="276" w:lineRule="auto"/>
    </w:pPr>
    <w:rPr>
      <w:rFonts w:ascii="Calibri" w:eastAsia="SimSun" w:hAnsi="Calibri"/>
      <w:b/>
      <w:bCs/>
      <w:color w:val="auto"/>
      <w:lang w:eastAsia="zh-CN"/>
    </w:rPr>
  </w:style>
  <w:style w:type="character" w:customStyle="1" w:styleId="CommentSubjectChar">
    <w:name w:val="Comment Subject Char"/>
    <w:basedOn w:val="CommentTextChar"/>
    <w:link w:val="CommentSubject"/>
    <w:uiPriority w:val="99"/>
    <w:semiHidden/>
    <w:rsid w:val="006B08A9"/>
    <w:rPr>
      <w:rFonts w:ascii="Times New Roman" w:eastAsia="ヒラギノ角ゴ Pro W3" w:hAnsi="Times New Roman" w:cs="Times New Roman"/>
      <w:b/>
      <w:bCs/>
      <w:color w:val="000000"/>
      <w:sz w:val="20"/>
      <w:szCs w:val="20"/>
      <w:lang w:eastAsia="zh-CN"/>
    </w:rPr>
  </w:style>
  <w:style w:type="paragraph" w:styleId="Revision">
    <w:name w:val="Revision"/>
    <w:hidden/>
    <w:uiPriority w:val="99"/>
    <w:semiHidden/>
    <w:rsid w:val="0070079A"/>
    <w:rPr>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174"/>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 A"/>
    <w:next w:val="Normal"/>
    <w:uiPriority w:val="99"/>
    <w:rsid w:val="00772471"/>
    <w:pPr>
      <w:keepNext/>
      <w:outlineLvl w:val="0"/>
    </w:pPr>
    <w:rPr>
      <w:rFonts w:ascii="Helvetica" w:eastAsia="ヒラギノ角ゴ Pro W3" w:hAnsi="Helvetica"/>
      <w:b/>
      <w:color w:val="000000"/>
      <w:sz w:val="36"/>
      <w:szCs w:val="20"/>
    </w:rPr>
  </w:style>
  <w:style w:type="paragraph" w:styleId="ListParagraph">
    <w:name w:val="List Paragraph"/>
    <w:basedOn w:val="Normal"/>
    <w:uiPriority w:val="34"/>
    <w:qFormat/>
    <w:rsid w:val="00772471"/>
    <w:pPr>
      <w:ind w:left="720"/>
      <w:contextualSpacing/>
    </w:pPr>
  </w:style>
  <w:style w:type="paragraph" w:customStyle="1" w:styleId="FreeFormA">
    <w:name w:val="Free Form A"/>
    <w:uiPriority w:val="99"/>
    <w:rsid w:val="00772471"/>
    <w:rPr>
      <w:rFonts w:ascii="Helvetica" w:eastAsia="ヒラギノ角ゴ Pro W3" w:hAnsi="Helvetica"/>
      <w:color w:val="000000"/>
      <w:sz w:val="24"/>
      <w:szCs w:val="20"/>
    </w:rPr>
  </w:style>
  <w:style w:type="character" w:styleId="CommentReference">
    <w:name w:val="annotation reference"/>
    <w:basedOn w:val="DefaultParagraphFont"/>
    <w:uiPriority w:val="99"/>
    <w:rsid w:val="00772471"/>
    <w:rPr>
      <w:rFonts w:cs="Times New Roman"/>
      <w:sz w:val="16"/>
    </w:rPr>
  </w:style>
  <w:style w:type="paragraph" w:styleId="CommentText">
    <w:name w:val="annotation text"/>
    <w:basedOn w:val="Normal"/>
    <w:link w:val="CommentTextChar"/>
    <w:uiPriority w:val="99"/>
    <w:rsid w:val="00772471"/>
    <w:pPr>
      <w:spacing w:after="0" w:line="240" w:lineRule="auto"/>
    </w:pPr>
    <w:rPr>
      <w:rFonts w:ascii="Times New Roman" w:eastAsia="ヒラギノ角ゴ Pro W3" w:hAnsi="Times New Roman"/>
      <w:color w:val="000000"/>
      <w:sz w:val="20"/>
      <w:szCs w:val="20"/>
      <w:lang w:eastAsia="en-US"/>
    </w:rPr>
  </w:style>
  <w:style w:type="character" w:customStyle="1" w:styleId="CommentTextChar">
    <w:name w:val="Comment Text Char"/>
    <w:basedOn w:val="DefaultParagraphFont"/>
    <w:link w:val="CommentText"/>
    <w:uiPriority w:val="99"/>
    <w:locked/>
    <w:rsid w:val="00772471"/>
    <w:rPr>
      <w:rFonts w:ascii="Times New Roman" w:eastAsia="ヒラギノ角ゴ Pro W3" w:hAnsi="Times New Roman" w:cs="Times New Roman"/>
      <w:color w:val="000000"/>
      <w:sz w:val="20"/>
      <w:szCs w:val="20"/>
      <w:lang w:eastAsia="en-US"/>
    </w:rPr>
  </w:style>
  <w:style w:type="paragraph" w:styleId="BalloonText">
    <w:name w:val="Balloon Text"/>
    <w:basedOn w:val="Normal"/>
    <w:link w:val="BalloonTextChar"/>
    <w:uiPriority w:val="99"/>
    <w:semiHidden/>
    <w:rsid w:val="00772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2471"/>
    <w:rPr>
      <w:rFonts w:ascii="Tahoma" w:hAnsi="Tahoma" w:cs="Tahoma"/>
      <w:sz w:val="16"/>
      <w:szCs w:val="16"/>
    </w:rPr>
  </w:style>
  <w:style w:type="table" w:styleId="TableGrid">
    <w:name w:val="Table Grid"/>
    <w:basedOn w:val="TableNormal"/>
    <w:uiPriority w:val="99"/>
    <w:rsid w:val="00B60F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EquationSection">
    <w:name w:val="MTEquationSection"/>
    <w:basedOn w:val="DefaultParagraphFont"/>
    <w:uiPriority w:val="99"/>
    <w:rsid w:val="007A65A8"/>
    <w:rPr>
      <w:rFonts w:ascii="Times" w:hAnsi="Times" w:cs="Times New Roman"/>
      <w:vanish/>
      <w:color w:val="FF0000"/>
      <w:sz w:val="24"/>
      <w:szCs w:val="24"/>
    </w:rPr>
  </w:style>
  <w:style w:type="paragraph" w:customStyle="1" w:styleId="MTDisplayEquation">
    <w:name w:val="MTDisplayEquation"/>
    <w:basedOn w:val="Normal"/>
    <w:next w:val="Normal"/>
    <w:link w:val="MTDisplayEquationChar"/>
    <w:rsid w:val="007A65A8"/>
    <w:pPr>
      <w:tabs>
        <w:tab w:val="center" w:pos="4680"/>
        <w:tab w:val="right" w:pos="9360"/>
      </w:tabs>
    </w:pPr>
  </w:style>
  <w:style w:type="character" w:customStyle="1" w:styleId="MTDisplayEquationChar">
    <w:name w:val="MTDisplayEquation Char"/>
    <w:basedOn w:val="DefaultParagraphFont"/>
    <w:link w:val="MTDisplayEquation"/>
    <w:locked/>
    <w:rsid w:val="007A65A8"/>
    <w:rPr>
      <w:rFonts w:cs="Times New Roman"/>
    </w:rPr>
  </w:style>
  <w:style w:type="paragraph" w:styleId="FootnoteText">
    <w:name w:val="footnote text"/>
    <w:basedOn w:val="Normal"/>
    <w:link w:val="FootnoteTextChar"/>
    <w:uiPriority w:val="99"/>
    <w:semiHidden/>
    <w:rsid w:val="00075DF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75DFD"/>
    <w:rPr>
      <w:rFonts w:cs="Times New Roman"/>
      <w:sz w:val="20"/>
      <w:szCs w:val="20"/>
    </w:rPr>
  </w:style>
  <w:style w:type="character" w:styleId="FootnoteReference">
    <w:name w:val="footnote reference"/>
    <w:basedOn w:val="DefaultParagraphFont"/>
    <w:uiPriority w:val="99"/>
    <w:semiHidden/>
    <w:rsid w:val="00075DFD"/>
    <w:rPr>
      <w:rFonts w:cs="Times New Roman"/>
      <w:vertAlign w:val="superscript"/>
    </w:rPr>
  </w:style>
  <w:style w:type="paragraph" w:styleId="Caption">
    <w:name w:val="caption"/>
    <w:basedOn w:val="Normal"/>
    <w:next w:val="Normal"/>
    <w:uiPriority w:val="99"/>
    <w:qFormat/>
    <w:rsid w:val="00075DFD"/>
    <w:pPr>
      <w:spacing w:line="240" w:lineRule="auto"/>
    </w:pPr>
    <w:rPr>
      <w:b/>
      <w:bCs/>
      <w:color w:val="4F81BD"/>
      <w:sz w:val="18"/>
      <w:szCs w:val="18"/>
    </w:rPr>
  </w:style>
  <w:style w:type="paragraph" w:styleId="CommentSubject">
    <w:name w:val="annotation subject"/>
    <w:basedOn w:val="CommentText"/>
    <w:next w:val="CommentText"/>
    <w:link w:val="CommentSubjectChar"/>
    <w:uiPriority w:val="99"/>
    <w:semiHidden/>
    <w:rsid w:val="00C75CB3"/>
    <w:pPr>
      <w:spacing w:after="200" w:line="276" w:lineRule="auto"/>
    </w:pPr>
    <w:rPr>
      <w:rFonts w:ascii="Calibri" w:eastAsia="SimSun" w:hAnsi="Calibri"/>
      <w:b/>
      <w:bCs/>
      <w:color w:val="auto"/>
      <w:lang w:eastAsia="zh-CN"/>
    </w:rPr>
  </w:style>
  <w:style w:type="character" w:customStyle="1" w:styleId="CommentSubjectChar">
    <w:name w:val="Comment Subject Char"/>
    <w:basedOn w:val="CommentTextChar"/>
    <w:link w:val="CommentSubject"/>
    <w:uiPriority w:val="99"/>
    <w:semiHidden/>
    <w:rsid w:val="006B08A9"/>
    <w:rPr>
      <w:rFonts w:ascii="Times New Roman" w:eastAsia="ヒラギノ角ゴ Pro W3" w:hAnsi="Times New Roman" w:cs="Times New Roman"/>
      <w:b/>
      <w:bCs/>
      <w:color w:val="000000"/>
      <w:sz w:val="20"/>
      <w:szCs w:val="20"/>
      <w:lang w:eastAsia="zh-CN"/>
    </w:rPr>
  </w:style>
  <w:style w:type="paragraph" w:styleId="Revision">
    <w:name w:val="Revision"/>
    <w:hidden/>
    <w:uiPriority w:val="99"/>
    <w:semiHidden/>
    <w:rsid w:val="0070079A"/>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2.bin"/><Relationship Id="rId12" Type="http://schemas.openxmlformats.org/officeDocument/2006/relationships/image" Target="media/image3.wmf"/><Relationship Id="rId13" Type="http://schemas.openxmlformats.org/officeDocument/2006/relationships/oleObject" Target="embeddings/oleObject3.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oleObject" Target="embeddings/oleObject1.bin"/><Relationship Id="rId10"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893</Words>
  <Characters>5095</Characters>
  <Application>Microsoft Macintosh Word</Application>
  <DocSecurity>0</DocSecurity>
  <Lines>42</Lines>
  <Paragraphs>11</Paragraphs>
  <ScaleCrop>false</ScaleCrop>
  <Company>Karolinska Institutet</Company>
  <LinksUpToDate>false</LinksUpToDate>
  <CharactersWithSpaces>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Web-Based Respondent-Driven Sampling among Men who Have Sex with Men in Vietnam</dc:title>
  <dc:subject/>
  <dc:creator>Xin Lu</dc:creator>
  <cp:keywords/>
  <dc:description/>
  <cp:lastModifiedBy>Linus Bengtsson</cp:lastModifiedBy>
  <cp:revision>3</cp:revision>
  <cp:lastPrinted>2011-11-14T13:30:00Z</cp:lastPrinted>
  <dcterms:created xsi:type="dcterms:W3CDTF">2012-10-13T14:14:00Z</dcterms:created>
  <dcterms:modified xsi:type="dcterms:W3CDTF">2012-10-13T14:16:00Z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