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07C3" w14:textId="77777777" w:rsidR="00CC608E" w:rsidRPr="00CC608E" w:rsidRDefault="00CC608E" w:rsidP="00CC6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ＭＳ 明朝"/>
          <w:b/>
          <w:bCs/>
          <w:lang w:val="en-US" w:eastAsia="ja-JP"/>
        </w:rPr>
      </w:pPr>
      <w:r w:rsidRPr="00CC608E">
        <w:rPr>
          <w:rFonts w:eastAsia="ＭＳ 明朝"/>
          <w:b/>
          <w:bCs/>
          <w:lang w:val="en-US" w:eastAsia="ja-JP"/>
        </w:rPr>
        <w:t>Supporting Methods</w:t>
      </w:r>
    </w:p>
    <w:p w14:paraId="56B96FD2" w14:textId="77777777" w:rsidR="00CC608E" w:rsidRPr="00CC608E" w:rsidRDefault="00CC608E" w:rsidP="00CC608E">
      <w:pPr>
        <w:spacing w:before="120" w:after="200" w:line="240" w:lineRule="auto"/>
        <w:jc w:val="both"/>
        <w:rPr>
          <w:rFonts w:eastAsia="ＭＳ 明朝"/>
          <w:lang w:eastAsia="ja-JP"/>
        </w:rPr>
      </w:pPr>
      <w:r w:rsidRPr="00CC608E">
        <w:rPr>
          <w:rFonts w:eastAsia="ＭＳ 明朝"/>
          <w:i/>
          <w:lang w:eastAsia="ja-JP"/>
        </w:rPr>
        <w:t xml:space="preserve">Absorbance spectroscopy: </w:t>
      </w:r>
      <w:r w:rsidRPr="00CC608E">
        <w:rPr>
          <w:rFonts w:eastAsia="ＭＳ 明朝"/>
          <w:lang w:eastAsia="ja-JP"/>
        </w:rPr>
        <w:t xml:space="preserve">UV-visible absorbance spectra were recorded with a Hewlett Packard diode array spectrophotometer with a 1 cm path length. Purified protein was diluted into 50 mM </w:t>
      </w:r>
      <w:proofErr w:type="spellStart"/>
      <w:r w:rsidRPr="00CC608E">
        <w:rPr>
          <w:rFonts w:eastAsia="ＭＳ 明朝"/>
          <w:lang w:eastAsia="ja-JP"/>
        </w:rPr>
        <w:t>Tris-HCl</w:t>
      </w:r>
      <w:proofErr w:type="spellEnd"/>
      <w:r w:rsidRPr="00CC608E">
        <w:rPr>
          <w:rFonts w:eastAsia="ＭＳ 明朝"/>
          <w:lang w:eastAsia="ja-JP"/>
        </w:rPr>
        <w:t xml:space="preserve"> pH 8.0 at 25°C supplemented with 150 mM </w:t>
      </w:r>
      <w:proofErr w:type="spellStart"/>
      <w:r w:rsidRPr="00CC608E">
        <w:rPr>
          <w:rFonts w:eastAsia="ＭＳ 明朝"/>
          <w:lang w:eastAsia="ja-JP"/>
        </w:rPr>
        <w:t>NaCl</w:t>
      </w:r>
      <w:proofErr w:type="spellEnd"/>
      <w:r w:rsidRPr="00CC608E">
        <w:rPr>
          <w:rFonts w:eastAsia="ＭＳ 明朝"/>
          <w:lang w:eastAsia="ja-JP"/>
        </w:rPr>
        <w:t xml:space="preserve">. </w:t>
      </w:r>
    </w:p>
    <w:p w14:paraId="2303BD08" w14:textId="77777777" w:rsidR="00CC608E" w:rsidRPr="00CC608E" w:rsidRDefault="00CC608E" w:rsidP="00CC608E">
      <w:pPr>
        <w:spacing w:before="120" w:after="200" w:line="240" w:lineRule="auto"/>
        <w:jc w:val="both"/>
        <w:rPr>
          <w:rFonts w:eastAsia="ＭＳ 明朝"/>
          <w:i/>
          <w:lang w:eastAsia="ja-JP"/>
        </w:rPr>
      </w:pPr>
      <w:r w:rsidRPr="00CC608E">
        <w:rPr>
          <w:rFonts w:eastAsia="ＭＳ 明朝"/>
          <w:i/>
          <w:lang w:eastAsia="ja-JP"/>
        </w:rPr>
        <w:t xml:space="preserve">Quantum yield determination: </w:t>
      </w:r>
      <w:r w:rsidRPr="00CC608E">
        <w:rPr>
          <w:rFonts w:eastAsia="ＭＳ 明朝"/>
          <w:lang w:eastAsia="ja-JP"/>
        </w:rPr>
        <w:t xml:space="preserve">The quantum yield for EGFP was calculated using fluorescein as a reference. Fluorescein (in 0.1 M </w:t>
      </w:r>
      <w:proofErr w:type="spellStart"/>
      <w:r w:rsidRPr="00CC608E">
        <w:rPr>
          <w:rFonts w:eastAsia="ＭＳ 明朝"/>
          <w:lang w:eastAsia="ja-JP"/>
        </w:rPr>
        <w:t>NaOH</w:t>
      </w:r>
      <w:proofErr w:type="spellEnd"/>
      <w:r w:rsidRPr="00CC608E">
        <w:rPr>
          <w:rFonts w:eastAsia="ＭＳ 明朝"/>
          <w:lang w:eastAsia="ja-JP"/>
        </w:rPr>
        <w:t xml:space="preserve">) and EGFP (in 50 mM </w:t>
      </w:r>
      <w:proofErr w:type="spellStart"/>
      <w:r w:rsidRPr="00CC608E">
        <w:rPr>
          <w:rFonts w:eastAsia="ＭＳ 明朝"/>
          <w:lang w:eastAsia="ja-JP"/>
        </w:rPr>
        <w:t>Tris-HCl</w:t>
      </w:r>
      <w:proofErr w:type="spellEnd"/>
      <w:r w:rsidRPr="00CC608E">
        <w:rPr>
          <w:rFonts w:eastAsia="ＭＳ 明朝"/>
          <w:lang w:eastAsia="ja-JP"/>
        </w:rPr>
        <w:t xml:space="preserve"> pH 8.0 at 25°C) were prepared with A</w:t>
      </w:r>
      <w:r w:rsidRPr="00CC608E">
        <w:rPr>
          <w:rFonts w:eastAsia="ＭＳ 明朝"/>
          <w:vertAlign w:val="subscript"/>
          <w:lang w:eastAsia="ja-JP"/>
        </w:rPr>
        <w:t>488</w:t>
      </w:r>
      <w:r w:rsidRPr="00CC608E">
        <w:rPr>
          <w:rFonts w:eastAsia="ＭＳ 明朝"/>
          <w:lang w:eastAsia="ja-JP"/>
        </w:rPr>
        <w:t xml:space="preserve"> of 0.02 in a 10 mm </w:t>
      </w:r>
      <w:proofErr w:type="spellStart"/>
      <w:r w:rsidRPr="00CC608E">
        <w:rPr>
          <w:rFonts w:eastAsia="ＭＳ 明朝"/>
          <w:lang w:eastAsia="ja-JP"/>
        </w:rPr>
        <w:t>pathlength</w:t>
      </w:r>
      <w:proofErr w:type="spellEnd"/>
      <w:r w:rsidRPr="00CC608E">
        <w:rPr>
          <w:rFonts w:eastAsia="ＭＳ 明朝"/>
          <w:lang w:eastAsia="ja-JP"/>
        </w:rPr>
        <w:t xml:space="preserve"> cuvette. Emission spectra were measured after excitation at 488 nm using a 5 x 5 mm </w:t>
      </w:r>
      <w:proofErr w:type="spellStart"/>
      <w:r w:rsidRPr="00CC608E">
        <w:rPr>
          <w:rFonts w:eastAsia="ＭＳ 明朝"/>
          <w:lang w:eastAsia="ja-JP"/>
        </w:rPr>
        <w:t>pathlength</w:t>
      </w:r>
      <w:proofErr w:type="spellEnd"/>
      <w:r w:rsidRPr="00CC608E">
        <w:rPr>
          <w:rFonts w:eastAsia="ＭＳ 明朝"/>
          <w:lang w:eastAsia="ja-JP"/>
        </w:rPr>
        <w:t xml:space="preserve"> cuvette with an excitation and emission band pass of 2.5 nm. Integrated emission intensity between 500 and 650 nm was calculated and used in the following formula to generate quantum yield values</w:t>
      </w:r>
    </w:p>
    <w:p w14:paraId="6177AB67" w14:textId="77777777" w:rsidR="00CC608E" w:rsidRPr="00CC608E" w:rsidRDefault="00CC608E" w:rsidP="00CC608E">
      <w:pPr>
        <w:spacing w:before="120" w:after="200" w:line="240" w:lineRule="auto"/>
        <w:jc w:val="both"/>
        <w:rPr>
          <w:rFonts w:eastAsia="ＭＳ 明朝"/>
          <w:lang w:eastAsia="ja-JP"/>
        </w:rPr>
      </w:pPr>
      <w:r w:rsidRPr="00CC608E">
        <w:rPr>
          <w:rFonts w:eastAsia="ＭＳ 明朝"/>
          <w:lang w:eastAsia="ja-JP"/>
        </w:rPr>
        <w:sym w:font="Symbol" w:char="F066"/>
      </w:r>
      <w:proofErr w:type="gramStart"/>
      <w:r w:rsidRPr="00CC608E">
        <w:rPr>
          <w:rFonts w:eastAsia="ＭＳ 明朝"/>
          <w:vertAlign w:val="subscript"/>
          <w:lang w:eastAsia="ja-JP"/>
        </w:rPr>
        <w:t>x</w:t>
      </w:r>
      <w:proofErr w:type="gramEnd"/>
      <w:r w:rsidRPr="00CC608E">
        <w:rPr>
          <w:rFonts w:eastAsia="ＭＳ 明朝"/>
          <w:lang w:eastAsia="ja-JP"/>
        </w:rPr>
        <w:t xml:space="preserve"> = </w:t>
      </w:r>
      <w:r w:rsidRPr="00CC608E">
        <w:rPr>
          <w:rFonts w:eastAsia="ＭＳ 明朝"/>
          <w:lang w:eastAsia="ja-JP"/>
        </w:rPr>
        <w:sym w:font="Symbol" w:char="F066"/>
      </w:r>
      <w:proofErr w:type="spellStart"/>
      <w:r w:rsidRPr="00CC608E">
        <w:rPr>
          <w:rFonts w:eastAsia="ＭＳ 明朝"/>
          <w:vertAlign w:val="subscript"/>
          <w:lang w:eastAsia="ja-JP"/>
        </w:rPr>
        <w:t>st</w:t>
      </w:r>
      <w:proofErr w:type="spellEnd"/>
      <w:r w:rsidRPr="00CC608E">
        <w:rPr>
          <w:rFonts w:eastAsia="ＭＳ 明朝"/>
          <w:vertAlign w:val="subscript"/>
          <w:lang w:eastAsia="ja-JP"/>
        </w:rPr>
        <w:t xml:space="preserve"> </w:t>
      </w:r>
      <w:r w:rsidRPr="00CC608E">
        <w:rPr>
          <w:rFonts w:eastAsia="ＭＳ 明朝"/>
          <w:lang w:eastAsia="ja-JP"/>
        </w:rPr>
        <w:t>. (</w:t>
      </w:r>
      <w:proofErr w:type="spellStart"/>
      <w:r w:rsidRPr="00CC608E">
        <w:rPr>
          <w:rFonts w:eastAsia="ＭＳ 明朝"/>
          <w:lang w:eastAsia="ja-JP"/>
        </w:rPr>
        <w:t>Area</w:t>
      </w:r>
      <w:r w:rsidRPr="00CC608E">
        <w:rPr>
          <w:rFonts w:eastAsia="ＭＳ 明朝"/>
          <w:vertAlign w:val="subscript"/>
          <w:lang w:eastAsia="ja-JP"/>
        </w:rPr>
        <w:t>x</w:t>
      </w:r>
      <w:proofErr w:type="spellEnd"/>
      <w:r w:rsidRPr="00CC608E">
        <w:rPr>
          <w:rFonts w:eastAsia="ＭＳ 明朝"/>
          <w:lang w:eastAsia="ja-JP"/>
        </w:rPr>
        <w:t>/</w:t>
      </w:r>
      <w:proofErr w:type="spellStart"/>
      <w:r w:rsidRPr="00CC608E">
        <w:rPr>
          <w:rFonts w:eastAsia="ＭＳ 明朝"/>
          <w:lang w:eastAsia="ja-JP"/>
        </w:rPr>
        <w:t>Area</w:t>
      </w:r>
      <w:r w:rsidRPr="00CC608E">
        <w:rPr>
          <w:rFonts w:eastAsia="ＭＳ 明朝"/>
          <w:vertAlign w:val="subscript"/>
          <w:lang w:eastAsia="ja-JP"/>
        </w:rPr>
        <w:t>st</w:t>
      </w:r>
      <w:proofErr w:type="spellEnd"/>
      <w:r w:rsidRPr="00CC608E">
        <w:rPr>
          <w:rFonts w:eastAsia="ＭＳ 明朝"/>
          <w:lang w:eastAsia="ja-JP"/>
        </w:rPr>
        <w:t>)</w:t>
      </w:r>
      <w:proofErr w:type="gramStart"/>
      <w:r w:rsidRPr="00CC608E">
        <w:rPr>
          <w:rFonts w:eastAsia="ＭＳ 明朝"/>
          <w:lang w:eastAsia="ja-JP"/>
        </w:rPr>
        <w:t>.(</w:t>
      </w:r>
      <w:proofErr w:type="gramEnd"/>
      <w:r w:rsidRPr="00CC608E">
        <w:rPr>
          <w:rFonts w:eastAsia="ＭＳ 明朝"/>
          <w:lang w:eastAsia="ja-JP"/>
        </w:rPr>
        <w:sym w:font="Symbol" w:char="F068"/>
      </w:r>
      <w:r w:rsidRPr="00CC608E">
        <w:rPr>
          <w:rFonts w:eastAsia="ＭＳ 明朝"/>
          <w:vertAlign w:val="superscript"/>
          <w:lang w:eastAsia="ja-JP"/>
        </w:rPr>
        <w:t>2</w:t>
      </w:r>
      <w:r w:rsidRPr="00CC608E">
        <w:rPr>
          <w:rFonts w:eastAsia="ＭＳ 明朝"/>
          <w:vertAlign w:val="subscript"/>
          <w:lang w:eastAsia="ja-JP"/>
        </w:rPr>
        <w:t>x</w:t>
      </w:r>
      <w:r w:rsidRPr="00CC608E">
        <w:rPr>
          <w:rFonts w:eastAsia="ＭＳ 明朝"/>
          <w:lang w:eastAsia="ja-JP"/>
        </w:rPr>
        <w:t>/</w:t>
      </w:r>
      <w:r w:rsidRPr="00CC608E">
        <w:rPr>
          <w:rFonts w:eastAsia="ＭＳ 明朝"/>
          <w:lang w:eastAsia="ja-JP"/>
        </w:rPr>
        <w:sym w:font="Symbol" w:char="F068"/>
      </w:r>
      <w:r w:rsidRPr="00CC608E">
        <w:rPr>
          <w:rFonts w:eastAsia="ＭＳ 明朝"/>
          <w:vertAlign w:val="superscript"/>
          <w:lang w:eastAsia="ja-JP"/>
        </w:rPr>
        <w:t>2</w:t>
      </w:r>
      <w:r w:rsidRPr="00CC608E">
        <w:rPr>
          <w:rFonts w:eastAsia="ＭＳ 明朝"/>
          <w:vertAlign w:val="subscript"/>
          <w:lang w:eastAsia="ja-JP"/>
        </w:rPr>
        <w:t>st</w:t>
      </w:r>
      <w:r w:rsidRPr="00CC608E">
        <w:rPr>
          <w:rFonts w:eastAsia="ＭＳ 明朝"/>
          <w:lang w:eastAsia="ja-JP"/>
        </w:rPr>
        <w:t>)</w:t>
      </w:r>
    </w:p>
    <w:p w14:paraId="46F783E8" w14:textId="77777777" w:rsidR="00CC608E" w:rsidRPr="00CC608E" w:rsidRDefault="00CC608E" w:rsidP="00CC608E">
      <w:pPr>
        <w:spacing w:before="120" w:after="200" w:line="240" w:lineRule="auto"/>
        <w:ind w:firstLine="0"/>
        <w:jc w:val="both"/>
        <w:rPr>
          <w:rFonts w:eastAsia="ＭＳ 明朝"/>
          <w:lang w:eastAsia="ja-JP"/>
        </w:rPr>
      </w:pPr>
      <w:proofErr w:type="gramStart"/>
      <w:r w:rsidRPr="00CC608E">
        <w:rPr>
          <w:rFonts w:eastAsia="ＭＳ 明朝"/>
          <w:lang w:eastAsia="ja-JP"/>
        </w:rPr>
        <w:t>where</w:t>
      </w:r>
      <w:proofErr w:type="gramEnd"/>
      <w:r w:rsidRPr="00CC608E">
        <w:rPr>
          <w:rFonts w:eastAsia="ＭＳ 明朝"/>
          <w:lang w:eastAsia="ja-JP"/>
        </w:rPr>
        <w:t xml:space="preserve"> the </w:t>
      </w:r>
      <w:r w:rsidRPr="00CC608E">
        <w:rPr>
          <w:rFonts w:eastAsia="ＭＳ 明朝"/>
          <w:lang w:eastAsia="ja-JP"/>
        </w:rPr>
        <w:sym w:font="Symbol" w:char="F066"/>
      </w:r>
      <w:r w:rsidRPr="00CC608E">
        <w:rPr>
          <w:rFonts w:eastAsia="ＭＳ 明朝"/>
          <w:vertAlign w:val="subscript"/>
          <w:lang w:eastAsia="ja-JP"/>
        </w:rPr>
        <w:t>x</w:t>
      </w:r>
      <w:r w:rsidRPr="00CC608E">
        <w:rPr>
          <w:rFonts w:eastAsia="ＭＳ 明朝"/>
          <w:lang w:eastAsia="ja-JP"/>
        </w:rPr>
        <w:t xml:space="preserve"> and </w:t>
      </w:r>
      <w:r w:rsidRPr="00CC608E">
        <w:rPr>
          <w:rFonts w:eastAsia="ＭＳ 明朝"/>
          <w:lang w:eastAsia="ja-JP"/>
        </w:rPr>
        <w:sym w:font="Symbol" w:char="F066"/>
      </w:r>
      <w:proofErr w:type="spellStart"/>
      <w:r w:rsidRPr="00CC608E">
        <w:rPr>
          <w:rFonts w:eastAsia="ＭＳ 明朝"/>
          <w:vertAlign w:val="subscript"/>
          <w:lang w:eastAsia="ja-JP"/>
        </w:rPr>
        <w:t>st</w:t>
      </w:r>
      <w:proofErr w:type="spellEnd"/>
      <w:r w:rsidRPr="00CC608E">
        <w:rPr>
          <w:rFonts w:eastAsia="ＭＳ 明朝"/>
          <w:lang w:eastAsia="ja-JP"/>
        </w:rPr>
        <w:t xml:space="preserve"> refer to the fluorescence quantum yield of the sample and fluorescein standard, respectively. </w:t>
      </w:r>
      <w:proofErr w:type="spellStart"/>
      <w:r w:rsidRPr="00CC608E">
        <w:rPr>
          <w:rFonts w:eastAsia="ＭＳ 明朝"/>
          <w:lang w:eastAsia="ja-JP"/>
        </w:rPr>
        <w:t>Area</w:t>
      </w:r>
      <w:r w:rsidRPr="00CC608E">
        <w:rPr>
          <w:rFonts w:eastAsia="ＭＳ 明朝"/>
          <w:vertAlign w:val="subscript"/>
          <w:lang w:eastAsia="ja-JP"/>
        </w:rPr>
        <w:t>x</w:t>
      </w:r>
      <w:proofErr w:type="spellEnd"/>
      <w:r w:rsidRPr="00CC608E">
        <w:rPr>
          <w:rFonts w:eastAsia="ＭＳ 明朝"/>
          <w:lang w:eastAsia="ja-JP"/>
        </w:rPr>
        <w:t xml:space="preserve"> and </w:t>
      </w:r>
      <w:proofErr w:type="spellStart"/>
      <w:r w:rsidRPr="00CC608E">
        <w:rPr>
          <w:rFonts w:eastAsia="ＭＳ 明朝"/>
          <w:lang w:eastAsia="ja-JP"/>
        </w:rPr>
        <w:t>Area</w:t>
      </w:r>
      <w:r w:rsidRPr="00CC608E">
        <w:rPr>
          <w:rFonts w:eastAsia="ＭＳ 明朝"/>
          <w:vertAlign w:val="subscript"/>
          <w:lang w:eastAsia="ja-JP"/>
        </w:rPr>
        <w:t>st</w:t>
      </w:r>
      <w:proofErr w:type="spellEnd"/>
      <w:r w:rsidRPr="00CC608E">
        <w:rPr>
          <w:rFonts w:eastAsia="ＭＳ 明朝"/>
          <w:lang w:eastAsia="ja-JP"/>
        </w:rPr>
        <w:t xml:space="preserve"> are the integrated emission intensities for the sample and fluorescein standard, respectively. </w:t>
      </w:r>
      <w:r w:rsidRPr="00CC608E">
        <w:rPr>
          <w:rFonts w:eastAsia="ＭＳ 明朝"/>
          <w:lang w:eastAsia="ja-JP"/>
        </w:rPr>
        <w:sym w:font="Symbol" w:char="F068"/>
      </w:r>
      <w:proofErr w:type="gramStart"/>
      <w:r w:rsidRPr="00CC608E">
        <w:rPr>
          <w:rFonts w:eastAsia="ＭＳ 明朝"/>
          <w:vertAlign w:val="subscript"/>
          <w:lang w:eastAsia="ja-JP"/>
        </w:rPr>
        <w:t>x</w:t>
      </w:r>
      <w:proofErr w:type="gramEnd"/>
      <w:r w:rsidRPr="00CC608E">
        <w:rPr>
          <w:rFonts w:eastAsia="ＭＳ 明朝"/>
          <w:lang w:eastAsia="ja-JP"/>
        </w:rPr>
        <w:t xml:space="preserve"> and </w:t>
      </w:r>
      <w:r w:rsidRPr="00CC608E">
        <w:rPr>
          <w:rFonts w:eastAsia="ＭＳ 明朝"/>
          <w:lang w:eastAsia="ja-JP"/>
        </w:rPr>
        <w:sym w:font="Symbol" w:char="F068"/>
      </w:r>
      <w:proofErr w:type="spellStart"/>
      <w:r w:rsidRPr="00CC608E">
        <w:rPr>
          <w:rFonts w:eastAsia="ＭＳ 明朝"/>
          <w:vertAlign w:val="subscript"/>
          <w:lang w:eastAsia="ja-JP"/>
        </w:rPr>
        <w:t>st</w:t>
      </w:r>
      <w:proofErr w:type="spellEnd"/>
      <w:r w:rsidRPr="00CC608E">
        <w:rPr>
          <w:rFonts w:eastAsia="ＭＳ 明朝"/>
          <w:lang w:eastAsia="ja-JP"/>
        </w:rPr>
        <w:t xml:space="preserve"> is the refractive index of the solvent for the sample and fluorescein standard, respectively. The refractive index correction here was negligible as 0.1 M </w:t>
      </w:r>
      <w:proofErr w:type="spellStart"/>
      <w:r w:rsidRPr="00CC608E">
        <w:rPr>
          <w:rFonts w:eastAsia="ＭＳ 明朝"/>
          <w:lang w:eastAsia="ja-JP"/>
        </w:rPr>
        <w:t>NaOH</w:t>
      </w:r>
      <w:proofErr w:type="spellEnd"/>
      <w:r w:rsidRPr="00CC608E">
        <w:rPr>
          <w:rFonts w:eastAsia="ＭＳ 明朝"/>
          <w:lang w:eastAsia="ja-JP"/>
        </w:rPr>
        <w:t xml:space="preserve"> and aqueous buffers differ in refractive index by &lt;1%.</w:t>
      </w:r>
    </w:p>
    <w:p w14:paraId="208C2DEE" w14:textId="77777777" w:rsidR="00CC608E" w:rsidRPr="00CC608E" w:rsidRDefault="00CC608E" w:rsidP="00CC608E">
      <w:pPr>
        <w:widowControl w:val="0"/>
        <w:autoSpaceDE w:val="0"/>
        <w:autoSpaceDN w:val="0"/>
        <w:adjustRightInd w:val="0"/>
        <w:spacing w:before="120" w:after="200" w:line="240" w:lineRule="auto"/>
        <w:jc w:val="both"/>
        <w:rPr>
          <w:rFonts w:eastAsia="ＭＳ 明朝"/>
          <w:lang w:val="en-US" w:eastAsia="ja-JP"/>
        </w:rPr>
      </w:pPr>
      <w:r w:rsidRPr="00CC608E">
        <w:rPr>
          <w:rFonts w:eastAsia="ＭＳ 明朝"/>
          <w:i/>
          <w:lang w:eastAsia="ja-JP"/>
        </w:rPr>
        <w:t xml:space="preserve">Fluorescence lifetime determination: </w:t>
      </w:r>
      <w:r w:rsidRPr="00CC608E">
        <w:rPr>
          <w:rFonts w:eastAsia="ＭＳ 明朝"/>
          <w:lang w:val="en-US" w:eastAsia="ja-JP"/>
        </w:rPr>
        <w:t xml:space="preserve">Fluorescence lifetimes were determined by a time correlated single photon counting (TCSPC) technique using an FLS-920 </w:t>
      </w:r>
      <w:proofErr w:type="spellStart"/>
      <w:r w:rsidRPr="00CC608E">
        <w:rPr>
          <w:rFonts w:eastAsia="ＭＳ 明朝"/>
          <w:lang w:val="en-US" w:eastAsia="ja-JP"/>
        </w:rPr>
        <w:t>fluorometer</w:t>
      </w:r>
      <w:proofErr w:type="spellEnd"/>
      <w:r w:rsidRPr="00CC608E">
        <w:rPr>
          <w:rFonts w:eastAsia="ＭＳ 明朝"/>
          <w:lang w:val="en-US" w:eastAsia="ja-JP"/>
        </w:rPr>
        <w:t xml:space="preserve"> (</w:t>
      </w:r>
      <w:proofErr w:type="spellStart"/>
      <w:r w:rsidRPr="00CC608E">
        <w:rPr>
          <w:rFonts w:eastAsia="ＭＳ 明朝"/>
          <w:lang w:val="en-US" w:eastAsia="ja-JP"/>
        </w:rPr>
        <w:t>Edinbugh</w:t>
      </w:r>
      <w:proofErr w:type="spellEnd"/>
      <w:r w:rsidRPr="00CC608E">
        <w:rPr>
          <w:rFonts w:eastAsia="ＭＳ 明朝"/>
          <w:lang w:val="en-US" w:eastAsia="ja-JP"/>
        </w:rPr>
        <w:t xml:space="preserve"> Instruments) with a hydrogen nF900 nanosecond </w:t>
      </w:r>
      <w:proofErr w:type="spellStart"/>
      <w:r w:rsidRPr="00CC608E">
        <w:rPr>
          <w:rFonts w:eastAsia="ＭＳ 明朝"/>
          <w:lang w:val="en-US" w:eastAsia="ja-JP"/>
        </w:rPr>
        <w:t>flashlamp</w:t>
      </w:r>
      <w:proofErr w:type="spellEnd"/>
      <w:r w:rsidRPr="00CC608E">
        <w:rPr>
          <w:rFonts w:eastAsia="ＭＳ 明朝"/>
          <w:lang w:val="en-US" w:eastAsia="ja-JP"/>
        </w:rPr>
        <w:t xml:space="preserve"> excitation source, under 0.4 bar pressure, and a PMT-Hamamatsu R2658P detector. Samples were measured across 512 channels (0.039 ns/channel) until one channel reached a maximum photon count of 500 after excitation at 488 nm and emission monitored at 511 nm. An instrument response function (IRF) was measured with every sample measurement for </w:t>
      </w:r>
      <w:proofErr w:type="spellStart"/>
      <w:r w:rsidRPr="00CC608E">
        <w:rPr>
          <w:rFonts w:eastAsia="ＭＳ 明朝"/>
          <w:lang w:val="en-US" w:eastAsia="ja-JP"/>
        </w:rPr>
        <w:t>reconvolution</w:t>
      </w:r>
      <w:proofErr w:type="spellEnd"/>
      <w:r w:rsidRPr="00CC608E">
        <w:rPr>
          <w:rFonts w:eastAsia="ＭＳ 明朝"/>
          <w:lang w:val="en-US" w:eastAsia="ja-JP"/>
        </w:rPr>
        <w:t xml:space="preserve"> of the data for exponential curve fitting. Protein samples were diluted into 50 mM </w:t>
      </w:r>
      <w:proofErr w:type="spellStart"/>
      <w:r w:rsidRPr="00CC608E">
        <w:rPr>
          <w:rFonts w:eastAsia="ＭＳ 明朝"/>
          <w:lang w:val="en-US" w:eastAsia="ja-JP"/>
        </w:rPr>
        <w:t>Tris-HCl</w:t>
      </w:r>
      <w:proofErr w:type="spellEnd"/>
      <w:r w:rsidRPr="00CC608E">
        <w:rPr>
          <w:rFonts w:eastAsia="ＭＳ 明朝"/>
          <w:lang w:val="en-US" w:eastAsia="ja-JP"/>
        </w:rPr>
        <w:t xml:space="preserve"> pH 8.0 to a final concentration of 6 </w:t>
      </w:r>
      <w:proofErr w:type="spellStart"/>
      <w:r w:rsidRPr="00CC608E">
        <w:rPr>
          <w:rFonts w:eastAsia="ＭＳ 明朝"/>
          <w:lang w:val="en-US" w:eastAsia="ja-JP"/>
        </w:rPr>
        <w:t>μM</w:t>
      </w:r>
      <w:proofErr w:type="spellEnd"/>
      <w:r w:rsidRPr="00CC608E">
        <w:rPr>
          <w:rFonts w:eastAsia="ＭＳ 明朝"/>
          <w:lang w:val="en-US" w:eastAsia="ja-JP"/>
        </w:rPr>
        <w:t xml:space="preserve"> in a 1 cm </w:t>
      </w:r>
      <w:proofErr w:type="spellStart"/>
      <w:r w:rsidRPr="00CC608E">
        <w:rPr>
          <w:rFonts w:eastAsia="ＭＳ 明朝"/>
          <w:lang w:val="en-US" w:eastAsia="ja-JP"/>
        </w:rPr>
        <w:t>pathlength</w:t>
      </w:r>
      <w:proofErr w:type="spellEnd"/>
      <w:r w:rsidRPr="00CC608E">
        <w:rPr>
          <w:rFonts w:eastAsia="ＭＳ 明朝"/>
          <w:lang w:val="en-US" w:eastAsia="ja-JP"/>
        </w:rPr>
        <w:t xml:space="preserve"> cuvette for measurement. The fluorescence lifetime data were fit to a single exponential decay after IRF </w:t>
      </w:r>
      <w:proofErr w:type="spellStart"/>
      <w:r w:rsidRPr="00CC608E">
        <w:rPr>
          <w:rFonts w:eastAsia="ＭＳ 明朝"/>
          <w:lang w:val="en-US" w:eastAsia="ja-JP"/>
        </w:rPr>
        <w:t>reconvolution</w:t>
      </w:r>
      <w:proofErr w:type="spellEnd"/>
      <w:r w:rsidRPr="00CC608E">
        <w:rPr>
          <w:rFonts w:eastAsia="ＭＳ 明朝"/>
          <w:lang w:val="en-US" w:eastAsia="ja-JP"/>
        </w:rPr>
        <w:t xml:space="preserve"> of the data using Edinburgh instruments F900 software.</w:t>
      </w:r>
    </w:p>
    <w:p w14:paraId="3CCAC459" w14:textId="77777777" w:rsidR="00CC608E" w:rsidRPr="00CC608E" w:rsidRDefault="00CC608E" w:rsidP="00CC608E">
      <w:pPr>
        <w:widowControl w:val="0"/>
        <w:autoSpaceDE w:val="0"/>
        <w:autoSpaceDN w:val="0"/>
        <w:adjustRightInd w:val="0"/>
        <w:spacing w:line="240" w:lineRule="auto"/>
        <w:jc w:val="both"/>
        <w:rPr>
          <w:rFonts w:eastAsia="ＭＳ 明朝"/>
          <w:lang w:val="en-US" w:eastAsia="ja-JP"/>
        </w:rPr>
      </w:pPr>
      <w:r w:rsidRPr="00CC608E">
        <w:rPr>
          <w:rFonts w:eastAsia="Times New Roman"/>
          <w:i/>
          <w:lang w:eastAsia="ja-JP"/>
        </w:rPr>
        <w:t>Size exclusion chromatography:</w:t>
      </w:r>
      <w:r w:rsidRPr="00CC608E">
        <w:rPr>
          <w:rFonts w:eastAsia="Times New Roman"/>
          <w:lang w:eastAsia="ja-JP"/>
        </w:rPr>
        <w:t xml:space="preserve"> Gel filtration standards (</w:t>
      </w:r>
      <w:proofErr w:type="spellStart"/>
      <w:r w:rsidRPr="00CC608E">
        <w:rPr>
          <w:rFonts w:eastAsia="Times New Roman"/>
          <w:lang w:eastAsia="ja-JP"/>
        </w:rPr>
        <w:t>Biorad</w:t>
      </w:r>
      <w:proofErr w:type="spellEnd"/>
      <w:r w:rsidRPr="00CC608E">
        <w:rPr>
          <w:rFonts w:eastAsia="Times New Roman"/>
          <w:lang w:eastAsia="ja-JP"/>
        </w:rPr>
        <w:t xml:space="preserve">) were applied to a </w:t>
      </w:r>
      <w:proofErr w:type="spellStart"/>
      <w:r w:rsidRPr="00CC608E">
        <w:rPr>
          <w:rFonts w:eastAsia="Times New Roman"/>
          <w:lang w:eastAsia="ja-JP"/>
        </w:rPr>
        <w:t>Superdex</w:t>
      </w:r>
      <w:proofErr w:type="spellEnd"/>
      <w:r w:rsidRPr="00CC608E">
        <w:rPr>
          <w:rFonts w:eastAsia="Times New Roman"/>
          <w:lang w:eastAsia="ja-JP"/>
        </w:rPr>
        <w:t xml:space="preserve">™ 200 column (20 ml bed volume, 0.5 ml/min flow rate), as per the manufacturers guidelines, with protein elution monitored at 280 nm. A standard curve was generated from the plot of </w:t>
      </w:r>
      <w:proofErr w:type="spellStart"/>
      <w:r w:rsidRPr="00CC608E">
        <w:rPr>
          <w:rFonts w:eastAsia="Times New Roman"/>
          <w:lang w:eastAsia="ja-JP"/>
        </w:rPr>
        <w:t>LogMw</w:t>
      </w:r>
      <w:proofErr w:type="spellEnd"/>
      <w:r w:rsidRPr="00CC608E">
        <w:rPr>
          <w:rFonts w:eastAsia="Times New Roman"/>
          <w:lang w:eastAsia="ja-JP"/>
        </w:rPr>
        <w:t xml:space="preserve"> against </w:t>
      </w:r>
      <w:proofErr w:type="spellStart"/>
      <w:r w:rsidRPr="00CC608E">
        <w:rPr>
          <w:rFonts w:eastAsia="Times New Roman"/>
          <w:lang w:eastAsia="ja-JP"/>
        </w:rPr>
        <w:t>K</w:t>
      </w:r>
      <w:r w:rsidRPr="00CC608E">
        <w:rPr>
          <w:rFonts w:eastAsia="Times New Roman"/>
          <w:vertAlign w:val="subscript"/>
          <w:lang w:eastAsia="ja-JP"/>
        </w:rPr>
        <w:t>av</w:t>
      </w:r>
      <w:proofErr w:type="spellEnd"/>
      <w:r w:rsidRPr="00CC608E">
        <w:rPr>
          <w:rFonts w:eastAsia="Times New Roman"/>
          <w:lang w:eastAsia="ja-JP"/>
        </w:rPr>
        <w:t xml:space="preserve">, where </w:t>
      </w:r>
      <w:proofErr w:type="spellStart"/>
      <w:r w:rsidRPr="00CC608E">
        <w:rPr>
          <w:rFonts w:eastAsia="Times New Roman"/>
          <w:lang w:eastAsia="ja-JP"/>
        </w:rPr>
        <w:t>K</w:t>
      </w:r>
      <w:r w:rsidRPr="00CC608E">
        <w:rPr>
          <w:rFonts w:eastAsia="Times New Roman"/>
          <w:vertAlign w:val="subscript"/>
          <w:lang w:eastAsia="ja-JP"/>
        </w:rPr>
        <w:t>av</w:t>
      </w:r>
      <w:proofErr w:type="spellEnd"/>
      <w:r w:rsidRPr="00CC608E">
        <w:rPr>
          <w:rFonts w:eastAsia="Times New Roman"/>
          <w:vertAlign w:val="subscript"/>
          <w:lang w:eastAsia="ja-JP"/>
        </w:rPr>
        <w:t xml:space="preserve"> </w:t>
      </w:r>
      <w:r w:rsidRPr="00CC608E">
        <w:rPr>
          <w:rFonts w:eastAsia="Times New Roman"/>
          <w:lang w:eastAsia="ja-JP"/>
        </w:rPr>
        <w:t>= (</w:t>
      </w:r>
      <w:proofErr w:type="spellStart"/>
      <w:r w:rsidRPr="00CC608E">
        <w:rPr>
          <w:rFonts w:eastAsia="Times New Roman"/>
          <w:lang w:eastAsia="ja-JP"/>
        </w:rPr>
        <w:t>V</w:t>
      </w:r>
      <w:r w:rsidRPr="00CC608E">
        <w:rPr>
          <w:rFonts w:eastAsia="Times New Roman"/>
          <w:vertAlign w:val="subscript"/>
          <w:lang w:eastAsia="ja-JP"/>
        </w:rPr>
        <w:t>e</w:t>
      </w:r>
      <w:proofErr w:type="spellEnd"/>
      <w:r w:rsidRPr="00CC608E">
        <w:rPr>
          <w:rFonts w:eastAsia="Times New Roman"/>
          <w:lang w:eastAsia="ja-JP"/>
        </w:rPr>
        <w:t>-V</w:t>
      </w:r>
      <w:r w:rsidRPr="00CC608E">
        <w:rPr>
          <w:rFonts w:eastAsia="Times New Roman"/>
          <w:vertAlign w:val="subscript"/>
          <w:lang w:eastAsia="ja-JP"/>
        </w:rPr>
        <w:t>o</w:t>
      </w:r>
      <w:r w:rsidRPr="00CC608E">
        <w:rPr>
          <w:rFonts w:eastAsia="Times New Roman"/>
          <w:lang w:eastAsia="ja-JP"/>
        </w:rPr>
        <w:t>)/(</w:t>
      </w:r>
      <w:proofErr w:type="spellStart"/>
      <w:r w:rsidRPr="00CC608E">
        <w:rPr>
          <w:rFonts w:eastAsia="Times New Roman"/>
          <w:lang w:eastAsia="ja-JP"/>
        </w:rPr>
        <w:t>V</w:t>
      </w:r>
      <w:r w:rsidRPr="00CC608E">
        <w:rPr>
          <w:rFonts w:eastAsia="Times New Roman"/>
          <w:vertAlign w:val="subscript"/>
          <w:lang w:eastAsia="ja-JP"/>
        </w:rPr>
        <w:t>t</w:t>
      </w:r>
      <w:proofErr w:type="spellEnd"/>
      <w:r w:rsidRPr="00CC608E">
        <w:rPr>
          <w:rFonts w:eastAsia="Times New Roman"/>
          <w:lang w:eastAsia="ja-JP"/>
        </w:rPr>
        <w:t>-V</w:t>
      </w:r>
      <w:r w:rsidRPr="00CC608E">
        <w:rPr>
          <w:rFonts w:eastAsia="Times New Roman"/>
          <w:vertAlign w:val="subscript"/>
          <w:lang w:eastAsia="ja-JP"/>
        </w:rPr>
        <w:t>o</w:t>
      </w:r>
      <w:r w:rsidRPr="00CC608E">
        <w:rPr>
          <w:rFonts w:eastAsia="Times New Roman"/>
          <w:lang w:eastAsia="ja-JP"/>
        </w:rPr>
        <w:t xml:space="preserve">), </w:t>
      </w:r>
      <w:proofErr w:type="spellStart"/>
      <w:r w:rsidRPr="00CC608E">
        <w:rPr>
          <w:rFonts w:eastAsia="Times New Roman"/>
          <w:lang w:eastAsia="ja-JP"/>
        </w:rPr>
        <w:t>V</w:t>
      </w:r>
      <w:r w:rsidRPr="00CC608E">
        <w:rPr>
          <w:rFonts w:eastAsia="Times New Roman"/>
          <w:vertAlign w:val="subscript"/>
          <w:lang w:eastAsia="ja-JP"/>
        </w:rPr>
        <w:t>e</w:t>
      </w:r>
      <w:proofErr w:type="spellEnd"/>
      <w:r w:rsidRPr="00CC608E">
        <w:rPr>
          <w:rFonts w:eastAsia="Times New Roman"/>
          <w:lang w:eastAsia="ja-JP"/>
        </w:rPr>
        <w:t xml:space="preserve"> is the elution volume, V</w:t>
      </w:r>
      <w:r w:rsidRPr="00CC608E">
        <w:rPr>
          <w:rFonts w:eastAsia="Times New Roman"/>
          <w:vertAlign w:val="subscript"/>
          <w:lang w:eastAsia="ja-JP"/>
        </w:rPr>
        <w:t>o</w:t>
      </w:r>
      <w:r w:rsidRPr="00CC608E">
        <w:rPr>
          <w:rFonts w:eastAsia="Times New Roman"/>
          <w:lang w:eastAsia="ja-JP"/>
        </w:rPr>
        <w:t xml:space="preserve"> is the void volume and </w:t>
      </w:r>
      <w:proofErr w:type="spellStart"/>
      <w:r w:rsidRPr="00362133">
        <w:rPr>
          <w:rFonts w:eastAsia="Times New Roman"/>
          <w:lang w:eastAsia="ja-JP"/>
        </w:rPr>
        <w:t>V</w:t>
      </w:r>
      <w:r w:rsidRPr="00362133">
        <w:rPr>
          <w:rFonts w:eastAsia="Times New Roman"/>
          <w:vertAlign w:val="subscript"/>
          <w:lang w:eastAsia="ja-JP"/>
        </w:rPr>
        <w:t>t</w:t>
      </w:r>
      <w:proofErr w:type="spellEnd"/>
      <w:r w:rsidRPr="00362133">
        <w:rPr>
          <w:rFonts w:eastAsia="Times New Roman"/>
          <w:lang w:eastAsia="ja-JP"/>
        </w:rPr>
        <w:t xml:space="preserve"> is the total volume. Protein samples were prepared in 50 mM </w:t>
      </w:r>
      <w:proofErr w:type="spellStart"/>
      <w:r w:rsidRPr="00362133">
        <w:rPr>
          <w:rFonts w:eastAsia="Times New Roman"/>
          <w:lang w:eastAsia="ja-JP"/>
        </w:rPr>
        <w:t>Tris-HCl</w:t>
      </w:r>
      <w:proofErr w:type="spellEnd"/>
      <w:r w:rsidRPr="00362133">
        <w:rPr>
          <w:rFonts w:eastAsia="Times New Roman"/>
          <w:lang w:eastAsia="ja-JP"/>
        </w:rPr>
        <w:t xml:space="preserve">, pH 8.0, 150 mM </w:t>
      </w:r>
      <w:proofErr w:type="spellStart"/>
      <w:r w:rsidRPr="00362133">
        <w:rPr>
          <w:rFonts w:eastAsia="Times New Roman"/>
          <w:lang w:eastAsia="ja-JP"/>
        </w:rPr>
        <w:t>NaCl</w:t>
      </w:r>
      <w:proofErr w:type="spellEnd"/>
      <w:r w:rsidRPr="00362133">
        <w:rPr>
          <w:rFonts w:eastAsia="Times New Roman"/>
          <w:lang w:eastAsia="ja-JP"/>
        </w:rPr>
        <w:t xml:space="preserve"> in final concentrations of 25, 50 or 100 </w:t>
      </w:r>
      <w:r w:rsidRPr="00362133">
        <w:rPr>
          <w:rFonts w:eastAsia="Times New Roman"/>
          <w:lang w:eastAsia="ja-JP"/>
        </w:rPr>
        <w:sym w:font="Symbol" w:char="F06D"/>
      </w:r>
      <w:r w:rsidRPr="00362133">
        <w:rPr>
          <w:rFonts w:eastAsia="Times New Roman"/>
          <w:lang w:eastAsia="ja-JP"/>
        </w:rPr>
        <w:t xml:space="preserve">M and applied to the </w:t>
      </w:r>
      <w:proofErr w:type="spellStart"/>
      <w:r w:rsidRPr="00362133">
        <w:rPr>
          <w:rFonts w:eastAsia="Times New Roman"/>
          <w:lang w:eastAsia="ja-JP"/>
        </w:rPr>
        <w:t>Superdex</w:t>
      </w:r>
      <w:proofErr w:type="spellEnd"/>
      <w:r w:rsidRPr="00362133">
        <w:rPr>
          <w:rFonts w:eastAsia="Times New Roman"/>
          <w:lang w:eastAsia="ja-JP"/>
        </w:rPr>
        <w:t>™ 200 column</w:t>
      </w:r>
      <w:r w:rsidR="0097097D" w:rsidRPr="00362133">
        <w:rPr>
          <w:rFonts w:eastAsia="Times New Roman"/>
          <w:lang w:eastAsia="ja-JP"/>
        </w:rPr>
        <w:t xml:space="preserve"> equilibrated with the protein preparation buffer,</w:t>
      </w:r>
      <w:r w:rsidRPr="00362133">
        <w:rPr>
          <w:rFonts w:eastAsia="Times New Roman"/>
          <w:lang w:eastAsia="ja-JP"/>
        </w:rPr>
        <w:t xml:space="preserve"> with protein elution monitored</w:t>
      </w:r>
      <w:r w:rsidRPr="00CC608E">
        <w:rPr>
          <w:rFonts w:eastAsia="Times New Roman"/>
          <w:lang w:eastAsia="ja-JP"/>
        </w:rPr>
        <w:t xml:space="preserve"> by absorbance at 488 nm. Elution volumes (</w:t>
      </w:r>
      <w:proofErr w:type="spellStart"/>
      <w:r w:rsidRPr="00CC608E">
        <w:rPr>
          <w:rFonts w:eastAsia="Times New Roman"/>
          <w:lang w:eastAsia="ja-JP"/>
        </w:rPr>
        <w:t>V</w:t>
      </w:r>
      <w:r w:rsidRPr="00CC608E">
        <w:rPr>
          <w:rFonts w:eastAsia="Times New Roman"/>
          <w:vertAlign w:val="subscript"/>
          <w:lang w:eastAsia="ja-JP"/>
        </w:rPr>
        <w:t>e</w:t>
      </w:r>
      <w:proofErr w:type="spellEnd"/>
      <w:r w:rsidRPr="00CC608E">
        <w:rPr>
          <w:rFonts w:eastAsia="Times New Roman"/>
          <w:lang w:eastAsia="ja-JP"/>
        </w:rPr>
        <w:t xml:space="preserve">) were determined for each sample and </w:t>
      </w:r>
      <w:proofErr w:type="spellStart"/>
      <w:r w:rsidRPr="00CC608E">
        <w:rPr>
          <w:rFonts w:eastAsia="Times New Roman"/>
          <w:lang w:eastAsia="ja-JP"/>
        </w:rPr>
        <w:t>K</w:t>
      </w:r>
      <w:r w:rsidRPr="00CC608E">
        <w:rPr>
          <w:rFonts w:eastAsia="Times New Roman"/>
          <w:vertAlign w:val="subscript"/>
          <w:lang w:eastAsia="ja-JP"/>
        </w:rPr>
        <w:t>av</w:t>
      </w:r>
      <w:proofErr w:type="spellEnd"/>
      <w:r w:rsidRPr="00CC608E">
        <w:rPr>
          <w:rFonts w:eastAsia="Times New Roman"/>
          <w:lang w:eastAsia="ja-JP"/>
        </w:rPr>
        <w:t xml:space="preserve"> values calculated. Using the standard curve estimated molecular weights could be determined for each protein sample.</w:t>
      </w:r>
    </w:p>
    <w:p w14:paraId="7A2C9EE1" w14:textId="3D008F4F" w:rsidR="009B02FB" w:rsidRDefault="009B02FB">
      <w:pPr>
        <w:spacing w:line="240" w:lineRule="auto"/>
      </w:pPr>
      <w:bookmarkStart w:id="0" w:name="_GoBack"/>
      <w:bookmarkEnd w:id="0"/>
    </w:p>
    <w:sectPr w:rsidR="009B02FB" w:rsidSect="009B02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a0vepf6ef0s7e5ary5dzr9ztedw9d20dp2&quot;&gt;Molecular-switch&lt;record-ids&gt;&lt;item&gt;204&lt;/item&gt;&lt;item&gt;212&lt;/item&gt;&lt;/record-ids&gt;&lt;/item&gt;&lt;/Libraries&gt;"/>
  </w:docVars>
  <w:rsids>
    <w:rsidRoot w:val="00CC608E"/>
    <w:rsid w:val="0009255F"/>
    <w:rsid w:val="001C2CBE"/>
    <w:rsid w:val="001D46F5"/>
    <w:rsid w:val="002B3DD6"/>
    <w:rsid w:val="00362133"/>
    <w:rsid w:val="003D7275"/>
    <w:rsid w:val="00514394"/>
    <w:rsid w:val="00517F08"/>
    <w:rsid w:val="005D3CE7"/>
    <w:rsid w:val="00642617"/>
    <w:rsid w:val="00643FE8"/>
    <w:rsid w:val="006875DF"/>
    <w:rsid w:val="006B0379"/>
    <w:rsid w:val="006F355E"/>
    <w:rsid w:val="00767C3A"/>
    <w:rsid w:val="00785B3F"/>
    <w:rsid w:val="00827D51"/>
    <w:rsid w:val="0085743E"/>
    <w:rsid w:val="008848D3"/>
    <w:rsid w:val="008D23D8"/>
    <w:rsid w:val="008D3387"/>
    <w:rsid w:val="00956E9E"/>
    <w:rsid w:val="0097097D"/>
    <w:rsid w:val="009B02FB"/>
    <w:rsid w:val="00AB6EB2"/>
    <w:rsid w:val="00AB7595"/>
    <w:rsid w:val="00B74A4E"/>
    <w:rsid w:val="00BD2C8B"/>
    <w:rsid w:val="00C233CF"/>
    <w:rsid w:val="00C519D4"/>
    <w:rsid w:val="00C74AFD"/>
    <w:rsid w:val="00C92B9C"/>
    <w:rsid w:val="00CC608E"/>
    <w:rsid w:val="00D02372"/>
    <w:rsid w:val="00DF7289"/>
    <w:rsid w:val="00E55909"/>
    <w:rsid w:val="00FF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930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284"/>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08E"/>
    <w:rPr>
      <w:rFonts w:ascii="Lucida Grande" w:hAnsi="Lucida Grande" w:cs="Lucida Grande"/>
      <w:sz w:val="18"/>
      <w:szCs w:val="18"/>
      <w:lang w:val="en-GB" w:eastAsia="en-US"/>
    </w:rPr>
  </w:style>
  <w:style w:type="character" w:styleId="Hyperlink">
    <w:name w:val="Hyperlink"/>
    <w:basedOn w:val="DefaultParagraphFont"/>
    <w:uiPriority w:val="99"/>
    <w:unhideWhenUsed/>
    <w:rsid w:val="00827D51"/>
    <w:rPr>
      <w:color w:val="0000FF" w:themeColor="hyperlink"/>
      <w:u w:val="single"/>
    </w:rPr>
  </w:style>
  <w:style w:type="character" w:styleId="CommentReference">
    <w:name w:val="annotation reference"/>
    <w:basedOn w:val="DefaultParagraphFont"/>
    <w:uiPriority w:val="99"/>
    <w:semiHidden/>
    <w:unhideWhenUsed/>
    <w:rsid w:val="00C519D4"/>
    <w:rPr>
      <w:sz w:val="16"/>
      <w:szCs w:val="16"/>
    </w:rPr>
  </w:style>
  <w:style w:type="paragraph" w:styleId="CommentText">
    <w:name w:val="annotation text"/>
    <w:basedOn w:val="Normal"/>
    <w:link w:val="CommentTextChar"/>
    <w:uiPriority w:val="99"/>
    <w:semiHidden/>
    <w:unhideWhenUsed/>
    <w:rsid w:val="00C519D4"/>
    <w:pPr>
      <w:spacing w:after="200" w:line="240" w:lineRule="auto"/>
    </w:pPr>
    <w:rPr>
      <w:rFonts w:cstheme="minorBidi"/>
      <w:sz w:val="20"/>
      <w:szCs w:val="20"/>
      <w:lang w:eastAsia="ja-JP"/>
    </w:rPr>
  </w:style>
  <w:style w:type="character" w:customStyle="1" w:styleId="CommentTextChar">
    <w:name w:val="Comment Text Char"/>
    <w:basedOn w:val="DefaultParagraphFont"/>
    <w:link w:val="CommentText"/>
    <w:uiPriority w:val="99"/>
    <w:semiHidden/>
    <w:rsid w:val="00C519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AB6EB2"/>
    <w:pPr>
      <w:spacing w:after="0"/>
    </w:pPr>
    <w:rPr>
      <w:rFonts w:cs="Times New Roman"/>
      <w:b/>
      <w:bCs/>
      <w:lang w:eastAsia="en-US"/>
    </w:rPr>
  </w:style>
  <w:style w:type="character" w:customStyle="1" w:styleId="CommentSubjectChar">
    <w:name w:val="Comment Subject Char"/>
    <w:basedOn w:val="CommentTextChar"/>
    <w:link w:val="CommentSubject"/>
    <w:uiPriority w:val="99"/>
    <w:semiHidden/>
    <w:rsid w:val="00AB6EB2"/>
    <w:rPr>
      <w:rFonts w:cstheme="minorBidi"/>
      <w:b/>
      <w:bCs/>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284"/>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08E"/>
    <w:rPr>
      <w:rFonts w:ascii="Lucida Grande" w:hAnsi="Lucida Grande" w:cs="Lucida Grande"/>
      <w:sz w:val="18"/>
      <w:szCs w:val="18"/>
      <w:lang w:val="en-GB" w:eastAsia="en-US"/>
    </w:rPr>
  </w:style>
  <w:style w:type="character" w:styleId="Hyperlink">
    <w:name w:val="Hyperlink"/>
    <w:basedOn w:val="DefaultParagraphFont"/>
    <w:uiPriority w:val="99"/>
    <w:unhideWhenUsed/>
    <w:rsid w:val="00827D51"/>
    <w:rPr>
      <w:color w:val="0000FF" w:themeColor="hyperlink"/>
      <w:u w:val="single"/>
    </w:rPr>
  </w:style>
  <w:style w:type="character" w:styleId="CommentReference">
    <w:name w:val="annotation reference"/>
    <w:basedOn w:val="DefaultParagraphFont"/>
    <w:uiPriority w:val="99"/>
    <w:semiHidden/>
    <w:unhideWhenUsed/>
    <w:rsid w:val="00C519D4"/>
    <w:rPr>
      <w:sz w:val="16"/>
      <w:szCs w:val="16"/>
    </w:rPr>
  </w:style>
  <w:style w:type="paragraph" w:styleId="CommentText">
    <w:name w:val="annotation text"/>
    <w:basedOn w:val="Normal"/>
    <w:link w:val="CommentTextChar"/>
    <w:uiPriority w:val="99"/>
    <w:semiHidden/>
    <w:unhideWhenUsed/>
    <w:rsid w:val="00C519D4"/>
    <w:pPr>
      <w:spacing w:after="200" w:line="240" w:lineRule="auto"/>
    </w:pPr>
    <w:rPr>
      <w:rFonts w:cstheme="minorBidi"/>
      <w:sz w:val="20"/>
      <w:szCs w:val="20"/>
      <w:lang w:eastAsia="ja-JP"/>
    </w:rPr>
  </w:style>
  <w:style w:type="character" w:customStyle="1" w:styleId="CommentTextChar">
    <w:name w:val="Comment Text Char"/>
    <w:basedOn w:val="DefaultParagraphFont"/>
    <w:link w:val="CommentText"/>
    <w:uiPriority w:val="99"/>
    <w:semiHidden/>
    <w:rsid w:val="00C519D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AB6EB2"/>
    <w:pPr>
      <w:spacing w:after="0"/>
    </w:pPr>
    <w:rPr>
      <w:rFonts w:cs="Times New Roman"/>
      <w:b/>
      <w:bCs/>
      <w:lang w:eastAsia="en-US"/>
    </w:rPr>
  </w:style>
  <w:style w:type="character" w:customStyle="1" w:styleId="CommentSubjectChar">
    <w:name w:val="Comment Subject Char"/>
    <w:basedOn w:val="CommentTextChar"/>
    <w:link w:val="CommentSubject"/>
    <w:uiPriority w:val="99"/>
    <w:semiHidden/>
    <w:rsid w:val="00AB6EB2"/>
    <w:rPr>
      <w:rFonts w:cstheme="minorBidi"/>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2575</Characters>
  <Application>Microsoft Macintosh Word</Application>
  <DocSecurity>0</DocSecurity>
  <Lines>21</Lines>
  <Paragraphs>6</Paragraphs>
  <ScaleCrop>false</ScaleCrop>
  <Company>Cardiff University</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  Jones</dc:creator>
  <cp:keywords/>
  <dc:description/>
  <cp:lastModifiedBy>Dafydd  Jones</cp:lastModifiedBy>
  <cp:revision>2</cp:revision>
  <dcterms:created xsi:type="dcterms:W3CDTF">2012-09-14T13:46:00Z</dcterms:created>
  <dcterms:modified xsi:type="dcterms:W3CDTF">2012-09-14T13:46:00Z</dcterms:modified>
</cp:coreProperties>
</file>