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5" w:rsidRDefault="00710825" w:rsidP="007108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Methods &amp; Results S2:</w:t>
      </w:r>
    </w:p>
    <w:p w:rsidR="00A82735" w:rsidRPr="00710825" w:rsidRDefault="00A82735" w:rsidP="007108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0825" w:rsidRPr="00DB5059" w:rsidRDefault="00710825" w:rsidP="0071082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B5059">
        <w:rPr>
          <w:rFonts w:ascii="Times New Roman" w:hAnsi="Times New Roman" w:cs="Times New Roman"/>
          <w:i/>
          <w:sz w:val="24"/>
          <w:szCs w:val="24"/>
        </w:rPr>
        <w:t>Covariate effects on growth</w:t>
      </w:r>
    </w:p>
    <w:p w:rsidR="00710825" w:rsidRDefault="00710825" w:rsidP="00710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5059">
        <w:rPr>
          <w:rFonts w:ascii="Times New Roman" w:hAnsi="Times New Roman" w:cs="Times New Roman"/>
          <w:sz w:val="24"/>
          <w:szCs w:val="24"/>
          <w:u w:val="single"/>
        </w:rPr>
        <w:t>Methods</w:t>
      </w:r>
      <w:r w:rsidRPr="00DB5059">
        <w:rPr>
          <w:rFonts w:ascii="Times New Roman" w:hAnsi="Times New Roman" w:cs="Times New Roman"/>
          <w:sz w:val="24"/>
          <w:szCs w:val="24"/>
        </w:rPr>
        <w:t>: A GAMM was used to assess the relative effects of all available covariates on growth rate. Covariates modelled were sex, site, year, mean size (</w:t>
      </w:r>
      <w:r>
        <w:rPr>
          <w:rFonts w:ascii="Times New Roman" w:hAnsi="Times New Roman" w:cs="Times New Roman"/>
          <w:sz w:val="24"/>
          <w:szCs w:val="24"/>
        </w:rPr>
        <w:t>snout-vent-</w:t>
      </w:r>
      <w:r w:rsidRPr="00DB5059">
        <w:rPr>
          <w:rFonts w:ascii="Times New Roman" w:hAnsi="Times New Roman" w:cs="Times New Roman"/>
          <w:sz w:val="24"/>
          <w:szCs w:val="24"/>
        </w:rPr>
        <w:t xml:space="preserve">length; cm </w:t>
      </w:r>
      <w:r>
        <w:rPr>
          <w:rFonts w:ascii="Times New Roman" w:hAnsi="Times New Roman" w:cs="Times New Roman"/>
          <w:sz w:val="24"/>
          <w:szCs w:val="24"/>
        </w:rPr>
        <w:t>SV</w:t>
      </w:r>
      <w:r w:rsidRPr="00DB5059">
        <w:rPr>
          <w:rFonts w:ascii="Times New Roman" w:hAnsi="Times New Roman" w:cs="Times New Roman"/>
          <w:sz w:val="24"/>
          <w:szCs w:val="24"/>
        </w:rPr>
        <w:t xml:space="preserve">L), and recapture interval (years). The year covariate represents calendar year (including midpoints) for the growth rate estimate and accounts for the implicit time-dependency in the sampling design. Recapture interval was removed from the final analysis as it did not significantly strengthen the fit of the overall model. </w:t>
      </w:r>
      <w:r w:rsidRPr="00DB5059">
        <w:rPr>
          <w:rFonts w:ascii="Times New Roman" w:hAnsi="Times New Roman" w:cs="Times New Roman"/>
          <w:sz w:val="24"/>
          <w:szCs w:val="24"/>
        </w:rPr>
        <w:tab/>
      </w:r>
    </w:p>
    <w:p w:rsidR="00710825" w:rsidRPr="00DB5059" w:rsidRDefault="00710825" w:rsidP="00710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10825" w:rsidRPr="00DB5059" w:rsidRDefault="00710825" w:rsidP="007108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5059">
        <w:rPr>
          <w:rFonts w:ascii="Times New Roman" w:hAnsi="Times New Roman" w:cs="Times New Roman"/>
          <w:sz w:val="24"/>
          <w:szCs w:val="24"/>
          <w:u w:val="single"/>
        </w:rPr>
        <w:t>Results</w:t>
      </w:r>
      <w:r w:rsidRPr="00DB5059">
        <w:rPr>
          <w:rFonts w:ascii="Times New Roman" w:hAnsi="Times New Roman" w:cs="Times New Roman"/>
          <w:sz w:val="24"/>
          <w:szCs w:val="24"/>
        </w:rPr>
        <w:t xml:space="preserve">: The GAMM assessing spatial and temporal variation in growth included annual growth rate as the response variable along with four possible predictors of growth: mean body size, mean growth year, sex, and site (Table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5059">
        <w:rPr>
          <w:rFonts w:ascii="Times New Roman" w:hAnsi="Times New Roman" w:cs="Times New Roman"/>
          <w:sz w:val="24"/>
          <w:szCs w:val="24"/>
        </w:rPr>
        <w:t>, Fig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DB5059">
        <w:rPr>
          <w:rFonts w:ascii="Times New Roman" w:hAnsi="Times New Roman" w:cs="Times New Roman"/>
          <w:sz w:val="24"/>
          <w:szCs w:val="24"/>
        </w:rPr>
        <w:t xml:space="preserve"> 3, Fig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DB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5059">
        <w:rPr>
          <w:rFonts w:ascii="Times New Roman" w:hAnsi="Times New Roman" w:cs="Times New Roman"/>
          <w:sz w:val="24"/>
          <w:szCs w:val="24"/>
        </w:rPr>
        <w:t>1, Fig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DB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5059">
        <w:rPr>
          <w:rFonts w:ascii="Times New Roman" w:hAnsi="Times New Roman" w:cs="Times New Roman"/>
          <w:sz w:val="24"/>
          <w:szCs w:val="24"/>
        </w:rPr>
        <w:t>2). The model was generally a good fit to the data</w:t>
      </w:r>
      <w:r w:rsidRPr="00DB50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5059">
        <w:rPr>
          <w:rFonts w:ascii="Times New Roman" w:hAnsi="Times New Roman" w:cs="Times New Roman"/>
          <w:sz w:val="24"/>
          <w:szCs w:val="24"/>
        </w:rPr>
        <w:t xml:space="preserve">accounting for 36.4% of the variance in growth rate. The analysis suggests dragon growth rates are dependent on all covariates (Table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5059">
        <w:rPr>
          <w:rFonts w:ascii="Times New Roman" w:hAnsi="Times New Roman" w:cs="Times New Roman"/>
          <w:sz w:val="24"/>
          <w:szCs w:val="24"/>
        </w:rPr>
        <w:t>), although age and cohort effects cannot be separated within the year effect.</w:t>
      </w:r>
      <w:r w:rsidRPr="00DB50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5059">
        <w:rPr>
          <w:rFonts w:ascii="Times New Roman" w:hAnsi="Times New Roman" w:cs="Times New Roman"/>
          <w:sz w:val="24"/>
          <w:szCs w:val="24"/>
        </w:rPr>
        <w:t>Remaining unexplained variability suggests factors other than those investigated, such as population genetics, may also be affecting growth rates.</w:t>
      </w:r>
    </w:p>
    <w:p w:rsidR="00710825" w:rsidRPr="00DB5059" w:rsidRDefault="00710825" w:rsidP="00710825">
      <w:pPr>
        <w:autoSpaceDE w:val="0"/>
        <w:autoSpaceDN w:val="0"/>
        <w:adjustRightInd w:val="0"/>
        <w:spacing w:after="0" w:line="480" w:lineRule="auto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710825" w:rsidRPr="00DB5059" w:rsidRDefault="00710825" w:rsidP="00710825">
      <w:pPr>
        <w:autoSpaceDE w:val="0"/>
        <w:autoSpaceDN w:val="0"/>
        <w:adjustRightInd w:val="0"/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B5059">
        <w:rPr>
          <w:rFonts w:ascii="Times New Roman" w:hAnsi="Times New Roman" w:cs="Times New Roman"/>
          <w:sz w:val="24"/>
          <w:szCs w:val="24"/>
        </w:rPr>
        <w:t>Temporal variability in growth</w:t>
      </w:r>
    </w:p>
    <w:p w:rsidR="00710825" w:rsidRPr="00DB5059" w:rsidRDefault="00710825" w:rsidP="00710825">
      <w:pPr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0825" w:rsidRPr="00DB5059" w:rsidRDefault="00710825" w:rsidP="00710825">
      <w:pPr>
        <w:autoSpaceDE w:val="0"/>
        <w:autoSpaceDN w:val="0"/>
        <w:adjustRightInd w:val="0"/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B5059">
        <w:rPr>
          <w:rFonts w:ascii="Times New Roman" w:hAnsi="Times New Roman" w:cs="Times New Roman"/>
          <w:sz w:val="24"/>
          <w:szCs w:val="24"/>
        </w:rPr>
        <w:t xml:space="preserve">The year effect (Table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5059">
        <w:rPr>
          <w:rFonts w:ascii="Times New Roman" w:hAnsi="Times New Roman" w:cs="Times New Roman"/>
          <w:sz w:val="24"/>
          <w:szCs w:val="24"/>
        </w:rPr>
        <w:t xml:space="preserve">) suggests a significant inter-annual variability in growth, which would infer a varying environmental influence between years. The GAMM plot for year </w:t>
      </w:r>
      <w:r w:rsidRPr="00DB5059">
        <w:rPr>
          <w:rFonts w:ascii="Times New Roman" w:hAnsi="Times New Roman" w:cs="Times New Roman"/>
          <w:sz w:val="24"/>
          <w:szCs w:val="24"/>
        </w:rPr>
        <w:lastRenderedPageBreak/>
        <w:t>effect however (Fig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DB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5059">
        <w:rPr>
          <w:rFonts w:ascii="Times New Roman" w:hAnsi="Times New Roman" w:cs="Times New Roman"/>
          <w:sz w:val="24"/>
          <w:szCs w:val="24"/>
        </w:rPr>
        <w:t xml:space="preserve">1), shows a fluctuating wave-like pattern with slightly lower growth rates </w:t>
      </w:r>
      <w:r>
        <w:rPr>
          <w:rFonts w:ascii="Times New Roman" w:hAnsi="Times New Roman" w:cs="Times New Roman"/>
          <w:sz w:val="24"/>
          <w:szCs w:val="24"/>
        </w:rPr>
        <w:t>prior to 2004</w:t>
      </w:r>
      <w:r w:rsidRPr="00DB505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around </w:t>
      </w:r>
      <w:r w:rsidRPr="00DB5059">
        <w:rPr>
          <w:rFonts w:ascii="Times New Roman" w:hAnsi="Times New Roman" w:cs="Times New Roman"/>
          <w:sz w:val="24"/>
          <w:szCs w:val="24"/>
        </w:rPr>
        <w:t>2010. Considering the very small range of growth rate deviation against this predictor it is unlikely to be a highly significant influence on growth rate in this species.</w:t>
      </w:r>
    </w:p>
    <w:p w:rsidR="004D0526" w:rsidRDefault="00A82735"/>
    <w:sectPr w:rsidR="004D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5"/>
    <w:rsid w:val="00131EE6"/>
    <w:rsid w:val="00535965"/>
    <w:rsid w:val="00710825"/>
    <w:rsid w:val="00830FEB"/>
    <w:rsid w:val="00A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2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2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Beakman</dc:creator>
  <cp:lastModifiedBy>Beakman</cp:lastModifiedBy>
  <cp:revision>2</cp:revision>
  <dcterms:created xsi:type="dcterms:W3CDTF">2012-08-23T04:12:00Z</dcterms:created>
  <dcterms:modified xsi:type="dcterms:W3CDTF">2012-08-23T05:16:00Z</dcterms:modified>
</cp:coreProperties>
</file>