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9A" w:rsidRPr="00023FC8" w:rsidRDefault="00A84F9A" w:rsidP="00A84F9A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7FAB126F" wp14:editId="60EF2927">
            <wp:simplePos x="0" y="0"/>
            <wp:positionH relativeFrom="column">
              <wp:posOffset>-140335</wp:posOffset>
            </wp:positionH>
            <wp:positionV relativeFrom="paragraph">
              <wp:posOffset>321310</wp:posOffset>
            </wp:positionV>
            <wp:extent cx="6082030" cy="5507355"/>
            <wp:effectExtent l="25400" t="0" r="0" b="0"/>
            <wp:wrapTight wrapText="bothSides">
              <wp:wrapPolygon edited="0">
                <wp:start x="-90" y="0"/>
                <wp:lineTo x="-90" y="21518"/>
                <wp:lineTo x="21559" y="21518"/>
                <wp:lineTo x="21559" y="0"/>
                <wp:lineTo x="-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FC8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S</w:t>
      </w:r>
      <w:r w:rsidRPr="00023FC8">
        <w:rPr>
          <w:rFonts w:ascii="Arial" w:hAnsi="Arial"/>
          <w:b/>
        </w:rPr>
        <w:t>2:  List of the 48 genes measured by real-time PCR in the amygdala of male and female rats exposed to BPA, soy diet or BPA and a soy diet</w:t>
      </w:r>
    </w:p>
    <w:p w:rsidR="00A84F9A" w:rsidRPr="001E276F" w:rsidRDefault="00A84F9A" w:rsidP="00A84F9A">
      <w:pPr>
        <w:rPr>
          <w:rFonts w:ascii="Arial" w:hAnsi="Arial"/>
        </w:rPr>
      </w:pPr>
      <w:bookmarkStart w:id="0" w:name="_GoBack"/>
      <w:bookmarkEnd w:id="0"/>
    </w:p>
    <w:p w:rsidR="00221040" w:rsidRDefault="00221040"/>
    <w:sectPr w:rsidR="00221040" w:rsidSect="00A8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9A"/>
    <w:rsid w:val="00096B19"/>
    <w:rsid w:val="00107A23"/>
    <w:rsid w:val="00221040"/>
    <w:rsid w:val="009574C3"/>
    <w:rsid w:val="00A84F9A"/>
    <w:rsid w:val="00C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Home</dc:creator>
  <cp:lastModifiedBy>HP Home</cp:lastModifiedBy>
  <cp:revision>2</cp:revision>
  <dcterms:created xsi:type="dcterms:W3CDTF">2012-07-31T20:46:00Z</dcterms:created>
  <dcterms:modified xsi:type="dcterms:W3CDTF">2012-08-04T13:31:00Z</dcterms:modified>
</cp:coreProperties>
</file>