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3D" w:rsidRPr="00C8596A" w:rsidRDefault="006B533D" w:rsidP="006B533D">
      <w:pPr>
        <w:tabs>
          <w:tab w:val="left" w:pos="360"/>
          <w:tab w:val="left" w:pos="720"/>
        </w:tabs>
        <w:spacing w:line="480" w:lineRule="auto"/>
        <w:rPr>
          <w:rFonts w:ascii="Times New Roman" w:hAnsi="Times New Roman"/>
        </w:rPr>
      </w:pPr>
      <w:r w:rsidRPr="00C8596A">
        <w:rPr>
          <w:rFonts w:ascii="Times New Roman" w:hAnsi="Times New Roman"/>
          <w:b/>
        </w:rPr>
        <w:t>Table S1. List of samples included in this study.</w:t>
      </w:r>
      <w:r w:rsidRPr="00C8596A">
        <w:rPr>
          <w:rFonts w:ascii="Times New Roman" w:hAnsi="Times New Roman"/>
        </w:rPr>
        <w:t xml:space="preserve"> Given are the geographic coordinates for the range over which individuals were sampled in each area, number of samples for which nuclear microsatellite and deuterium data were available and number of samples used to validate methodology from each sample locale. </w:t>
      </w:r>
    </w:p>
    <w:p w:rsidR="006B533D" w:rsidRPr="00C8596A" w:rsidRDefault="006B533D" w:rsidP="006B533D">
      <w:pPr>
        <w:tabs>
          <w:tab w:val="left" w:pos="360"/>
          <w:tab w:val="left" w:pos="720"/>
        </w:tabs>
        <w:spacing w:line="480" w:lineRule="auto"/>
        <w:rPr>
          <w:rFonts w:ascii="Times New Roman" w:hAnsi="Times New Roman"/>
        </w:rPr>
      </w:pPr>
    </w:p>
    <w:tbl>
      <w:tblPr>
        <w:tblW w:w="9360" w:type="dxa"/>
        <w:jc w:val="center"/>
        <w:tblBorders>
          <w:top w:val="single" w:sz="12" w:space="0" w:color="008000"/>
          <w:left w:val="nil"/>
          <w:bottom w:val="single" w:sz="12" w:space="0" w:color="008000"/>
          <w:right w:val="nil"/>
          <w:insideH w:val="nil"/>
          <w:insideV w:val="nil"/>
        </w:tblBorders>
        <w:tblLayout w:type="fixed"/>
        <w:tblLook w:val="00BF"/>
      </w:tblPr>
      <w:tblGrid>
        <w:gridCol w:w="2851"/>
        <w:gridCol w:w="1724"/>
        <w:gridCol w:w="2048"/>
        <w:gridCol w:w="833"/>
        <w:gridCol w:w="833"/>
        <w:gridCol w:w="1071"/>
      </w:tblGrid>
      <w:tr w:rsidR="006B533D" w:rsidRPr="00C8596A">
        <w:trPr>
          <w:trHeight w:val="144"/>
          <w:tblHeader/>
          <w:jc w:val="center"/>
        </w:trPr>
        <w:tc>
          <w:tcPr>
            <w:tcW w:w="3144" w:type="dxa"/>
            <w:tcBorders>
              <w:bottom w:val="single" w:sz="6" w:space="0" w:color="008000"/>
            </w:tcBorders>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Sample locale </w:t>
            </w:r>
          </w:p>
        </w:tc>
        <w:tc>
          <w:tcPr>
            <w:tcW w:w="1890" w:type="dxa"/>
            <w:tcBorders>
              <w:bottom w:val="single" w:sz="6" w:space="0" w:color="008000"/>
            </w:tcBorders>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Latitude (°N)</w:t>
            </w:r>
          </w:p>
        </w:tc>
        <w:tc>
          <w:tcPr>
            <w:tcW w:w="2250" w:type="dxa"/>
            <w:tcBorders>
              <w:bottom w:val="single" w:sz="6" w:space="0" w:color="008000"/>
            </w:tcBorders>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Longitude (°W)</w:t>
            </w:r>
          </w:p>
        </w:tc>
        <w:tc>
          <w:tcPr>
            <w:tcW w:w="900" w:type="dxa"/>
            <w:tcBorders>
              <w:bottom w:val="single" w:sz="6" w:space="0" w:color="008000"/>
            </w:tcBorders>
          </w:tcPr>
          <w:p w:rsidR="006B533D" w:rsidRPr="00C8596A" w:rsidRDefault="006B533D">
            <w:pPr>
              <w:tabs>
                <w:tab w:val="left" w:pos="360"/>
                <w:tab w:val="left" w:pos="720"/>
              </w:tabs>
              <w:rPr>
                <w:rFonts w:ascii="Times New Roman" w:hAnsi="Times New Roman"/>
                <w:lang/>
              </w:rPr>
            </w:pPr>
            <w:proofErr w:type="spellStart"/>
            <w:r w:rsidRPr="00C8596A">
              <w:rPr>
                <w:rFonts w:ascii="Times New Roman" w:hAnsi="Times New Roman"/>
                <w:lang/>
              </w:rPr>
              <w:t>N</w:t>
            </w:r>
            <w:r w:rsidRPr="00C8596A">
              <w:rPr>
                <w:rFonts w:ascii="Times New Roman" w:hAnsi="Times New Roman"/>
                <w:vertAlign w:val="subscript"/>
                <w:lang/>
              </w:rPr>
              <w:t>Msat</w:t>
            </w:r>
            <w:proofErr w:type="spellEnd"/>
          </w:p>
        </w:tc>
        <w:tc>
          <w:tcPr>
            <w:tcW w:w="900" w:type="dxa"/>
            <w:tcBorders>
              <w:bottom w:val="single" w:sz="6" w:space="0" w:color="008000"/>
            </w:tcBorders>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N</w:t>
            </w:r>
            <w:r w:rsidRPr="00C8596A">
              <w:rPr>
                <w:rFonts w:ascii="Times New Roman" w:hAnsi="Times New Roman"/>
                <w:vertAlign w:val="subscript"/>
                <w:lang w:val="el-GR" w:eastAsia="el-GR"/>
              </w:rPr>
              <w:t>δ</w:t>
            </w:r>
            <w:r w:rsidRPr="00C8596A">
              <w:rPr>
                <w:rFonts w:ascii="Times New Roman" w:hAnsi="Times New Roman"/>
                <w:vertAlign w:val="superscript"/>
                <w:lang/>
              </w:rPr>
              <w:t>2</w:t>
            </w:r>
            <w:r w:rsidRPr="00C8596A">
              <w:rPr>
                <w:rFonts w:ascii="Times New Roman" w:hAnsi="Times New Roman"/>
                <w:vertAlign w:val="subscript"/>
                <w:lang/>
              </w:rPr>
              <w:t>H</w:t>
            </w:r>
          </w:p>
        </w:tc>
        <w:tc>
          <w:tcPr>
            <w:tcW w:w="1164" w:type="dxa"/>
            <w:tcBorders>
              <w:bottom w:val="single" w:sz="6" w:space="0" w:color="008000"/>
            </w:tcBorders>
          </w:tcPr>
          <w:p w:rsidR="006B533D" w:rsidRPr="00C8596A" w:rsidRDefault="006B533D">
            <w:pPr>
              <w:tabs>
                <w:tab w:val="left" w:pos="360"/>
                <w:tab w:val="left" w:pos="720"/>
              </w:tabs>
              <w:rPr>
                <w:rFonts w:ascii="Times New Roman" w:hAnsi="Times New Roman"/>
                <w:lang/>
              </w:rPr>
            </w:pPr>
            <w:proofErr w:type="spellStart"/>
            <w:r w:rsidRPr="00C8596A">
              <w:rPr>
                <w:rFonts w:ascii="Times New Roman" w:hAnsi="Times New Roman"/>
                <w:lang/>
              </w:rPr>
              <w:t>N</w:t>
            </w:r>
            <w:r w:rsidRPr="00C8596A">
              <w:rPr>
                <w:rFonts w:ascii="Times New Roman" w:hAnsi="Times New Roman"/>
                <w:vertAlign w:val="subscript"/>
                <w:lang/>
              </w:rPr>
              <w:t>Validators</w:t>
            </w:r>
            <w:proofErr w:type="spellEnd"/>
          </w:p>
        </w:tc>
      </w:tr>
      <w:tr w:rsidR="006B533D" w:rsidRPr="00C8596A">
        <w:trPr>
          <w:trHeight w:val="144"/>
          <w:jc w:val="center"/>
        </w:trPr>
        <w:tc>
          <w:tcPr>
            <w:tcW w:w="3144"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 xml:space="preserve">Alabama,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30.32 to 30.41</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-87.68 to -87.77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Alberta, CND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49.10 to 51.48</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-110.00 to -112.07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52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Arkansas,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34.45 to 34.78</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-91.87 to -92.17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22</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California,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33.50 to 38.67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-117.00 to -122.00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39</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highlight w:val="red"/>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Coahuila N,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25.28 to 25.38</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 xml:space="preserve">-100.61 to -101.42 </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Colorado,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38.50 to 38.84</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-104.17 to -105.84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Distrito Federal,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19.20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-99.09</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Durango,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24.02</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-104.76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Florida,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27.22 to 27.64</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-81.60 to -81.87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Georgia W,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31.06 to 32.13</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-83.61 to -83.92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Guanajuato,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20.72 to 21.11</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-101.30 to -101.77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Guerrero,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17.55</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-99.50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Illinois N,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41.35 to 41.40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-88.03 to -88.17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34</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Illinois S,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38.61 to 38.73</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-87.89 to -88.19</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Iowa,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40.71 to 41.43</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-94.37 to -95.17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Kansas-C,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39.38 to 39.84</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-101.54 to -101.77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Kansas-NW,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38.61 to 38.67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-97.76 to -97.94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Kansas-SW,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37.01 to 37.10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-100.11 to -100.36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Kentucky,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36.56 to 36.66</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-86.59 to -86.78</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Louisiana,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30.04 to 30.25</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-92.09 to -92.34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Manitoba, CND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49.67 to 50.15</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-96.75 to -97.65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Mexico State,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18.90 to 19.09</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-99.50 to -100.07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proofErr w:type="spellStart"/>
            <w:r w:rsidRPr="00C8596A">
              <w:rPr>
                <w:rFonts w:ascii="Times New Roman" w:hAnsi="Times New Roman"/>
                <w:lang/>
              </w:rPr>
              <w:t>Michoacan</w:t>
            </w:r>
            <w:proofErr w:type="spellEnd"/>
            <w:r w:rsidRPr="00C8596A">
              <w:rPr>
                <w:rFonts w:ascii="Times New Roman" w:hAnsi="Times New Roman"/>
                <w:lang/>
              </w:rPr>
              <w:t xml:space="preserve">,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19.47 to 20.01</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-101.09 to -101.60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16</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Mississippi, US </w:t>
            </w:r>
          </w:p>
        </w:tc>
        <w:tc>
          <w:tcPr>
            <w:tcW w:w="189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33.13 to 33.22</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-90.75 to -91.03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Missouri,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38.13 to 38.29</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-94.16 to -94.33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Montana,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47.42 to 48.24</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-104.34 to -105.78</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Morelos,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18.70 to 18.86</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-98.98 to -99.25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Nayarit,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21.39 to 21.55</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-104.83 to -104.86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Nebraska,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41.17 to 42.93</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-100.50 to -103.67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North Carolina N,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35.32 to 35.82</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-77.09 to -77.91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North Carolina S,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34.41 to 34.67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-78.97 to -79.20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North Dakota,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46.26 to 47.42</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-102.63 to -103.36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18</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Nuevo Leon E,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24.71</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-100.23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Oaxaca,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17.55 to 17.80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-97.28 to -97.77</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Oklahoma N,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36.23 to 36.97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-95.78 to -99.25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Ontario, CND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44.32 to 45.47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-76.65 to -81.13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72</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Saskatchewan, CND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49.10 to 51.94</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-101.91 to -109.81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Sinaloa, MX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25.73</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-107.51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0</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South Carolina,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33.36 to 33.67</w:t>
            </w:r>
          </w:p>
        </w:tc>
        <w:tc>
          <w:tcPr>
            <w:tcW w:w="2250" w:type="dxa"/>
          </w:tcPr>
          <w:p w:rsidR="006B533D" w:rsidRPr="00C8596A" w:rsidRDefault="006B533D" w:rsidP="00767D4B">
            <w:pPr>
              <w:tabs>
                <w:tab w:val="left" w:pos="360"/>
                <w:tab w:val="left" w:pos="720"/>
              </w:tabs>
              <w:rPr>
                <w:rFonts w:ascii="Times New Roman" w:hAnsi="Times New Roman"/>
                <w:lang/>
              </w:rPr>
            </w:pPr>
            <w:r w:rsidRPr="00C8596A">
              <w:rPr>
                <w:rFonts w:ascii="Times New Roman" w:hAnsi="Times New Roman"/>
                <w:lang/>
              </w:rPr>
              <w:t>-80.20 to -80.92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South Dakota N,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44.36 to 45.20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-102.28 to -103.13</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21</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20</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South Dakota S,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43.03 to 43.20</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-100.11 to -100.75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15</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14</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5</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Tennessee W,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35.63 to 35.99</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-88.94 to -89.32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23</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Texas N,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33.66 to 33.87</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-98.22 to -98.64</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22</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22</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r w:rsidR="006B533D" w:rsidRPr="00C8596A">
        <w:trPr>
          <w:trHeight w:val="144"/>
          <w:jc w:val="center"/>
        </w:trPr>
        <w:tc>
          <w:tcPr>
            <w:tcW w:w="314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 xml:space="preserve">Texas SE, US </w:t>
            </w:r>
          </w:p>
        </w:tc>
        <w:tc>
          <w:tcPr>
            <w:tcW w:w="189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28.66 to 28.98</w:t>
            </w:r>
          </w:p>
        </w:tc>
        <w:tc>
          <w:tcPr>
            <w:tcW w:w="225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-96.41 to -96.68</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26</w:t>
            </w:r>
          </w:p>
        </w:tc>
        <w:tc>
          <w:tcPr>
            <w:tcW w:w="900"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25</w:t>
            </w:r>
          </w:p>
        </w:tc>
        <w:tc>
          <w:tcPr>
            <w:tcW w:w="1164" w:type="dxa"/>
          </w:tcPr>
          <w:p w:rsidR="006B533D" w:rsidRPr="00C8596A" w:rsidRDefault="006B533D">
            <w:pPr>
              <w:tabs>
                <w:tab w:val="left" w:pos="360"/>
                <w:tab w:val="left" w:pos="720"/>
              </w:tabs>
              <w:rPr>
                <w:rFonts w:ascii="Times New Roman" w:hAnsi="Times New Roman"/>
                <w:lang/>
              </w:rPr>
            </w:pPr>
            <w:r w:rsidRPr="00C8596A">
              <w:rPr>
                <w:rFonts w:ascii="Times New Roman" w:hAnsi="Times New Roman"/>
                <w:lang/>
              </w:rPr>
              <w:t>6</w:t>
            </w:r>
          </w:p>
        </w:tc>
      </w:tr>
    </w:tbl>
    <w:p w:rsidR="00E8077D" w:rsidRDefault="00580757" w:rsidP="00580757">
      <w:pPr>
        <w:tabs>
          <w:tab w:val="left" w:pos="360"/>
          <w:tab w:val="left" w:pos="720"/>
        </w:tabs>
        <w:spacing w:line="480" w:lineRule="auto"/>
      </w:pPr>
    </w:p>
    <w:sectPr w:rsidR="00E8077D" w:rsidSect="00580757">
      <w:headerReference w:type="even" r:id="rId5"/>
      <w:headerReference w:type="default" r:id="rId6"/>
      <w:footerReference w:type="even" r:id="rId7"/>
      <w:footerReference w:type="default" r:id="rId8"/>
      <w:pgSz w:w="12240" w:h="15840"/>
      <w:pgMar w:top="1440" w:right="1440" w:bottom="1440" w:left="1440" w:gutter="0"/>
      <w:lnNumType w:countBy="1" w:restart="continuou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Eras Light ITC"/>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Default="00580757" w:rsidP="00767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63B" w:rsidRDefault="0058075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Default="00580757" w:rsidP="00767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563B" w:rsidRDefault="0058075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Default="005807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63B" w:rsidRDefault="0058075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Default="0058075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CB"/>
    <w:multiLevelType w:val="hybridMultilevel"/>
    <w:tmpl w:val="FA0A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EBF"/>
    <w:multiLevelType w:val="hybridMultilevel"/>
    <w:tmpl w:val="61989BC8"/>
    <w:lvl w:ilvl="0" w:tplc="000F0409">
      <w:start w:val="1"/>
      <w:numFmt w:val="decimal"/>
      <w:lvlText w:val="%1."/>
      <w:lvlJc w:val="left"/>
      <w:pPr>
        <w:tabs>
          <w:tab w:val="num" w:pos="843"/>
        </w:tabs>
        <w:ind w:left="843" w:hanging="360"/>
      </w:pPr>
    </w:lvl>
    <w:lvl w:ilvl="1" w:tplc="00190409" w:tentative="1">
      <w:start w:val="1"/>
      <w:numFmt w:val="lowerLetter"/>
      <w:lvlText w:val="%2."/>
      <w:lvlJc w:val="left"/>
      <w:pPr>
        <w:tabs>
          <w:tab w:val="num" w:pos="1563"/>
        </w:tabs>
        <w:ind w:left="1563" w:hanging="360"/>
      </w:pPr>
    </w:lvl>
    <w:lvl w:ilvl="2" w:tplc="001B0409" w:tentative="1">
      <w:start w:val="1"/>
      <w:numFmt w:val="lowerRoman"/>
      <w:lvlText w:val="%3."/>
      <w:lvlJc w:val="right"/>
      <w:pPr>
        <w:tabs>
          <w:tab w:val="num" w:pos="2283"/>
        </w:tabs>
        <w:ind w:left="2283" w:hanging="180"/>
      </w:pPr>
    </w:lvl>
    <w:lvl w:ilvl="3" w:tplc="000F0409" w:tentative="1">
      <w:start w:val="1"/>
      <w:numFmt w:val="decimal"/>
      <w:lvlText w:val="%4."/>
      <w:lvlJc w:val="left"/>
      <w:pPr>
        <w:tabs>
          <w:tab w:val="num" w:pos="3003"/>
        </w:tabs>
        <w:ind w:left="3003" w:hanging="360"/>
      </w:pPr>
    </w:lvl>
    <w:lvl w:ilvl="4" w:tplc="00190409" w:tentative="1">
      <w:start w:val="1"/>
      <w:numFmt w:val="lowerLetter"/>
      <w:lvlText w:val="%5."/>
      <w:lvlJc w:val="left"/>
      <w:pPr>
        <w:tabs>
          <w:tab w:val="num" w:pos="3723"/>
        </w:tabs>
        <w:ind w:left="3723" w:hanging="360"/>
      </w:pPr>
    </w:lvl>
    <w:lvl w:ilvl="5" w:tplc="001B0409" w:tentative="1">
      <w:start w:val="1"/>
      <w:numFmt w:val="lowerRoman"/>
      <w:lvlText w:val="%6."/>
      <w:lvlJc w:val="right"/>
      <w:pPr>
        <w:tabs>
          <w:tab w:val="num" w:pos="4443"/>
        </w:tabs>
        <w:ind w:left="4443" w:hanging="180"/>
      </w:pPr>
    </w:lvl>
    <w:lvl w:ilvl="6" w:tplc="000F0409" w:tentative="1">
      <w:start w:val="1"/>
      <w:numFmt w:val="decimal"/>
      <w:lvlText w:val="%7."/>
      <w:lvlJc w:val="left"/>
      <w:pPr>
        <w:tabs>
          <w:tab w:val="num" w:pos="5163"/>
        </w:tabs>
        <w:ind w:left="5163" w:hanging="360"/>
      </w:pPr>
    </w:lvl>
    <w:lvl w:ilvl="7" w:tplc="00190409" w:tentative="1">
      <w:start w:val="1"/>
      <w:numFmt w:val="lowerLetter"/>
      <w:lvlText w:val="%8."/>
      <w:lvlJc w:val="left"/>
      <w:pPr>
        <w:tabs>
          <w:tab w:val="num" w:pos="5883"/>
        </w:tabs>
        <w:ind w:left="5883" w:hanging="360"/>
      </w:pPr>
    </w:lvl>
    <w:lvl w:ilvl="8" w:tplc="001B0409" w:tentative="1">
      <w:start w:val="1"/>
      <w:numFmt w:val="lowerRoman"/>
      <w:lvlText w:val="%9."/>
      <w:lvlJc w:val="right"/>
      <w:pPr>
        <w:tabs>
          <w:tab w:val="num" w:pos="6603"/>
        </w:tabs>
        <w:ind w:left="6603" w:hanging="180"/>
      </w:pPr>
    </w:lvl>
  </w:abstractNum>
  <w:abstractNum w:abstractNumId="2">
    <w:nsid w:val="6E4F2642"/>
    <w:multiLevelType w:val="hybridMultilevel"/>
    <w:tmpl w:val="5C269738"/>
    <w:lvl w:ilvl="0" w:tplc="03FA0F1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921159"/>
    <w:multiLevelType w:val="hybridMultilevel"/>
    <w:tmpl w:val="7EDAF9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8425D9B"/>
    <w:multiLevelType w:val="hybridMultilevel"/>
    <w:tmpl w:val="AE325F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533D"/>
    <w:rsid w:val="00580757"/>
    <w:rsid w:val="006B533D"/>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3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semiHidden/>
    <w:rsid w:val="006B533D"/>
    <w:rPr>
      <w:rFonts w:ascii="Times New Roman" w:eastAsia="Times New Roman" w:hAnsi="Times New Roman"/>
    </w:rPr>
  </w:style>
  <w:style w:type="character" w:customStyle="1" w:styleId="CommentTextChar">
    <w:name w:val="Comment Text Char"/>
    <w:basedOn w:val="DefaultParagraphFont"/>
    <w:link w:val="CommentText"/>
    <w:semiHidden/>
    <w:rsid w:val="006B533D"/>
    <w:rPr>
      <w:rFonts w:ascii="Times New Roman" w:eastAsia="Times New Roman" w:hAnsi="Times New Roman" w:cs="Times New Roman"/>
    </w:rPr>
  </w:style>
  <w:style w:type="character" w:customStyle="1" w:styleId="CommentSubjectChar">
    <w:name w:val="Comment Subject Char"/>
    <w:basedOn w:val="CommentTextChar"/>
    <w:link w:val="CommentSubject"/>
    <w:semiHidden/>
    <w:rsid w:val="006B533D"/>
  </w:style>
  <w:style w:type="paragraph" w:styleId="CommentSubject">
    <w:name w:val="annotation subject"/>
    <w:basedOn w:val="CommentText"/>
    <w:next w:val="CommentText"/>
    <w:link w:val="CommentSubjectChar"/>
    <w:semiHidden/>
    <w:rsid w:val="006B533D"/>
  </w:style>
  <w:style w:type="character" w:customStyle="1" w:styleId="CommentSubjectChar1">
    <w:name w:val="Comment Subject Char1"/>
    <w:basedOn w:val="CommentTextChar"/>
    <w:link w:val="CommentSubject"/>
    <w:uiPriority w:val="99"/>
    <w:semiHidden/>
    <w:rsid w:val="006B533D"/>
    <w:rPr>
      <w:b/>
      <w:bCs/>
      <w:sz w:val="20"/>
      <w:szCs w:val="20"/>
    </w:rPr>
  </w:style>
  <w:style w:type="paragraph" w:styleId="BalloonText">
    <w:name w:val="Balloon Text"/>
    <w:basedOn w:val="Normal"/>
    <w:link w:val="BalloonTextChar"/>
    <w:semiHidden/>
    <w:rsid w:val="006B533D"/>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6B533D"/>
    <w:rPr>
      <w:rFonts w:ascii="Lucida Grande" w:eastAsia="Times New Roman" w:hAnsi="Lucida Grande" w:cs="Times New Roman"/>
      <w:sz w:val="18"/>
      <w:szCs w:val="18"/>
    </w:rPr>
  </w:style>
  <w:style w:type="character" w:customStyle="1" w:styleId="BodyTextIndentChar">
    <w:name w:val="Body Text Indent Char"/>
    <w:basedOn w:val="DefaultParagraphFont"/>
    <w:link w:val="BodyTextIndent"/>
    <w:semiHidden/>
    <w:rsid w:val="006B533D"/>
    <w:rPr>
      <w:rFonts w:ascii="Times New Roman" w:eastAsia="Times New Roman" w:hAnsi="Times New Roman"/>
    </w:rPr>
  </w:style>
  <w:style w:type="paragraph" w:styleId="BodyTextIndent">
    <w:name w:val="Body Text Indent"/>
    <w:basedOn w:val="Normal"/>
    <w:link w:val="BodyTextIndentChar"/>
    <w:semiHidden/>
    <w:rsid w:val="006B533D"/>
    <w:pPr>
      <w:spacing w:after="120"/>
      <w:ind w:left="283"/>
    </w:pPr>
    <w:rPr>
      <w:rFonts w:ascii="Times New Roman" w:eastAsia="Times New Roman" w:hAnsi="Times New Roman" w:cstheme="minorBidi"/>
    </w:rPr>
  </w:style>
  <w:style w:type="character" w:customStyle="1" w:styleId="BodyTextIndentChar1">
    <w:name w:val="Body Text Indent Char1"/>
    <w:basedOn w:val="DefaultParagraphFont"/>
    <w:link w:val="BodyTextIndent"/>
    <w:uiPriority w:val="99"/>
    <w:semiHidden/>
    <w:rsid w:val="006B533D"/>
    <w:rPr>
      <w:rFonts w:ascii="Cambria" w:eastAsia="Cambria" w:hAnsi="Cambria" w:cs="Times New Roman"/>
    </w:rPr>
  </w:style>
  <w:style w:type="character" w:styleId="Hyperlink">
    <w:name w:val="Hyperlink"/>
    <w:basedOn w:val="DefaultParagraphFont"/>
    <w:rsid w:val="006B533D"/>
    <w:rPr>
      <w:color w:val="0000FF"/>
      <w:u w:val="single"/>
    </w:rPr>
  </w:style>
  <w:style w:type="character" w:customStyle="1" w:styleId="frlabel">
    <w:name w:val="fr_label"/>
    <w:basedOn w:val="DefaultParagraphFont"/>
    <w:rsid w:val="006B533D"/>
  </w:style>
  <w:style w:type="paragraph" w:styleId="BodyTextIndent3">
    <w:name w:val="Body Text Indent 3"/>
    <w:basedOn w:val="Normal"/>
    <w:link w:val="BodyTextIndent3Char"/>
    <w:rsid w:val="006B533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B533D"/>
    <w:rPr>
      <w:rFonts w:ascii="Times New Roman" w:eastAsia="Times New Roman" w:hAnsi="Times New Roman" w:cs="Times New Roman"/>
      <w:sz w:val="16"/>
      <w:szCs w:val="16"/>
    </w:rPr>
  </w:style>
  <w:style w:type="paragraph" w:styleId="Title">
    <w:name w:val="Title"/>
    <w:basedOn w:val="Normal"/>
    <w:link w:val="TitleChar"/>
    <w:qFormat/>
    <w:rsid w:val="006B533D"/>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B533D"/>
    <w:rPr>
      <w:rFonts w:ascii="Times New Roman" w:eastAsia="Times New Roman" w:hAnsi="Times New Roman" w:cs="Times New Roman"/>
      <w:b/>
      <w:sz w:val="32"/>
      <w:szCs w:val="20"/>
    </w:rPr>
  </w:style>
  <w:style w:type="character" w:customStyle="1" w:styleId="FooterChar">
    <w:name w:val="Footer Char"/>
    <w:basedOn w:val="DefaultParagraphFont"/>
    <w:link w:val="Footer"/>
    <w:semiHidden/>
    <w:rsid w:val="006B533D"/>
    <w:rPr>
      <w:rFonts w:ascii="Times New Roman" w:eastAsia="Times New Roman" w:hAnsi="Times New Roman"/>
    </w:rPr>
  </w:style>
  <w:style w:type="paragraph" w:styleId="Footer">
    <w:name w:val="footer"/>
    <w:basedOn w:val="Normal"/>
    <w:link w:val="FooterChar"/>
    <w:semiHidden/>
    <w:unhideWhenUsed/>
    <w:rsid w:val="006B533D"/>
    <w:pPr>
      <w:tabs>
        <w:tab w:val="center" w:pos="4320"/>
        <w:tab w:val="right" w:pos="8640"/>
      </w:tabs>
    </w:pPr>
    <w:rPr>
      <w:rFonts w:ascii="Times New Roman" w:eastAsia="Times New Roman" w:hAnsi="Times New Roman" w:cstheme="minorBidi"/>
    </w:rPr>
  </w:style>
  <w:style w:type="character" w:customStyle="1" w:styleId="FooterChar1">
    <w:name w:val="Footer Char1"/>
    <w:basedOn w:val="DefaultParagraphFont"/>
    <w:link w:val="Footer"/>
    <w:uiPriority w:val="99"/>
    <w:semiHidden/>
    <w:rsid w:val="006B533D"/>
    <w:rPr>
      <w:rFonts w:ascii="Cambria" w:eastAsia="Cambria" w:hAnsi="Cambria" w:cs="Times New Roman"/>
    </w:rPr>
  </w:style>
  <w:style w:type="character" w:styleId="FollowedHyperlink">
    <w:name w:val="FollowedHyperlink"/>
    <w:basedOn w:val="DefaultParagraphFont"/>
    <w:rsid w:val="006B533D"/>
    <w:rPr>
      <w:color w:val="800080"/>
      <w:u w:val="single"/>
    </w:rPr>
  </w:style>
  <w:style w:type="paragraph" w:styleId="Header">
    <w:name w:val="header"/>
    <w:basedOn w:val="Normal"/>
    <w:link w:val="HeaderChar"/>
    <w:rsid w:val="006B533D"/>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B533D"/>
    <w:rPr>
      <w:rFonts w:ascii="Times New Roman" w:eastAsia="Times New Roman" w:hAnsi="Times New Roman" w:cs="Times New Roman"/>
    </w:rPr>
  </w:style>
  <w:style w:type="character" w:styleId="CommentReference">
    <w:name w:val="annotation reference"/>
    <w:basedOn w:val="DefaultParagraphFont"/>
    <w:semiHidden/>
    <w:rsid w:val="006B533D"/>
    <w:rPr>
      <w:sz w:val="18"/>
    </w:rPr>
  </w:style>
  <w:style w:type="character" w:styleId="PageNumber">
    <w:name w:val="page number"/>
    <w:basedOn w:val="DefaultParagraphFont"/>
    <w:semiHidden/>
    <w:unhideWhenUsed/>
    <w:rsid w:val="006B533D"/>
  </w:style>
  <w:style w:type="character" w:styleId="LineNumber">
    <w:name w:val="line number"/>
    <w:basedOn w:val="DefaultParagraphFont"/>
    <w:uiPriority w:val="99"/>
    <w:semiHidden/>
    <w:unhideWhenUsed/>
    <w:rsid w:val="006B533D"/>
  </w:style>
  <w:style w:type="table" w:styleId="TableGrid">
    <w:name w:val="Table Grid"/>
    <w:basedOn w:val="TableNormal"/>
    <w:rsid w:val="006B533D"/>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Macintosh Word</Application>
  <DocSecurity>0</DocSecurity>
  <Lines>19</Lines>
  <Paragraphs>4</Paragraphs>
  <ScaleCrop>false</ScaleCrop>
  <Company>Queen's University</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 Lougheed</dc:creator>
  <cp:keywords/>
  <cp:lastModifiedBy>Stephen C. Lougheed</cp:lastModifiedBy>
  <cp:revision>2</cp:revision>
  <dcterms:created xsi:type="dcterms:W3CDTF">2012-07-29T14:46:00Z</dcterms:created>
  <dcterms:modified xsi:type="dcterms:W3CDTF">2012-07-29T14:47:00Z</dcterms:modified>
</cp:coreProperties>
</file>