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2F8A" w:rsidRDefault="00E52F8A" w:rsidP="00E52F8A">
      <w:pPr>
        <w:spacing w:line="360" w:lineRule="auto"/>
        <w:jc w:val="both"/>
        <w:rPr>
          <w:rFonts w:ascii="Arial" w:hAnsi="Arial" w:cs="Arial"/>
          <w:bCs/>
          <w:color w:val="000000"/>
          <w:sz w:val="20"/>
          <w:szCs w:val="20"/>
          <w:lang w:eastAsia="de-CH"/>
        </w:rPr>
      </w:pPr>
      <w:r>
        <w:rPr>
          <w:rFonts w:ascii="Arial" w:hAnsi="Arial" w:cs="Arial"/>
          <w:b/>
          <w:bCs/>
          <w:color w:val="000000"/>
          <w:sz w:val="20"/>
          <w:szCs w:val="20"/>
          <w:lang w:eastAsia="de-CH"/>
        </w:rPr>
        <w:t xml:space="preserve">Table </w:t>
      </w:r>
      <w:r w:rsidR="00DD3084">
        <w:rPr>
          <w:rFonts w:ascii="Arial" w:hAnsi="Arial" w:cs="Arial"/>
          <w:b/>
          <w:bCs/>
          <w:color w:val="000000"/>
          <w:sz w:val="20"/>
          <w:szCs w:val="20"/>
          <w:lang w:eastAsia="de-CH"/>
        </w:rPr>
        <w:t>S</w:t>
      </w:r>
      <w:r w:rsidR="004C1840">
        <w:rPr>
          <w:rFonts w:ascii="Arial" w:hAnsi="Arial" w:cs="Arial"/>
          <w:b/>
          <w:bCs/>
          <w:color w:val="000000"/>
          <w:sz w:val="20"/>
          <w:szCs w:val="20"/>
          <w:lang w:eastAsia="de-CH"/>
        </w:rPr>
        <w:t>5</w:t>
      </w:r>
      <w:r w:rsidRPr="00157A65">
        <w:rPr>
          <w:rFonts w:ascii="Arial" w:hAnsi="Arial" w:cs="Arial"/>
          <w:b/>
          <w:bCs/>
          <w:color w:val="000000"/>
          <w:sz w:val="20"/>
          <w:szCs w:val="20"/>
          <w:lang w:eastAsia="de-CH"/>
        </w:rPr>
        <w:t>.</w:t>
      </w:r>
      <w:r w:rsidRPr="00157A65">
        <w:rPr>
          <w:rFonts w:ascii="Arial" w:hAnsi="Arial" w:cs="Arial"/>
          <w:bCs/>
          <w:color w:val="000000"/>
          <w:sz w:val="20"/>
          <w:szCs w:val="20"/>
          <w:lang w:eastAsia="de-CH"/>
        </w:rPr>
        <w:t xml:space="preserve"> Bacterial strains and plasmids used in this work.</w:t>
      </w:r>
    </w:p>
    <w:p w:rsidR="00EA65E7" w:rsidRPr="00EA65E7" w:rsidRDefault="00EA65E7" w:rsidP="00E52F8A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tbl>
      <w:tblPr>
        <w:tblW w:w="9072" w:type="dxa"/>
        <w:tblInd w:w="21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01"/>
        <w:gridCol w:w="5245"/>
        <w:gridCol w:w="2126"/>
      </w:tblGrid>
      <w:tr w:rsidR="00E52F8A" w:rsidRPr="00063DE0" w:rsidTr="00EA65E7">
        <w:trPr>
          <w:trHeight w:val="300"/>
        </w:trPr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52F8A" w:rsidRPr="00063DE0" w:rsidRDefault="00E52F8A" w:rsidP="000303ED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063DE0"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  <w:t>Strain or plasmid</w:t>
            </w:r>
          </w:p>
        </w:tc>
        <w:tc>
          <w:tcPr>
            <w:tcW w:w="524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52F8A" w:rsidRPr="00063DE0" w:rsidRDefault="00E52F8A" w:rsidP="000303ED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063DE0"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  <w:t>Relevant genotype or phenotype</w:t>
            </w: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:rsidR="00E52F8A" w:rsidRPr="00063DE0" w:rsidRDefault="00E52F8A" w:rsidP="000303ED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063DE0"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  <w:t>Source / Reference</w:t>
            </w:r>
          </w:p>
        </w:tc>
      </w:tr>
      <w:tr w:rsidR="00E52F8A" w:rsidRPr="00EA65E7" w:rsidTr="00EA65E7">
        <w:trPr>
          <w:trHeight w:val="300"/>
        </w:trPr>
        <w:tc>
          <w:tcPr>
            <w:tcW w:w="9072" w:type="dxa"/>
            <w:gridSpan w:val="3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:rsidR="00E52F8A" w:rsidRPr="00EA65E7" w:rsidRDefault="00E52F8A" w:rsidP="000303ED">
            <w:pPr>
              <w:spacing w:before="120"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EA65E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eastAsia="de-CH"/>
              </w:rPr>
              <w:t xml:space="preserve">E. coli </w:t>
            </w:r>
            <w:r w:rsidRPr="00EA65E7"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  <w:t>strains</w:t>
            </w:r>
          </w:p>
        </w:tc>
      </w:tr>
      <w:tr w:rsidR="00E52F8A" w:rsidRPr="00B07827" w:rsidTr="000303ED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DH5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61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</w:pP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de-CH"/>
              </w:rPr>
              <w:t>supE44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de-CH"/>
              </w:rPr>
              <w:t>lacU169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 xml:space="preserve"> (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66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>80</w:t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de-CH"/>
              </w:rPr>
              <w:t>lacZ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 xml:space="preserve">M15) </w:t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de-CH"/>
              </w:rPr>
              <w:t xml:space="preserve">hsdR17 recA1 </w:t>
            </w:r>
          </w:p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gyrA96 thi-1 relA2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BRL, Gaithersburg, USA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S17-1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hsdR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(RP4-2 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kan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::Tn7 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tet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::Mu; integrated into the chromosome)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683768" w:rsidRDefault="00AA64A4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Simon </w:t>
            </w:r>
            <w:r w:rsidRPr="00AA64A4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et al.,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1983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BTH101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F</w:t>
            </w:r>
            <w:r w:rsidRPr="001438E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438E3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cya-99 araD139 galE15 galK16 rpsL1 (</w:t>
            </w:r>
            <w:proofErr w:type="spellStart"/>
            <w:r w:rsidRPr="001438E3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Str</w:t>
            </w:r>
            <w:r w:rsidRPr="001438E3">
              <w:rPr>
                <w:rFonts w:ascii="Arial" w:hAnsi="Arial" w:cs="Arial"/>
                <w:i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438E3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 xml:space="preserve">) hsdR2 mcrA1 mcrB1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AA64A4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Euromedex</w:t>
            </w:r>
            <w:proofErr w:type="spellEnd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Souffelweyersheim</w:t>
            </w:r>
            <w:proofErr w:type="spellEnd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, France</w:t>
            </w:r>
          </w:p>
        </w:tc>
      </w:tr>
      <w:tr w:rsidR="00E52F8A" w:rsidRPr="00EA65E7" w:rsidTr="000303ED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hideMark/>
          </w:tcPr>
          <w:p w:rsidR="00E52F8A" w:rsidRPr="00EA65E7" w:rsidRDefault="00E52F8A" w:rsidP="000303ED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EA65E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eastAsia="de-CH"/>
              </w:rPr>
              <w:t xml:space="preserve">B. </w:t>
            </w:r>
            <w:proofErr w:type="spellStart"/>
            <w:r w:rsidRPr="00EA65E7">
              <w:rPr>
                <w:rFonts w:ascii="Arial" w:hAnsi="Arial" w:cs="Arial"/>
                <w:b/>
                <w:i/>
                <w:iCs/>
                <w:color w:val="000000"/>
                <w:sz w:val="20"/>
                <w:szCs w:val="20"/>
                <w:lang w:eastAsia="de-CH"/>
              </w:rPr>
              <w:t>japonicum</w:t>
            </w:r>
            <w:proofErr w:type="spellEnd"/>
            <w:r w:rsidRPr="00EA65E7"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  <w:t xml:space="preserve"> strains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110</w:t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spc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wild type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AA64A4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153E6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Regensburger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and Hennecke 1983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0202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4B03E9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</w:pPr>
            <w:proofErr w:type="spellStart"/>
            <w:r w:rsidRPr="004B03E9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>Sp</w:t>
            </w:r>
            <w:r w:rsidRPr="004B03E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 w:eastAsia="de-CH"/>
              </w:rPr>
              <w:t>r</w:t>
            </w:r>
            <w:proofErr w:type="spellEnd"/>
            <w:r w:rsidRPr="004B03E9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 xml:space="preserve"> </w:t>
            </w:r>
            <w:proofErr w:type="spellStart"/>
            <w:r w:rsidRPr="004B03E9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>Km</w:t>
            </w:r>
            <w:r w:rsidRPr="004B03E9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val="fr-FR" w:eastAsia="de-CH"/>
              </w:rPr>
              <w:t>r</w:t>
            </w:r>
            <w:proofErr w:type="spellEnd"/>
            <w:r w:rsidRPr="004B03E9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proofErr w:type="spellStart"/>
            <w:r w:rsidR="002F0F4C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val="fr-FR" w:eastAsia="de-CH"/>
              </w:rPr>
              <w:t>ecfQ</w:t>
            </w:r>
            <w:proofErr w:type="spellEnd"/>
            <w:proofErr w:type="gramStart"/>
            <w:r w:rsidRPr="004B03E9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>::</w:t>
            </w:r>
            <w:proofErr w:type="spellStart"/>
            <w:r w:rsidRPr="004B03E9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val="fr-FR" w:eastAsia="de-CH"/>
              </w:rPr>
              <w:t>aphII</w:t>
            </w:r>
            <w:proofErr w:type="spellEnd"/>
            <w:proofErr w:type="gramEnd"/>
            <w:r w:rsidRPr="004B03E9">
              <w:rPr>
                <w:rFonts w:ascii="Arial" w:hAnsi="Arial" w:cs="Arial"/>
                <w:color w:val="000000"/>
                <w:sz w:val="20"/>
                <w:szCs w:val="20"/>
                <w:lang w:val="fr-FR" w:eastAsia="de-CH"/>
              </w:rPr>
              <w:t xml:space="preserve"> (opposite orientation)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0203</w:t>
            </w:r>
          </w:p>
        </w:tc>
        <w:tc>
          <w:tcPr>
            <w:tcW w:w="5245" w:type="dxa"/>
            <w:shd w:val="clear" w:color="000000" w:fill="FFFFFF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blr3042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9688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1B1459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="001B1459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ecfF-osrA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)::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aphII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(same orientation)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9715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Str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ecfF-osrA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)::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57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(same orientation)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9692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::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aphII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(same orientation)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15-02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Str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ecfF-osrA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)::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57"/>
            </w:r>
            <w:r w:rsidRPr="00B07827" w:rsidDel="00B07827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(same orientation),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44"/>
            </w:r>
            <w:proofErr w:type="spellStart"/>
            <w:r w:rsidR="002F0F4C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ecfQ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::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aphII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(opposite orientation)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92-29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FB13A6" w:rsidRDefault="00E52F8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Tet</w:t>
            </w:r>
            <w:r w:rsidRPr="001438E3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wild-type </w:t>
            </w:r>
            <w:proofErr w:type="spellStart"/>
            <w:r w:rsidR="001B1459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chromosomally integrated into 9692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92-30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Tet</w:t>
            </w:r>
            <w:r w:rsidRPr="00CE0B9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pSUP202pol4 chromosomally integrated into 9692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92-36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Tet</w:t>
            </w:r>
            <w:r w:rsidRPr="00CE0B9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coding for </w:t>
            </w:r>
            <w:proofErr w:type="spellStart"/>
            <w:r w:rsidR="001B1459" w:rsidRPr="004B03E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C129S</w:t>
            </w:r>
            <w:r w:rsidR="004A724B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C179S chromosomally integrated into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strain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9692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92-37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Tet</w:t>
            </w:r>
            <w:r w:rsidRPr="00CE0B9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coding for </w:t>
            </w:r>
            <w:proofErr w:type="spellStart"/>
            <w:r w:rsidR="001B1459" w:rsidRPr="008431E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C179S chromosomally integrated into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strain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9692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B07827" w:rsidTr="000303ED">
        <w:trPr>
          <w:trHeight w:val="345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92-38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Tet</w:t>
            </w:r>
            <w:r w:rsidRPr="00CE0B90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coding for </w:t>
            </w:r>
            <w:proofErr w:type="spellStart"/>
            <w:r w:rsidR="001B1459" w:rsidRPr="008431E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C129S chromosomally integrated into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strain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9692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EA65E7" w:rsidTr="000303ED">
        <w:trPr>
          <w:trHeight w:val="300"/>
        </w:trPr>
        <w:tc>
          <w:tcPr>
            <w:tcW w:w="9072" w:type="dxa"/>
            <w:gridSpan w:val="3"/>
            <w:shd w:val="clear" w:color="auto" w:fill="auto"/>
            <w:noWrap/>
            <w:hideMark/>
          </w:tcPr>
          <w:p w:rsidR="00E52F8A" w:rsidRPr="00EA65E7" w:rsidRDefault="00E52F8A" w:rsidP="000303ED">
            <w:pPr>
              <w:spacing w:line="360" w:lineRule="auto"/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</w:pPr>
            <w:r w:rsidRPr="00EA65E7">
              <w:rPr>
                <w:rFonts w:ascii="Arial" w:hAnsi="Arial" w:cs="Arial"/>
                <w:b/>
                <w:color w:val="000000"/>
                <w:sz w:val="20"/>
                <w:szCs w:val="20"/>
                <w:lang w:eastAsia="de-CH"/>
              </w:rPr>
              <w:t>Plasmids</w:t>
            </w:r>
          </w:p>
        </w:tc>
      </w:tr>
      <w:tr w:rsidR="00E52F8A" w:rsidRPr="00F33AA6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pGEM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-T Easy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cloning vector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Promega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Madison, </w:t>
            </w:r>
            <w:r w:rsidR="000303ED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WI, USA</w:t>
            </w:r>
          </w:p>
        </w:tc>
      </w:tr>
      <w:tr w:rsidR="00E52F8A" w:rsidRPr="008044F0" w:rsidTr="000303ED">
        <w:trPr>
          <w:trHeight w:val="345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DE260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pBluescript</w:t>
            </w:r>
            <w:proofErr w:type="spellEnd"/>
            <w:r w:rsidRPr="00DE260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</w:t>
            </w:r>
            <w:r w:rsidRPr="00DE260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K(+)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cloning vector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0303ED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</w:pPr>
            <w:proofErr w:type="spellStart"/>
            <w:r w:rsidRPr="000303ED"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  <w:t>Stratagene</w:t>
            </w:r>
            <w:proofErr w:type="spellEnd"/>
            <w:r w:rsidRPr="000303ED"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  <w:t xml:space="preserve">, La </w:t>
            </w:r>
            <w:proofErr w:type="spellStart"/>
            <w:r w:rsidRPr="000303ED"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  <w:t>Jolla</w:t>
            </w:r>
            <w:proofErr w:type="spellEnd"/>
            <w:r w:rsidRPr="000303ED"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  <w:t>, CA</w:t>
            </w:r>
            <w:r w:rsidR="000303ED" w:rsidRPr="000303ED">
              <w:rPr>
                <w:rFonts w:ascii="Arial" w:hAnsi="Arial" w:cs="Arial"/>
                <w:color w:val="000000"/>
                <w:sz w:val="20"/>
                <w:szCs w:val="20"/>
                <w:lang w:val="it-IT" w:eastAsia="de-CH"/>
              </w:rPr>
              <w:t>, USA</w:t>
            </w:r>
          </w:p>
        </w:tc>
      </w:tr>
      <w:tr w:rsidR="00E52F8A" w:rsidRPr="00F33AA6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pBSL86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AA64A4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Alexeyev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AA64A4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et al.,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1995</w:t>
            </w:r>
          </w:p>
        </w:tc>
      </w:tr>
      <w:tr w:rsidR="00E52F8A" w:rsidRPr="001E3DEA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8044F0" w:rsidRDefault="008044F0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</w:p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lastRenderedPageBreak/>
              <w:t>pBSL15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57"/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8044F0" w:rsidRDefault="008044F0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</w:p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lastRenderedPageBreak/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Str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8044F0" w:rsidRDefault="008044F0" w:rsidP="00EA65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</w:p>
          <w:p w:rsidR="00E52F8A" w:rsidRPr="00157A65" w:rsidRDefault="00AA64A4" w:rsidP="00EA65E7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cyan"/>
                <w:lang w:eastAsia="de-CH"/>
              </w:rPr>
            </w:pPr>
            <w:proofErr w:type="spellStart"/>
            <w:r w:rsidRPr="00A6739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lastRenderedPageBreak/>
              <w:t>Lindemann</w:t>
            </w:r>
            <w:proofErr w:type="spellEnd"/>
            <w:r w:rsidRPr="00A6739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AA64A4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et. al.,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2010</w:t>
            </w:r>
          </w:p>
        </w:tc>
      </w:tr>
      <w:tr w:rsidR="00E52F8A" w:rsidRPr="00F33AA6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lastRenderedPageBreak/>
              <w:t>pSUP202pol4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(pSUP202) part of the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polylinker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from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pBluescript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 II KS(+) between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and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AA64A4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Fischer</w:t>
            </w:r>
            <w:r w:rsidRPr="00A67395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AA64A4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et al.,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1993</w:t>
            </w:r>
          </w:p>
        </w:tc>
      </w:tr>
      <w:tr w:rsidR="00E52F8A" w:rsidRPr="00F33AA6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pK18</w:t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mobsacB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mobilizable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pUC18 derivative, </w:t>
            </w:r>
            <w:r w:rsidRPr="00157A65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mob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sacB</w:t>
            </w:r>
            <w:proofErr w:type="spellEnd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AA64A4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A6739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Schäfer</w:t>
            </w:r>
            <w:proofErr w:type="spellEnd"/>
            <w:r w:rsidRPr="00A6739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et.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al, 1994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pKT25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438E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expression vector, used to create translational fusion of the T25 fragment (the first 224 amino acids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CyaA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 at the N-terminus of a protein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438E3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highlight w:val="yellow"/>
                <w:lang w:eastAsia="de-CH"/>
              </w:rPr>
            </w:pPr>
            <w:proofErr w:type="spellStart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Euromedex</w:t>
            </w:r>
            <w:proofErr w:type="spellEnd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Souffelweyersheim</w:t>
            </w:r>
            <w:proofErr w:type="spellEnd"/>
            <w:r w:rsidRPr="00FF3ADC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, France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pUT18C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expression vector, used to create translational fusion of the T18 fragment (amino acids 225 to 399 of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CyaA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 at the N-terminus of a protein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Euromedex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Souffelweyersheim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, France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pRJ0202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upstream region of </w:t>
            </w:r>
            <w:proofErr w:type="spellStart"/>
            <w:r w:rsidR="002F0F4C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ecfQ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plus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fragment of pBSL86 containing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cassette (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aph</w:t>
            </w:r>
            <w:r w:rsidRPr="008044F0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plus downstream region of </w:t>
            </w:r>
            <w:proofErr w:type="spellStart"/>
            <w:r w:rsidR="002F0F4C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ecfQ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BamHI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pRJ0203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(pK18</w:t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mobsacB</w:t>
            </w:r>
            <w:r w:rsidRPr="00157A65">
              <w:rPr>
                <w:rFonts w:ascii="Arial" w:hAnsi="Arial" w:cs="Arial"/>
                <w:iCs/>
                <w:color w:val="000000"/>
                <w:sz w:val="20"/>
                <w:szCs w:val="20"/>
                <w:lang w:eastAsia="de-CH"/>
              </w:rPr>
              <w:t>)</w:t>
            </w:r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carrying upstream region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HindIII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 plus downstream region of blr3042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pRJ0211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DE260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pBluescript</w:t>
            </w:r>
            <w:proofErr w:type="spellEnd"/>
            <w:r w:rsidRPr="00DE260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</w:t>
            </w:r>
            <w:r w:rsidRPr="00DE260F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K(+)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containing promoter region of </w:t>
            </w:r>
            <w:proofErr w:type="spellStart"/>
            <w:r w:rsidR="002F0F4C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ecfQ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EcoRV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pRJ9685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upstream region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plus downstream region of </w:t>
            </w:r>
            <w:proofErr w:type="spellStart"/>
            <w:r w:rsidR="001B1459" w:rsidRPr="004B03E9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45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pRJ9688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(pRJ9685) with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fragment of pBSL86 containing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cassette (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aph</w:t>
            </w:r>
            <w:r w:rsidRPr="008044F0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pRJ9692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 pSUP202pol4) upstream region of 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RPr="00157A65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plus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fragment of pBSL86 containing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cassette (</w:t>
            </w:r>
            <w:proofErr w:type="spellStart"/>
            <w:r w:rsidRPr="00157A65">
              <w:rPr>
                <w:rFonts w:ascii="Arial" w:hAnsi="Arial" w:cs="Arial"/>
                <w:i/>
                <w:iCs/>
                <w:color w:val="000000"/>
                <w:sz w:val="20"/>
                <w:szCs w:val="20"/>
                <w:lang w:eastAsia="de-CH"/>
              </w:rPr>
              <w:t>aph</w:t>
            </w:r>
            <w:r w:rsidRPr="008044F0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II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plus downstream region of </w:t>
            </w:r>
            <w:proofErr w:type="spellStart"/>
            <w:r w:rsidR="001B1459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1B1459" w:rsidRPr="00157A65" w:rsidDel="001B145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pRJ9715</w:t>
            </w:r>
          </w:p>
        </w:tc>
        <w:tc>
          <w:tcPr>
            <w:tcW w:w="5245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Str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(pRJ9685) with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fragment of pBSL15-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57"/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containing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sym w:font="Symbol" w:char="F057"/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cassette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/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Str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</w:t>
            </w:r>
          </w:p>
        </w:tc>
        <w:tc>
          <w:tcPr>
            <w:tcW w:w="2126" w:type="dxa"/>
            <w:shd w:val="clear" w:color="auto" w:fill="auto"/>
            <w:noWrap/>
            <w:hideMark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B11427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B11427" w:rsidRPr="00157A65" w:rsidRDefault="00B11427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pRJ9724</w:t>
            </w:r>
          </w:p>
        </w:tc>
        <w:tc>
          <w:tcPr>
            <w:tcW w:w="5245" w:type="dxa"/>
            <w:shd w:val="clear" w:color="auto" w:fill="auto"/>
            <w:noWrap/>
          </w:tcPr>
          <w:p w:rsidR="00B11427" w:rsidRPr="00157A65" w:rsidRDefault="00B11427" w:rsidP="000724D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 w:rsidRPr="004B03E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pGEM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-T Easy</w:t>
            </w:r>
            <w:r w:rsidRPr="004B03E9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containing </w:t>
            </w:r>
            <w:proofErr w:type="spellStart"/>
            <w:r w:rsidR="000724D0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-</w:t>
            </w:r>
            <w:r w:rsidR="000724D0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including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promoter region </w:t>
            </w:r>
          </w:p>
        </w:tc>
        <w:tc>
          <w:tcPr>
            <w:tcW w:w="2126" w:type="dxa"/>
            <w:shd w:val="clear" w:color="auto" w:fill="auto"/>
            <w:noWrap/>
          </w:tcPr>
          <w:p w:rsidR="00B11427" w:rsidRPr="00157A65" w:rsidRDefault="00B11427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pRJ9729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190D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3`-end of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3C5857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plus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wild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-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type version of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 w:rsidDel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pRJ9730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190D1F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3`-end of bll3040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pRJ9736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7C422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3`-end of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plus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 w:rsidDel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with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odons 129 and 179 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mutated 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TCC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(resulting in </w:t>
            </w:r>
            <w:proofErr w:type="spellStart"/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129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S+ C179S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)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pRJ9737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7C422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3`- end of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and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 w:rsidDel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with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odon 179 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mutated 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TCC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resulting in </w:t>
            </w:r>
            <w:proofErr w:type="spellStart"/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C179S)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lastRenderedPageBreak/>
              <w:t>pRJ9738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7C4225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(pSUP202pol4)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3`- end of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ecfF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and </w:t>
            </w:r>
            <w:proofErr w:type="spellStart"/>
            <w:r w:rsidR="00747D43" w:rsidRPr="008431EC">
              <w:rPr>
                <w:rFonts w:ascii="Arial" w:hAnsi="Arial" w:cs="Arial"/>
                <w:i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 w:rsidDel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with 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odon 129 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mutated to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TCC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resulting in </w:t>
            </w:r>
            <w:proofErr w:type="spellStart"/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C422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C129S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pRJ9744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493541" w:rsidRDefault="00E52F8A" w:rsidP="000724D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(pKT25) </w:t>
            </w:r>
            <w:r w:rsidR="000270C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encodes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fusion of T25 at the N-termin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of wild-type </w:t>
            </w:r>
            <w:proofErr w:type="spellStart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pRJ9746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724D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Ap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(pUT18C) </w:t>
            </w:r>
            <w:r w:rsidR="000270C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encodes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fusion of T18 at the N-termin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of wild-type </w:t>
            </w:r>
            <w:proofErr w:type="spellStart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EcfF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Xba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0303ED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pRJ9752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724D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(pKT25) </w:t>
            </w:r>
            <w:r w:rsidR="000270C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encodes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fusion of T25 at the N-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terminus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of </w:t>
            </w:r>
            <w:proofErr w:type="spellStart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C129S</w:t>
            </w:r>
            <w:r w:rsidR="000270C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+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C179S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DE0E7A">
        <w:trPr>
          <w:trHeight w:val="300"/>
        </w:trPr>
        <w:tc>
          <w:tcPr>
            <w:tcW w:w="1701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pRJ9753</w:t>
            </w:r>
          </w:p>
        </w:tc>
        <w:tc>
          <w:tcPr>
            <w:tcW w:w="5245" w:type="dxa"/>
            <w:shd w:val="clear" w:color="auto" w:fill="auto"/>
            <w:noWrap/>
          </w:tcPr>
          <w:p w:rsidR="00E52F8A" w:rsidRPr="00157A65" w:rsidRDefault="00E52F8A" w:rsidP="000724D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(pKT25) </w:t>
            </w:r>
            <w:r w:rsidR="000270C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encodes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fusion of T25 at the N-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terminus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of </w:t>
            </w:r>
            <w:proofErr w:type="spellStart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C179S 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  <w:tr w:rsidR="00E52F8A" w:rsidRPr="00F33AA6" w:rsidTr="00DE0E7A">
        <w:trPr>
          <w:trHeight w:val="300"/>
        </w:trPr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2F8A" w:rsidRDefault="00E52F8A" w:rsidP="000303ED">
            <w:pPr>
              <w:spacing w:line="360" w:lineRule="auto"/>
              <w:ind w:left="229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pRJ9754</w:t>
            </w: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2F8A" w:rsidRPr="00157A65" w:rsidRDefault="00E52F8A" w:rsidP="000270C0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Km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vertAlign w:val="superscript"/>
                <w:lang w:eastAsia="de-CH"/>
              </w:rPr>
              <w:t>r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(pKT25) </w:t>
            </w:r>
            <w:r w:rsidR="000270C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encodes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fusion of T25 at the N-termin</w:t>
            </w:r>
            <w:r w:rsidR="000724D0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us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of </w:t>
            </w:r>
            <w:proofErr w:type="spellStart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OsrA</w:t>
            </w:r>
            <w:proofErr w:type="spellEnd"/>
            <w:r w:rsidR="00747D43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</w:t>
            </w:r>
            <w:r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C129S</w:t>
            </w: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 (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EcoRI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 xml:space="preserve">, </w:t>
            </w:r>
            <w:proofErr w:type="spellStart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PstI</w:t>
            </w:r>
            <w:proofErr w:type="spellEnd"/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)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auto"/>
            <w:noWrap/>
          </w:tcPr>
          <w:p w:rsidR="00E52F8A" w:rsidRPr="00157A65" w:rsidRDefault="00E52F8A" w:rsidP="000303ED">
            <w:pPr>
              <w:spacing w:line="360" w:lineRule="auto"/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</w:pPr>
            <w:r w:rsidRPr="00157A65">
              <w:rPr>
                <w:rFonts w:ascii="Arial" w:hAnsi="Arial" w:cs="Arial"/>
                <w:color w:val="000000"/>
                <w:sz w:val="20"/>
                <w:szCs w:val="20"/>
                <w:lang w:eastAsia="de-CH"/>
              </w:rPr>
              <w:t>This work</w:t>
            </w:r>
          </w:p>
        </w:tc>
      </w:tr>
    </w:tbl>
    <w:p w:rsidR="008E629F" w:rsidRDefault="008E629F" w:rsidP="00EA65E7">
      <w:pPr>
        <w:spacing w:line="480" w:lineRule="auto"/>
        <w:jc w:val="both"/>
      </w:pPr>
    </w:p>
    <w:p w:rsidR="00AA64A4" w:rsidRPr="004C1840" w:rsidRDefault="00AA64A4" w:rsidP="00190D1F">
      <w:pPr>
        <w:spacing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bookmarkStart w:id="0" w:name="_GoBack"/>
      <w:r w:rsidRPr="00AA64A4">
        <w:rPr>
          <w:rFonts w:ascii="Arial" w:hAnsi="Arial" w:cs="Arial"/>
          <w:noProof/>
          <w:sz w:val="20"/>
          <w:szCs w:val="20"/>
        </w:rPr>
        <w:t xml:space="preserve">Alexeyev MF (1995) Three kanamycin resistance gene cassettes with different polylinkers. </w:t>
      </w:r>
      <w:r w:rsidRPr="004C1840">
        <w:rPr>
          <w:rFonts w:ascii="Arial" w:hAnsi="Arial" w:cs="Arial"/>
          <w:noProof/>
          <w:sz w:val="20"/>
          <w:szCs w:val="20"/>
        </w:rPr>
        <w:t>Biotechniques 18: 52, 54, 56.</w:t>
      </w:r>
    </w:p>
    <w:p w:rsidR="00AA64A4" w:rsidRPr="004C1840" w:rsidRDefault="00AA64A4" w:rsidP="00190D1F">
      <w:pPr>
        <w:spacing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  <w:lang w:val="de-CH"/>
        </w:rPr>
      </w:pPr>
      <w:r w:rsidRPr="004C1840">
        <w:rPr>
          <w:rFonts w:ascii="Arial" w:hAnsi="Arial" w:cs="Arial"/>
          <w:noProof/>
          <w:sz w:val="20"/>
          <w:szCs w:val="20"/>
        </w:rPr>
        <w:t>Fis</w:t>
      </w:r>
      <w:r w:rsidR="00FE6A91" w:rsidRPr="004C1840">
        <w:rPr>
          <w:rFonts w:ascii="Arial" w:hAnsi="Arial" w:cs="Arial"/>
          <w:noProof/>
          <w:sz w:val="20"/>
          <w:szCs w:val="20"/>
        </w:rPr>
        <w:t>cher HM, Babst M, Kaspar T, Acu</w:t>
      </w:r>
      <w:proofErr w:type="spellStart"/>
      <w:r w:rsidR="00FE6A91" w:rsidRPr="004C1840">
        <w:rPr>
          <w:rFonts w:ascii="Arial" w:hAnsi="Arial" w:cs="Arial"/>
          <w:bCs/>
          <w:sz w:val="20"/>
          <w:szCs w:val="20"/>
        </w:rPr>
        <w:t>ñ</w:t>
      </w:r>
      <w:r w:rsidRPr="004C1840">
        <w:rPr>
          <w:rFonts w:ascii="Arial" w:hAnsi="Arial" w:cs="Arial"/>
          <w:noProof/>
          <w:sz w:val="20"/>
          <w:szCs w:val="20"/>
        </w:rPr>
        <w:t>a</w:t>
      </w:r>
      <w:proofErr w:type="spellEnd"/>
      <w:r w:rsidRPr="004C1840">
        <w:rPr>
          <w:rFonts w:ascii="Arial" w:hAnsi="Arial" w:cs="Arial"/>
          <w:noProof/>
          <w:sz w:val="20"/>
          <w:szCs w:val="20"/>
        </w:rPr>
        <w:t xml:space="preserve"> G, Arigoni F, et al. </w:t>
      </w:r>
      <w:r w:rsidRPr="00AA64A4">
        <w:rPr>
          <w:rFonts w:ascii="Arial" w:hAnsi="Arial" w:cs="Arial"/>
          <w:noProof/>
          <w:sz w:val="20"/>
          <w:szCs w:val="20"/>
        </w:rPr>
        <w:t xml:space="preserve">(1993) One member of a </w:t>
      </w:r>
      <w:r w:rsidRPr="00AA64A4">
        <w:rPr>
          <w:rFonts w:ascii="Arial" w:hAnsi="Arial" w:cs="Arial"/>
          <w:i/>
          <w:noProof/>
          <w:sz w:val="20"/>
          <w:szCs w:val="20"/>
        </w:rPr>
        <w:t>groESL</w:t>
      </w:r>
      <w:r w:rsidRPr="00AA64A4">
        <w:rPr>
          <w:rFonts w:ascii="Arial" w:hAnsi="Arial" w:cs="Arial"/>
          <w:noProof/>
          <w:sz w:val="20"/>
          <w:szCs w:val="20"/>
        </w:rPr>
        <w:t xml:space="preserve">-like chaperonin multigene family in </w:t>
      </w:r>
      <w:r w:rsidRPr="00AA64A4">
        <w:rPr>
          <w:rFonts w:ascii="Arial" w:hAnsi="Arial" w:cs="Arial"/>
          <w:i/>
          <w:noProof/>
          <w:sz w:val="20"/>
          <w:szCs w:val="20"/>
        </w:rPr>
        <w:t>Bradyrhizobium japonicum</w:t>
      </w:r>
      <w:r w:rsidRPr="00AA64A4">
        <w:rPr>
          <w:rFonts w:ascii="Arial" w:hAnsi="Arial" w:cs="Arial"/>
          <w:noProof/>
          <w:sz w:val="20"/>
          <w:szCs w:val="20"/>
        </w:rPr>
        <w:t xml:space="preserve"> is co-regulated with symbiotic nitrogen fixation genes. </w:t>
      </w:r>
      <w:r w:rsidRPr="004C1840">
        <w:rPr>
          <w:rFonts w:ascii="Arial" w:hAnsi="Arial" w:cs="Arial"/>
          <w:noProof/>
          <w:sz w:val="20"/>
          <w:szCs w:val="20"/>
          <w:lang w:val="de-CH"/>
        </w:rPr>
        <w:t>EMBO J 12: 2901-2912.</w:t>
      </w:r>
    </w:p>
    <w:p w:rsidR="00AA64A4" w:rsidRPr="00AA64A4" w:rsidRDefault="00FE6A91" w:rsidP="00190D1F">
      <w:pPr>
        <w:spacing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FE6A91">
        <w:rPr>
          <w:rFonts w:ascii="Arial" w:hAnsi="Arial" w:cs="Arial"/>
          <w:noProof/>
          <w:sz w:val="20"/>
          <w:szCs w:val="20"/>
          <w:lang w:val="de-CH"/>
        </w:rPr>
        <w:t>Lindemann A, Koch M, Pessi G, Mü</w:t>
      </w:r>
      <w:r w:rsidR="00AA64A4" w:rsidRPr="00FE6A91">
        <w:rPr>
          <w:rFonts w:ascii="Arial" w:hAnsi="Arial" w:cs="Arial"/>
          <w:noProof/>
          <w:sz w:val="20"/>
          <w:szCs w:val="20"/>
          <w:lang w:val="de-CH"/>
        </w:rPr>
        <w:t xml:space="preserve">ller AJ, Balsiger S, et al. </w:t>
      </w:r>
      <w:r w:rsidR="00AA64A4" w:rsidRPr="00AA64A4">
        <w:rPr>
          <w:rFonts w:ascii="Arial" w:hAnsi="Arial" w:cs="Arial"/>
          <w:noProof/>
          <w:sz w:val="20"/>
          <w:szCs w:val="20"/>
        </w:rPr>
        <w:t xml:space="preserve">(2010) Host-specific symbiotic requirement of BdeAB, a RegR-controlled RND-type efflux system in </w:t>
      </w:r>
      <w:r w:rsidR="00AA64A4" w:rsidRPr="00AA64A4">
        <w:rPr>
          <w:rFonts w:ascii="Arial" w:hAnsi="Arial" w:cs="Arial"/>
          <w:i/>
          <w:noProof/>
          <w:sz w:val="20"/>
          <w:szCs w:val="20"/>
        </w:rPr>
        <w:t>Bradyrhizobium japonicum</w:t>
      </w:r>
      <w:r w:rsidR="00AA64A4" w:rsidRPr="00AA64A4">
        <w:rPr>
          <w:rFonts w:ascii="Arial" w:hAnsi="Arial" w:cs="Arial"/>
          <w:noProof/>
          <w:sz w:val="20"/>
          <w:szCs w:val="20"/>
        </w:rPr>
        <w:t>. FEMS Microbiol Lett 312: 184-191.</w:t>
      </w:r>
    </w:p>
    <w:p w:rsidR="00AA64A4" w:rsidRPr="00AA64A4" w:rsidRDefault="00AA64A4" w:rsidP="00190D1F">
      <w:pPr>
        <w:spacing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AA64A4">
        <w:rPr>
          <w:rFonts w:ascii="Arial" w:hAnsi="Arial" w:cs="Arial"/>
          <w:noProof/>
          <w:sz w:val="20"/>
          <w:szCs w:val="20"/>
        </w:rPr>
        <w:t xml:space="preserve">Regensburger B, Hennecke H (1983) RNA polymerase from </w:t>
      </w:r>
      <w:r w:rsidRPr="00AA64A4">
        <w:rPr>
          <w:rFonts w:ascii="Arial" w:hAnsi="Arial" w:cs="Arial"/>
          <w:i/>
          <w:noProof/>
          <w:sz w:val="20"/>
          <w:szCs w:val="20"/>
        </w:rPr>
        <w:t>Rhizobium japonicum</w:t>
      </w:r>
      <w:r w:rsidRPr="00AA64A4">
        <w:rPr>
          <w:rFonts w:ascii="Arial" w:hAnsi="Arial" w:cs="Arial"/>
          <w:noProof/>
          <w:sz w:val="20"/>
          <w:szCs w:val="20"/>
        </w:rPr>
        <w:t>. Arch Microbiol 135: 103-109.</w:t>
      </w:r>
    </w:p>
    <w:p w:rsidR="00AA64A4" w:rsidRPr="00AA64A4" w:rsidRDefault="00AA64A4" w:rsidP="00190D1F">
      <w:pPr>
        <w:spacing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AA64A4">
        <w:rPr>
          <w:rFonts w:ascii="Arial" w:hAnsi="Arial" w:cs="Arial"/>
          <w:noProof/>
          <w:sz w:val="20"/>
          <w:szCs w:val="20"/>
        </w:rPr>
        <w:t xml:space="preserve">Schäfer A, Tauch A, Jäger W, Kalinowski J, Thierbach G, et al. (1994) Small mobilizable multi-purpose cloning vectors derived from the </w:t>
      </w:r>
      <w:r w:rsidRPr="00AA64A4">
        <w:rPr>
          <w:rFonts w:ascii="Arial" w:hAnsi="Arial" w:cs="Arial"/>
          <w:i/>
          <w:noProof/>
          <w:sz w:val="20"/>
          <w:szCs w:val="20"/>
        </w:rPr>
        <w:t xml:space="preserve">Escherichia coli </w:t>
      </w:r>
      <w:r w:rsidRPr="00AA64A4">
        <w:rPr>
          <w:rFonts w:ascii="Arial" w:hAnsi="Arial" w:cs="Arial"/>
          <w:noProof/>
          <w:sz w:val="20"/>
          <w:szCs w:val="20"/>
        </w:rPr>
        <w:t xml:space="preserve">plasmids pK18 and pK19: selection of defined deletions in the chromosome of </w:t>
      </w:r>
      <w:r w:rsidRPr="00AA64A4">
        <w:rPr>
          <w:rFonts w:ascii="Arial" w:hAnsi="Arial" w:cs="Arial"/>
          <w:i/>
          <w:noProof/>
          <w:sz w:val="20"/>
          <w:szCs w:val="20"/>
        </w:rPr>
        <w:t>Corynebacterium glutamicum</w:t>
      </w:r>
      <w:r w:rsidRPr="00AA64A4">
        <w:rPr>
          <w:rFonts w:ascii="Arial" w:hAnsi="Arial" w:cs="Arial"/>
          <w:noProof/>
          <w:sz w:val="20"/>
          <w:szCs w:val="20"/>
        </w:rPr>
        <w:t>. Gene 145: 69-73.</w:t>
      </w:r>
    </w:p>
    <w:p w:rsidR="00AA64A4" w:rsidRPr="00AA64A4" w:rsidRDefault="00AA64A4" w:rsidP="00190D1F">
      <w:pPr>
        <w:spacing w:line="360" w:lineRule="auto"/>
        <w:ind w:left="284" w:hanging="284"/>
        <w:jc w:val="both"/>
        <w:rPr>
          <w:rFonts w:ascii="Arial" w:hAnsi="Arial" w:cs="Arial"/>
          <w:noProof/>
          <w:sz w:val="20"/>
          <w:szCs w:val="20"/>
        </w:rPr>
      </w:pPr>
      <w:r w:rsidRPr="00AA64A4">
        <w:rPr>
          <w:rFonts w:ascii="Arial" w:hAnsi="Arial" w:cs="Arial"/>
          <w:noProof/>
          <w:sz w:val="20"/>
          <w:szCs w:val="20"/>
        </w:rPr>
        <w:t xml:space="preserve">Simon R, Priefer U, Pühler A (1983) A broad host range mobilization system for </w:t>
      </w:r>
      <w:r w:rsidRPr="00AA64A4">
        <w:rPr>
          <w:rFonts w:ascii="Arial" w:hAnsi="Arial" w:cs="Arial"/>
          <w:i/>
          <w:noProof/>
          <w:sz w:val="20"/>
          <w:szCs w:val="20"/>
        </w:rPr>
        <w:t>in vivo</w:t>
      </w:r>
      <w:r w:rsidRPr="00AA64A4">
        <w:rPr>
          <w:rFonts w:ascii="Arial" w:hAnsi="Arial" w:cs="Arial"/>
          <w:noProof/>
          <w:sz w:val="20"/>
          <w:szCs w:val="20"/>
        </w:rPr>
        <w:t xml:space="preserve"> genetic-engineering - transposon mutagenesis in gram-negative bacteria. Bio/Technology 1: 784-791.</w:t>
      </w:r>
    </w:p>
    <w:bookmarkEnd w:id="0"/>
    <w:p w:rsidR="00AA64A4" w:rsidRDefault="00AA64A4" w:rsidP="00190D1F">
      <w:pPr>
        <w:spacing w:line="360" w:lineRule="auto"/>
        <w:ind w:left="284" w:hanging="284"/>
        <w:jc w:val="both"/>
      </w:pPr>
    </w:p>
    <w:sectPr w:rsidR="00AA64A4" w:rsidSect="00EA65E7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3ED" w:rsidRDefault="000303ED">
      <w:r>
        <w:separator/>
      </w:r>
    </w:p>
  </w:endnote>
  <w:endnote w:type="continuationSeparator" w:id="0">
    <w:p w:rsidR="000303ED" w:rsidRDefault="000303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3ED" w:rsidRDefault="000303ED">
      <w:r>
        <w:separator/>
      </w:r>
    </w:p>
  </w:footnote>
  <w:footnote w:type="continuationSeparator" w:id="0">
    <w:p w:rsidR="000303ED" w:rsidRDefault="000303E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03ED" w:rsidRDefault="000303E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2F8A"/>
    <w:rsid w:val="000270C0"/>
    <w:rsid w:val="000303ED"/>
    <w:rsid w:val="000724D0"/>
    <w:rsid w:val="00190D1F"/>
    <w:rsid w:val="001B1459"/>
    <w:rsid w:val="002F0F4C"/>
    <w:rsid w:val="003C5857"/>
    <w:rsid w:val="004A724B"/>
    <w:rsid w:val="004B03E9"/>
    <w:rsid w:val="004C1840"/>
    <w:rsid w:val="006355F5"/>
    <w:rsid w:val="00747D43"/>
    <w:rsid w:val="00767B3E"/>
    <w:rsid w:val="007C4225"/>
    <w:rsid w:val="007E7026"/>
    <w:rsid w:val="008044F0"/>
    <w:rsid w:val="008E629F"/>
    <w:rsid w:val="00996DF7"/>
    <w:rsid w:val="00A137B5"/>
    <w:rsid w:val="00AA64A4"/>
    <w:rsid w:val="00B11427"/>
    <w:rsid w:val="00DD3084"/>
    <w:rsid w:val="00DE0E7A"/>
    <w:rsid w:val="00E52F8A"/>
    <w:rsid w:val="00E95D15"/>
    <w:rsid w:val="00EA65E7"/>
    <w:rsid w:val="00F91544"/>
    <w:rsid w:val="00FE6A91"/>
    <w:rsid w:val="00FF3A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F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5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F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8A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52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E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2F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52F8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52F8A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CommentReference">
    <w:name w:val="annotation reference"/>
    <w:uiPriority w:val="99"/>
    <w:semiHidden/>
    <w:unhideWhenUsed/>
    <w:rsid w:val="00E52F8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52F8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52F8A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F8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F8A"/>
    <w:rPr>
      <w:rFonts w:ascii="Tahoma" w:eastAsia="Times New Roman" w:hAnsi="Tahoma" w:cs="Tahoma"/>
      <w:sz w:val="16"/>
      <w:szCs w:val="16"/>
      <w:lang w:val="en-US"/>
    </w:rPr>
  </w:style>
  <w:style w:type="character" w:styleId="LineNumber">
    <w:name w:val="line number"/>
    <w:basedOn w:val="DefaultParagraphFont"/>
    <w:uiPriority w:val="99"/>
    <w:semiHidden/>
    <w:unhideWhenUsed/>
    <w:rsid w:val="00E52F8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303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303ED"/>
    <w:rPr>
      <w:rFonts w:ascii="Times New Roman" w:eastAsia="Times New Roman" w:hAnsi="Times New Roman" w:cs="Times New Roman"/>
      <w:b/>
      <w:bCs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BE958FE8.dotm</Template>
  <TotalTime>0</TotalTime>
  <Pages>3</Pages>
  <Words>731</Words>
  <Characters>4611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Microbiology ETH</Company>
  <LinksUpToDate>false</LinksUpToDate>
  <CharactersWithSpaces>5332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Masloboeva  Nadezda</dc:creator>
  <cp:lastModifiedBy>Masloboeva  Nadezda</cp:lastModifiedBy>
  <cp:revision>4</cp:revision>
  <dcterms:created xsi:type="dcterms:W3CDTF">2012-07-12T08:29:00Z</dcterms:created>
  <dcterms:modified xsi:type="dcterms:W3CDTF">2012-07-12T08:30:00Z</dcterms:modified>
</cp:coreProperties>
</file>