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B" w:rsidRPr="00E82DD4" w:rsidRDefault="0055694B" w:rsidP="0055694B">
      <w:pPr>
        <w:suppressLineNumbers/>
        <w:tabs>
          <w:tab w:val="left" w:pos="993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</w:t>
      </w:r>
      <w:r w:rsidRPr="00E82DD4">
        <w:rPr>
          <w:rFonts w:ascii="Times New Roman" w:hAnsi="Times New Roman"/>
          <w:b/>
          <w:sz w:val="24"/>
          <w:szCs w:val="24"/>
        </w:rPr>
        <w:t>. Correlation coefficients of observed versus predicted range size and range change</w:t>
      </w:r>
      <w:r>
        <w:rPr>
          <w:rFonts w:ascii="Times New Roman" w:hAnsi="Times New Roman"/>
          <w:b/>
          <w:sz w:val="24"/>
          <w:szCs w:val="24"/>
        </w:rPr>
        <w:t xml:space="preserve"> for</w:t>
      </w:r>
      <w:r w:rsidR="0021492D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="0021492D">
        <w:rPr>
          <w:rFonts w:ascii="Times New Roman" w:hAnsi="Times New Roman"/>
          <w:b/>
          <w:sz w:val="24"/>
          <w:szCs w:val="24"/>
        </w:rPr>
        <w:t>hindcasts</w:t>
      </w:r>
      <w:proofErr w:type="spellEnd"/>
      <w:r w:rsidRPr="00E82DD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87" w:type="dxa"/>
        <w:jc w:val="center"/>
        <w:tblLayout w:type="fixed"/>
        <w:tblLook w:val="04A0"/>
      </w:tblPr>
      <w:tblGrid>
        <w:gridCol w:w="1153"/>
        <w:gridCol w:w="1304"/>
        <w:gridCol w:w="1474"/>
        <w:gridCol w:w="1304"/>
        <w:gridCol w:w="1474"/>
        <w:gridCol w:w="1304"/>
        <w:gridCol w:w="1474"/>
      </w:tblGrid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Pr="00B00478" w:rsidRDefault="0055694B" w:rsidP="0017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Butterflies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694B" w:rsidRPr="00B00478" w:rsidRDefault="0055694B" w:rsidP="0017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Plants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694B" w:rsidRPr="00B00478" w:rsidRDefault="0055694B" w:rsidP="0017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Birds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Pr="00B00478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color w:val="000000"/>
                <w:lang w:eastAsia="en-GB"/>
              </w:rPr>
              <w:t>Range size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5694B" w:rsidRPr="00B00478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color w:val="000000"/>
                <w:lang w:eastAsia="en-GB"/>
              </w:rPr>
              <w:t>Range change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5694B" w:rsidRPr="00B00478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color w:val="000000"/>
                <w:lang w:eastAsia="en-GB"/>
              </w:rPr>
              <w:t>Range size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5694B" w:rsidRPr="00B00478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color w:val="000000"/>
                <w:lang w:eastAsia="en-GB"/>
              </w:rPr>
              <w:t>Range change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5694B" w:rsidRPr="00B00478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color w:val="000000"/>
                <w:lang w:eastAsia="en-GB"/>
              </w:rPr>
              <w:t>Range size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Pr="00B00478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00478">
              <w:rPr>
                <w:rFonts w:ascii="Times New Roman" w:eastAsia="Times New Roman" w:hAnsi="Times New Roman"/>
                <w:color w:val="000000"/>
                <w:lang w:eastAsia="en-GB"/>
              </w:rPr>
              <w:t>Range change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Mn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(PA)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0.82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0.72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0.77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0.33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0.80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-0.15</w:t>
            </w:r>
            <w:r w:rsidRPr="00A15409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RF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0.91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0.19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0.92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-0.10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GBM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0.80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0.71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0.34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-0.10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MaxEnt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0.80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0.66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0.30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0.69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-0.10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67432">
              <w:rPr>
                <w:rFonts w:ascii="Times New Roman" w:eastAsia="Times New Roman" w:hAnsi="Times New Roman"/>
                <w:color w:val="000000"/>
                <w:lang w:eastAsia="en-GB"/>
              </w:rPr>
              <w:t>GAM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0.73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0.70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-0.14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67432">
              <w:rPr>
                <w:rFonts w:ascii="Times New Roman" w:eastAsia="Times New Roman" w:hAnsi="Times New Roman"/>
                <w:color w:val="000000"/>
                <w:lang w:eastAsia="en-GB"/>
              </w:rPr>
              <w:t>GLM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0.69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0.66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0.27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-0.16</w:t>
            </w:r>
            <w:r w:rsidRPr="00A15409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ANN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0.56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0.63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-0.13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MARS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0.77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0.32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0.81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-0.17</w:t>
            </w:r>
            <w:r w:rsidRPr="00A15409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67432">
              <w:rPr>
                <w:rFonts w:ascii="Times New Roman" w:eastAsia="Times New Roman" w:hAnsi="Times New Roman"/>
                <w:color w:val="000000"/>
                <w:lang w:eastAsia="en-GB"/>
              </w:rPr>
              <w:t>CTA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0.76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0.74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0.68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0.23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0.80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-0.03</w:t>
            </w:r>
          </w:p>
        </w:tc>
      </w:tr>
      <w:tr w:rsidR="0055694B" w:rsidRPr="003579B7" w:rsidTr="0017233C">
        <w:trPr>
          <w:trHeight w:val="454"/>
          <w:jc w:val="center"/>
        </w:trPr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5694B" w:rsidRPr="00167432" w:rsidRDefault="0055694B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67432">
              <w:rPr>
                <w:rFonts w:ascii="Times New Roman" w:eastAsia="Times New Roman" w:hAnsi="Times New Roman"/>
                <w:color w:val="000000"/>
                <w:lang w:eastAsia="en-GB"/>
              </w:rPr>
              <w:t>SRE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0.85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0.79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0.76</w:t>
            </w:r>
            <w:r w:rsidRPr="007A1272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4B" w:rsidRDefault="0055694B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-0.21</w:t>
            </w:r>
            <w:r w:rsidRPr="00A15409">
              <w:rPr>
                <w:rFonts w:ascii="Times New Roman" w:eastAsia="Times New Roman" w:hAnsi="Times New Roman"/>
                <w:color w:val="000000"/>
                <w:vertAlign w:val="superscript"/>
                <w:lang w:eastAsia="en-GB"/>
              </w:rPr>
              <w:t>**</w:t>
            </w:r>
          </w:p>
        </w:tc>
      </w:tr>
    </w:tbl>
    <w:p w:rsidR="0055694B" w:rsidRDefault="0055694B" w:rsidP="0055694B">
      <w:pPr>
        <w:suppressLineNumbers/>
        <w:tabs>
          <w:tab w:val="left" w:pos="99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5694B" w:rsidRPr="00E82DD4" w:rsidRDefault="0055694B" w:rsidP="0055694B">
      <w:pPr>
        <w:suppressLineNumbers/>
        <w:tabs>
          <w:tab w:val="left" w:pos="99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Reported values are the Spearman’s ρ coefficients of observed versus predicted range size in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E82DD4">
        <w:rPr>
          <w:rFonts w:ascii="Times New Roman" w:hAnsi="Times New Roman"/>
          <w:sz w:val="24"/>
          <w:szCs w:val="24"/>
        </w:rPr>
        <w:t xml:space="preserve"> (range size column) and observed versus predicted change </w:t>
      </w:r>
      <w:r w:rsidR="0091434C">
        <w:rPr>
          <w:rFonts w:ascii="Times New Roman" w:hAnsi="Times New Roman"/>
          <w:sz w:val="24"/>
          <w:szCs w:val="24"/>
        </w:rPr>
        <w:t xml:space="preserve">in range size </w:t>
      </w:r>
      <w:r w:rsidRPr="00E82DD4">
        <w:rPr>
          <w:rFonts w:ascii="Times New Roman" w:hAnsi="Times New Roman"/>
          <w:sz w:val="24"/>
          <w:szCs w:val="24"/>
        </w:rPr>
        <w:t xml:space="preserve">between time periods (range change column) for each modelling framework and major taxonomic group modelled. Stars indicate the significance level of correlations: </w:t>
      </w:r>
      <w:r w:rsidRPr="00E82DD4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 xml:space="preserve">* </w:t>
      </w:r>
      <w:r w:rsidR="00AE1C86">
        <w:rPr>
          <w:rFonts w:ascii="Times New Roman" w:hAnsi="Times New Roman"/>
          <w:color w:val="000000"/>
          <w:sz w:val="24"/>
          <w:szCs w:val="24"/>
          <w:lang w:eastAsia="en-GB"/>
        </w:rPr>
        <w:t>=</w:t>
      </w:r>
      <w:r w:rsidRPr="00E82DD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p &lt; 0.05; </w:t>
      </w:r>
      <w:r w:rsidRPr="00E82DD4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 xml:space="preserve">** </w:t>
      </w:r>
      <w:r w:rsidR="00AE1C86">
        <w:rPr>
          <w:rFonts w:ascii="Times New Roman" w:hAnsi="Times New Roman"/>
          <w:color w:val="000000"/>
          <w:sz w:val="24"/>
          <w:szCs w:val="24"/>
          <w:lang w:eastAsia="en-GB"/>
        </w:rPr>
        <w:t>=</w:t>
      </w:r>
      <w:r w:rsidRPr="00E82DD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p &lt; 0.01; </w:t>
      </w:r>
      <w:r w:rsidRPr="00E82DD4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 xml:space="preserve">*** </w:t>
      </w:r>
      <w:r w:rsidR="00AE1C86">
        <w:rPr>
          <w:rFonts w:ascii="Times New Roman" w:hAnsi="Times New Roman"/>
          <w:color w:val="000000"/>
          <w:sz w:val="24"/>
          <w:szCs w:val="24"/>
          <w:lang w:eastAsia="en-GB"/>
        </w:rPr>
        <w:t>=</w:t>
      </w:r>
      <w:r w:rsidRPr="00E82DD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p &lt; 0.001. </w:t>
      </w:r>
      <w:r w:rsidRPr="00E82DD4">
        <w:rPr>
          <w:rFonts w:ascii="Times New Roman" w:hAnsi="Times New Roman"/>
          <w:sz w:val="24"/>
          <w:szCs w:val="24"/>
        </w:rPr>
        <w:t xml:space="preserve"> </w:t>
      </w:r>
    </w:p>
    <w:p w:rsidR="00AF3F08" w:rsidRDefault="00AE1C86"/>
    <w:sectPr w:rsidR="00AF3F08" w:rsidSect="0074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694B"/>
    <w:rsid w:val="00050192"/>
    <w:rsid w:val="00074A22"/>
    <w:rsid w:val="00090241"/>
    <w:rsid w:val="00096866"/>
    <w:rsid w:val="000A6AF9"/>
    <w:rsid w:val="001D7B6A"/>
    <w:rsid w:val="0021492D"/>
    <w:rsid w:val="00477354"/>
    <w:rsid w:val="0049183A"/>
    <w:rsid w:val="0055694B"/>
    <w:rsid w:val="005817FB"/>
    <w:rsid w:val="00615AD7"/>
    <w:rsid w:val="00623582"/>
    <w:rsid w:val="006A39DA"/>
    <w:rsid w:val="006D5291"/>
    <w:rsid w:val="0072509B"/>
    <w:rsid w:val="00743951"/>
    <w:rsid w:val="007E5B3F"/>
    <w:rsid w:val="0091434C"/>
    <w:rsid w:val="00986C39"/>
    <w:rsid w:val="00A071B4"/>
    <w:rsid w:val="00A964CB"/>
    <w:rsid w:val="00AE1C86"/>
    <w:rsid w:val="00BA3E39"/>
    <w:rsid w:val="00DC5584"/>
    <w:rsid w:val="00E57CDC"/>
    <w:rsid w:val="00FC09AD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Imperial College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gr205</dc:creator>
  <cp:lastModifiedBy>gr205</cp:lastModifiedBy>
  <cp:revision>4</cp:revision>
  <dcterms:created xsi:type="dcterms:W3CDTF">2012-06-08T12:08:00Z</dcterms:created>
  <dcterms:modified xsi:type="dcterms:W3CDTF">2012-06-12T11:19:00Z</dcterms:modified>
</cp:coreProperties>
</file>