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7A497" w14:textId="77777777" w:rsidR="00A327E5" w:rsidRPr="002E42CB" w:rsidRDefault="00A327E5" w:rsidP="00A85AA8">
      <w:pPr>
        <w:spacing w:line="480" w:lineRule="auto"/>
        <w:outlineLvl w:val="0"/>
        <w:rPr>
          <w:rFonts w:cs="Helvetica"/>
          <w:b/>
          <w:sz w:val="20"/>
          <w:szCs w:val="20"/>
          <w:lang w:val="en-US"/>
        </w:rPr>
      </w:pPr>
      <w:r w:rsidRPr="002E42CB">
        <w:rPr>
          <w:rFonts w:cs="Helvetica"/>
          <w:b/>
          <w:sz w:val="20"/>
          <w:szCs w:val="20"/>
          <w:lang w:val="en-US"/>
        </w:rPr>
        <w:t>SUPPLEMENTARY FILE 2</w:t>
      </w:r>
    </w:p>
    <w:p w14:paraId="16C2143E" w14:textId="77777777" w:rsidR="008A693B" w:rsidRDefault="00A327E5" w:rsidP="00A327E5">
      <w:pPr>
        <w:spacing w:line="480" w:lineRule="auto"/>
        <w:rPr>
          <w:rFonts w:cs="Helvetica"/>
          <w:b/>
          <w:sz w:val="20"/>
          <w:szCs w:val="20"/>
          <w:lang w:val="en-US"/>
        </w:rPr>
      </w:pPr>
      <w:r w:rsidRPr="002810F6">
        <w:rPr>
          <w:rFonts w:cs="Helvetica"/>
          <w:b/>
          <w:sz w:val="20"/>
          <w:szCs w:val="20"/>
          <w:lang w:val="en-US"/>
        </w:rPr>
        <w:t>Table 1. Baseline characteris</w:t>
      </w:r>
      <w:r>
        <w:rPr>
          <w:rFonts w:cs="Helvetica"/>
          <w:b/>
          <w:sz w:val="20"/>
          <w:szCs w:val="20"/>
          <w:lang w:val="en-US"/>
        </w:rPr>
        <w:t>tics for entire cohort enrolled in CONTRAST (N=714) and the Hepcidin cohort (N=405).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63"/>
        <w:gridCol w:w="2254"/>
        <w:gridCol w:w="2513"/>
      </w:tblGrid>
      <w:tr w:rsidR="008A693B" w:rsidRPr="00EE7897" w14:paraId="126A2D54" w14:textId="77777777" w:rsidTr="00B66968">
        <w:tc>
          <w:tcPr>
            <w:tcW w:w="0" w:type="auto"/>
          </w:tcPr>
          <w:p w14:paraId="2E8F4AC4" w14:textId="77777777" w:rsidR="008A693B" w:rsidRPr="00EE7897" w:rsidRDefault="008A693B" w:rsidP="00F715D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341C8A" w14:textId="77777777" w:rsidR="008A693B" w:rsidRPr="00EE7897" w:rsidRDefault="008A693B" w:rsidP="00F715D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Entire cohort (N=714)</w:t>
            </w:r>
          </w:p>
        </w:tc>
        <w:tc>
          <w:tcPr>
            <w:tcW w:w="0" w:type="auto"/>
          </w:tcPr>
          <w:p w14:paraId="4C37C415" w14:textId="77777777" w:rsidR="008A693B" w:rsidRPr="00EE7897" w:rsidRDefault="008A693B" w:rsidP="00F715DA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Hepcidin cohort (</w:t>
            </w:r>
            <w:r w:rsidRPr="00EE7897">
              <w:rPr>
                <w:rFonts w:cs="Arial"/>
                <w:b/>
                <w:sz w:val="20"/>
                <w:szCs w:val="20"/>
                <w:lang w:val="en-US"/>
              </w:rPr>
              <w:t>N=405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8A693B" w:rsidRPr="00EE7897" w14:paraId="1F30A30F" w14:textId="77777777" w:rsidTr="00B66968">
        <w:tc>
          <w:tcPr>
            <w:tcW w:w="0" w:type="auto"/>
            <w:gridSpan w:val="3"/>
          </w:tcPr>
          <w:p w14:paraId="0E599EE0" w14:textId="77777777" w:rsidR="008A693B" w:rsidRPr="00EE7897" w:rsidRDefault="008A693B" w:rsidP="00F715DA">
            <w:pPr>
              <w:rPr>
                <w:b/>
                <w:i/>
                <w:sz w:val="20"/>
                <w:szCs w:val="20"/>
              </w:rPr>
            </w:pPr>
            <w:r w:rsidRPr="00EE7897">
              <w:rPr>
                <w:b/>
                <w:i/>
                <w:sz w:val="20"/>
                <w:szCs w:val="20"/>
                <w:lang w:val="en-US"/>
              </w:rPr>
              <w:t>Patient characteristics</w:t>
            </w:r>
          </w:p>
        </w:tc>
      </w:tr>
      <w:tr w:rsidR="008A693B" w:rsidRPr="00EE7897" w14:paraId="32B6024D" w14:textId="77777777" w:rsidTr="00B66968">
        <w:tc>
          <w:tcPr>
            <w:tcW w:w="0" w:type="auto"/>
          </w:tcPr>
          <w:p w14:paraId="27EC4C52" w14:textId="60A0020F" w:rsidR="008A693B" w:rsidRPr="00EE7897" w:rsidRDefault="007A7F7B" w:rsidP="00F715D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Male gender – % (no.)</w:t>
            </w:r>
            <w:r w:rsidR="008A693B" w:rsidRPr="00EE7897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F389F69" w14:textId="77777777" w:rsidR="008A693B" w:rsidRPr="002810F6" w:rsidRDefault="008A693B" w:rsidP="00F715DA">
            <w:pPr>
              <w:pStyle w:val="Tekst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62 (445)</w:t>
            </w:r>
          </w:p>
        </w:tc>
        <w:tc>
          <w:tcPr>
            <w:tcW w:w="0" w:type="auto"/>
          </w:tcPr>
          <w:p w14:paraId="2A484CC6" w14:textId="77777777" w:rsidR="008A693B" w:rsidRPr="002810F6" w:rsidRDefault="008A693B" w:rsidP="00F715DA">
            <w:pPr>
              <w:pStyle w:val="Tekst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62 (252)</w:t>
            </w:r>
          </w:p>
        </w:tc>
      </w:tr>
      <w:tr w:rsidR="008A693B" w:rsidRPr="00EE7897" w14:paraId="01DACC8E" w14:textId="77777777" w:rsidTr="00B66968">
        <w:tc>
          <w:tcPr>
            <w:tcW w:w="0" w:type="auto"/>
          </w:tcPr>
          <w:p w14:paraId="0B830A8F" w14:textId="77777777" w:rsidR="008A693B" w:rsidRPr="00EE7897" w:rsidRDefault="008A693B" w:rsidP="00F715D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0" w:type="auto"/>
          </w:tcPr>
          <w:p w14:paraId="3D38C77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64.1 ± 13.7</w:t>
            </w:r>
          </w:p>
        </w:tc>
        <w:tc>
          <w:tcPr>
            <w:tcW w:w="0" w:type="auto"/>
          </w:tcPr>
          <w:p w14:paraId="4649374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63.7 ± 13.9 </w:t>
            </w:r>
          </w:p>
        </w:tc>
      </w:tr>
      <w:tr w:rsidR="008A693B" w:rsidRPr="00EE7897" w14:paraId="229AAE88" w14:textId="77777777" w:rsidTr="00B66968">
        <w:tc>
          <w:tcPr>
            <w:tcW w:w="0" w:type="auto"/>
          </w:tcPr>
          <w:p w14:paraId="41E61FAE" w14:textId="770E29DB" w:rsidR="008A693B" w:rsidRPr="00EE7897" w:rsidRDefault="008A693B" w:rsidP="00F715D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Caucasian race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345A239E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84 (600)</w:t>
            </w:r>
          </w:p>
        </w:tc>
        <w:tc>
          <w:tcPr>
            <w:tcW w:w="0" w:type="auto"/>
          </w:tcPr>
          <w:p w14:paraId="011520DF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82 (333)</w:t>
            </w:r>
          </w:p>
        </w:tc>
      </w:tr>
      <w:tr w:rsidR="008A693B" w:rsidRPr="00EE7897" w14:paraId="04D36A60" w14:textId="77777777" w:rsidTr="00B66968">
        <w:tc>
          <w:tcPr>
            <w:tcW w:w="0" w:type="auto"/>
          </w:tcPr>
          <w:p w14:paraId="23264EA2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Dialysis vintage (years)</w:t>
            </w:r>
          </w:p>
        </w:tc>
        <w:tc>
          <w:tcPr>
            <w:tcW w:w="0" w:type="auto"/>
          </w:tcPr>
          <w:p w14:paraId="0FA356D0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2.0 (1.0-4.0)</w:t>
            </w:r>
          </w:p>
        </w:tc>
        <w:tc>
          <w:tcPr>
            <w:tcW w:w="0" w:type="auto"/>
          </w:tcPr>
          <w:p w14:paraId="08461D01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1.8 (0.9-3.4) </w:t>
            </w:r>
          </w:p>
        </w:tc>
      </w:tr>
      <w:tr w:rsidR="008A693B" w:rsidRPr="00EE7897" w14:paraId="6C5F739F" w14:textId="77777777" w:rsidTr="00B66968">
        <w:tc>
          <w:tcPr>
            <w:tcW w:w="0" w:type="auto"/>
          </w:tcPr>
          <w:p w14:paraId="1037398A" w14:textId="4A60E961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Cause of renal failure -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151953DD" w14:textId="30182BAD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14:paraId="720CB3ED" w14:textId="2A504A6A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7B69" w:rsidRPr="00EE7897" w14:paraId="4F159708" w14:textId="77777777" w:rsidTr="00B66968">
        <w:tc>
          <w:tcPr>
            <w:tcW w:w="0" w:type="auto"/>
          </w:tcPr>
          <w:p w14:paraId="0D6FFC31" w14:textId="651B1914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vascular</w:t>
            </w:r>
          </w:p>
        </w:tc>
        <w:tc>
          <w:tcPr>
            <w:tcW w:w="0" w:type="auto"/>
          </w:tcPr>
          <w:p w14:paraId="1C2A9F39" w14:textId="1851036A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 (200)</w:t>
            </w:r>
          </w:p>
        </w:tc>
        <w:tc>
          <w:tcPr>
            <w:tcW w:w="0" w:type="auto"/>
          </w:tcPr>
          <w:p w14:paraId="2A2B02C2" w14:textId="31FFE469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 (131)</w:t>
            </w:r>
          </w:p>
        </w:tc>
      </w:tr>
      <w:tr w:rsidR="00507B69" w:rsidRPr="00EE7897" w14:paraId="133AA2EA" w14:textId="77777777" w:rsidTr="00B66968">
        <w:tc>
          <w:tcPr>
            <w:tcW w:w="0" w:type="auto"/>
          </w:tcPr>
          <w:p w14:paraId="036CF180" w14:textId="5B9DF6A5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-diabetes mellitus</w:t>
            </w:r>
          </w:p>
        </w:tc>
        <w:tc>
          <w:tcPr>
            <w:tcW w:w="0" w:type="auto"/>
          </w:tcPr>
          <w:p w14:paraId="05796DC8" w14:textId="76FCAA5C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 (136)</w:t>
            </w:r>
          </w:p>
        </w:tc>
        <w:tc>
          <w:tcPr>
            <w:tcW w:w="0" w:type="auto"/>
          </w:tcPr>
          <w:p w14:paraId="1E754090" w14:textId="40EA54C8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 (63)</w:t>
            </w:r>
          </w:p>
        </w:tc>
      </w:tr>
      <w:tr w:rsidR="00507B69" w:rsidRPr="00EE7897" w14:paraId="18734D59" w14:textId="77777777" w:rsidTr="00B66968">
        <w:tc>
          <w:tcPr>
            <w:tcW w:w="0" w:type="auto"/>
          </w:tcPr>
          <w:p w14:paraId="560C04BC" w14:textId="77777777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tubulointerstitial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nephritis/ 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glomerulo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-</w:t>
            </w:r>
          </w:p>
          <w:p w14:paraId="13562420" w14:textId="261E969C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nephritis / multisystem disease</w:t>
            </w:r>
          </w:p>
        </w:tc>
        <w:tc>
          <w:tcPr>
            <w:tcW w:w="0" w:type="auto"/>
          </w:tcPr>
          <w:p w14:paraId="6AB4A84E" w14:textId="562075BE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 (181)</w:t>
            </w:r>
          </w:p>
        </w:tc>
        <w:tc>
          <w:tcPr>
            <w:tcW w:w="0" w:type="auto"/>
          </w:tcPr>
          <w:p w14:paraId="2FA99985" w14:textId="78C34A51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 (96)</w:t>
            </w:r>
          </w:p>
        </w:tc>
      </w:tr>
      <w:tr w:rsidR="00507B69" w:rsidRPr="00EE7897" w14:paraId="305CD214" w14:textId="77777777" w:rsidTr="00B66968">
        <w:tc>
          <w:tcPr>
            <w:tcW w:w="0" w:type="auto"/>
          </w:tcPr>
          <w:p w14:paraId="69C78788" w14:textId="7E84B13D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cystic disease</w:t>
            </w:r>
          </w:p>
        </w:tc>
        <w:tc>
          <w:tcPr>
            <w:tcW w:w="0" w:type="auto"/>
          </w:tcPr>
          <w:p w14:paraId="26A74DF7" w14:textId="3651F0A3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(53)</w:t>
            </w:r>
          </w:p>
        </w:tc>
        <w:tc>
          <w:tcPr>
            <w:tcW w:w="0" w:type="auto"/>
          </w:tcPr>
          <w:p w14:paraId="7B66C33C" w14:textId="7706FCDC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(28)</w:t>
            </w:r>
          </w:p>
        </w:tc>
      </w:tr>
      <w:tr w:rsidR="00507B69" w:rsidRPr="00EE7897" w14:paraId="141A2371" w14:textId="77777777" w:rsidTr="00B66968">
        <w:tc>
          <w:tcPr>
            <w:tcW w:w="0" w:type="auto"/>
          </w:tcPr>
          <w:p w14:paraId="2D891579" w14:textId="439077CE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other/unknown</w:t>
            </w:r>
          </w:p>
        </w:tc>
        <w:tc>
          <w:tcPr>
            <w:tcW w:w="0" w:type="auto"/>
          </w:tcPr>
          <w:p w14:paraId="7F098963" w14:textId="0089654D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 (144)</w:t>
            </w:r>
          </w:p>
        </w:tc>
        <w:tc>
          <w:tcPr>
            <w:tcW w:w="0" w:type="auto"/>
          </w:tcPr>
          <w:p w14:paraId="2BE89147" w14:textId="621F7270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21(87)</w:t>
            </w:r>
          </w:p>
        </w:tc>
      </w:tr>
      <w:tr w:rsidR="008A693B" w:rsidRPr="00EE7897" w14:paraId="1689E50E" w14:textId="77777777" w:rsidTr="00B66968">
        <w:tc>
          <w:tcPr>
            <w:tcW w:w="0" w:type="auto"/>
          </w:tcPr>
          <w:p w14:paraId="24E38397" w14:textId="50DE95C3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Diabetes mellitus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473BEFD4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24 (170)</w:t>
            </w:r>
          </w:p>
        </w:tc>
        <w:tc>
          <w:tcPr>
            <w:tcW w:w="0" w:type="auto"/>
          </w:tcPr>
          <w:p w14:paraId="616C65CA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21 (85)</w:t>
            </w:r>
          </w:p>
        </w:tc>
      </w:tr>
      <w:tr w:rsidR="008A693B" w:rsidRPr="00EE7897" w14:paraId="27E81CF7" w14:textId="77777777" w:rsidTr="00B66968">
        <w:tc>
          <w:tcPr>
            <w:tcW w:w="0" w:type="auto"/>
          </w:tcPr>
          <w:p w14:paraId="4325086D" w14:textId="348C5226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History of cardiovascular disease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7EC11C3B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44 (313)</w:t>
            </w:r>
          </w:p>
        </w:tc>
        <w:tc>
          <w:tcPr>
            <w:tcW w:w="0" w:type="auto"/>
          </w:tcPr>
          <w:p w14:paraId="5164ED15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44 (177)</w:t>
            </w:r>
          </w:p>
        </w:tc>
      </w:tr>
      <w:tr w:rsidR="008A693B" w:rsidRPr="00EE7897" w14:paraId="2F5B0ACF" w14:textId="77777777" w:rsidTr="00B66968">
        <w:tc>
          <w:tcPr>
            <w:tcW w:w="0" w:type="auto"/>
          </w:tcPr>
          <w:p w14:paraId="0EABFD82" w14:textId="36F03282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Current smoker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77292C88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19 (136)</w:t>
            </w:r>
          </w:p>
        </w:tc>
        <w:tc>
          <w:tcPr>
            <w:tcW w:w="0" w:type="auto"/>
          </w:tcPr>
          <w:p w14:paraId="019E421D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20 (81)</w:t>
            </w:r>
          </w:p>
        </w:tc>
      </w:tr>
      <w:tr w:rsidR="008A693B" w:rsidRPr="00EE7897" w14:paraId="3A5F31EA" w14:textId="77777777" w:rsidTr="00B66968">
        <w:tc>
          <w:tcPr>
            <w:tcW w:w="0" w:type="auto"/>
          </w:tcPr>
          <w:p w14:paraId="52BA6A7C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Body weight (kg)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</w:tcPr>
          <w:p w14:paraId="549400BB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72.4 ± 14.4</w:t>
            </w:r>
          </w:p>
        </w:tc>
        <w:tc>
          <w:tcPr>
            <w:tcW w:w="0" w:type="auto"/>
          </w:tcPr>
          <w:p w14:paraId="4CECFAD2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71.7 ± 14.6</w:t>
            </w:r>
          </w:p>
        </w:tc>
      </w:tr>
      <w:tr w:rsidR="008A693B" w:rsidRPr="00EE7897" w14:paraId="7FC7C067" w14:textId="77777777" w:rsidTr="00B66968">
        <w:tc>
          <w:tcPr>
            <w:tcW w:w="0" w:type="auto"/>
          </w:tcPr>
          <w:p w14:paraId="710ABFDD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Systolic blood pressure (mmHg)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446F63AB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147 ± 21</w:t>
            </w:r>
          </w:p>
        </w:tc>
        <w:tc>
          <w:tcPr>
            <w:tcW w:w="0" w:type="auto"/>
          </w:tcPr>
          <w:p w14:paraId="004F5DA2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142 ± 18</w:t>
            </w:r>
          </w:p>
        </w:tc>
      </w:tr>
      <w:tr w:rsidR="008A693B" w:rsidRPr="00EE7897" w14:paraId="671697C8" w14:textId="77777777" w:rsidTr="00B66968">
        <w:tc>
          <w:tcPr>
            <w:tcW w:w="0" w:type="auto"/>
          </w:tcPr>
          <w:p w14:paraId="2D2D243C" w14:textId="77777777" w:rsidR="008A693B" w:rsidRPr="00EE7897" w:rsidRDefault="008A693B" w:rsidP="00F715D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Diastolic blood pressure (mmHg)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14:paraId="37D3DA8E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75 ± 12</w:t>
            </w:r>
          </w:p>
        </w:tc>
        <w:tc>
          <w:tcPr>
            <w:tcW w:w="0" w:type="auto"/>
          </w:tcPr>
          <w:p w14:paraId="55743B5F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73 ± 11</w:t>
            </w:r>
          </w:p>
        </w:tc>
      </w:tr>
      <w:tr w:rsidR="008A693B" w:rsidRPr="00EE7897" w14:paraId="002D57F4" w14:textId="77777777" w:rsidTr="00B66968">
        <w:tc>
          <w:tcPr>
            <w:tcW w:w="0" w:type="auto"/>
          </w:tcPr>
          <w:p w14:paraId="68C9BF8D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BMI (kg/m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1EC673A5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25.4 ± 4.4</w:t>
            </w:r>
          </w:p>
        </w:tc>
        <w:tc>
          <w:tcPr>
            <w:tcW w:w="0" w:type="auto"/>
          </w:tcPr>
          <w:p w14:paraId="3E4F383D" w14:textId="77777777" w:rsidR="008A693B" w:rsidRPr="002810F6" w:rsidDel="000B2FB4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25.0 ± 4.8 </w:t>
            </w:r>
          </w:p>
        </w:tc>
      </w:tr>
      <w:tr w:rsidR="008A693B" w:rsidRPr="00EE7897" w14:paraId="716F4B75" w14:textId="77777777" w:rsidTr="00B66968">
        <w:tc>
          <w:tcPr>
            <w:tcW w:w="0" w:type="auto"/>
          </w:tcPr>
          <w:p w14:paraId="6693CC4F" w14:textId="47D11E4A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Residual diuresis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0" w:type="auto"/>
          </w:tcPr>
          <w:p w14:paraId="4F11D408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53 (376)</w:t>
            </w:r>
          </w:p>
        </w:tc>
        <w:tc>
          <w:tcPr>
            <w:tcW w:w="0" w:type="auto"/>
          </w:tcPr>
          <w:p w14:paraId="7A001D41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57 (230)</w:t>
            </w:r>
          </w:p>
        </w:tc>
      </w:tr>
      <w:tr w:rsidR="008A693B" w:rsidRPr="00EE7897" w14:paraId="68D2194C" w14:textId="77777777" w:rsidTr="00B66968">
        <w:tc>
          <w:tcPr>
            <w:tcW w:w="0" w:type="auto"/>
          </w:tcPr>
          <w:p w14:paraId="55AEC9A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E7897">
              <w:rPr>
                <w:sz w:val="20"/>
                <w:szCs w:val="20"/>
                <w:lang w:val="en-US"/>
              </w:rPr>
              <w:t>eGFR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(ml/min/1.73 m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EE7897">
              <w:rPr>
                <w:sz w:val="20"/>
                <w:szCs w:val="20"/>
                <w:lang w:val="en-US"/>
              </w:rPr>
              <w:t>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0" w:type="auto"/>
          </w:tcPr>
          <w:p w14:paraId="2D7AF924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3.2 (1.3-5.5)</w:t>
            </w:r>
          </w:p>
        </w:tc>
        <w:tc>
          <w:tcPr>
            <w:tcW w:w="0" w:type="auto"/>
          </w:tcPr>
          <w:p w14:paraId="61B49C03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2.6 (1.2-5.1) </w:t>
            </w:r>
          </w:p>
        </w:tc>
      </w:tr>
      <w:tr w:rsidR="008A693B" w:rsidRPr="00EE7897" w14:paraId="1DDD6683" w14:textId="77777777" w:rsidTr="00B66968">
        <w:tc>
          <w:tcPr>
            <w:tcW w:w="0" w:type="auto"/>
            <w:gridSpan w:val="3"/>
          </w:tcPr>
          <w:p w14:paraId="5F215C43" w14:textId="77777777" w:rsidR="008A693B" w:rsidRPr="00EE7897" w:rsidRDefault="008A693B" w:rsidP="00F715DA">
            <w:pPr>
              <w:spacing w:line="276" w:lineRule="auto"/>
              <w:rPr>
                <w:rFonts w:cs="Arial"/>
                <w:b/>
                <w:i/>
                <w:sz w:val="20"/>
                <w:szCs w:val="20"/>
                <w:lang w:val="en-US"/>
              </w:rPr>
            </w:pPr>
            <w:r w:rsidRPr="00EE7897">
              <w:rPr>
                <w:b/>
                <w:i/>
                <w:sz w:val="20"/>
                <w:szCs w:val="20"/>
                <w:lang w:val="en-US"/>
              </w:rPr>
              <w:t>Treatment characteristics</w:t>
            </w:r>
          </w:p>
        </w:tc>
      </w:tr>
      <w:tr w:rsidR="008A693B" w:rsidRPr="00EE7897" w14:paraId="313FFA37" w14:textId="77777777" w:rsidTr="00B66968">
        <w:tc>
          <w:tcPr>
            <w:tcW w:w="0" w:type="auto"/>
          </w:tcPr>
          <w:p w14:paraId="51B25FD8" w14:textId="28E2881B" w:rsidR="008A693B" w:rsidRPr="00EE7897" w:rsidRDefault="008A693B" w:rsidP="00F715DA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Treatment frequency 3x/week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4313BA6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94 (668)</w:t>
            </w:r>
          </w:p>
        </w:tc>
        <w:tc>
          <w:tcPr>
            <w:tcW w:w="0" w:type="auto"/>
          </w:tcPr>
          <w:p w14:paraId="66E318EC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93 (375)</w:t>
            </w:r>
          </w:p>
        </w:tc>
      </w:tr>
      <w:tr w:rsidR="008A693B" w:rsidRPr="00EE7897" w14:paraId="4005610E" w14:textId="77777777" w:rsidTr="00B66968">
        <w:tc>
          <w:tcPr>
            <w:tcW w:w="0" w:type="auto"/>
          </w:tcPr>
          <w:p w14:paraId="7E6ED9B5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Treatment time (min)</w:t>
            </w:r>
          </w:p>
        </w:tc>
        <w:tc>
          <w:tcPr>
            <w:tcW w:w="0" w:type="auto"/>
          </w:tcPr>
          <w:p w14:paraId="7DA2EAC3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226 ± 23</w:t>
            </w:r>
          </w:p>
        </w:tc>
        <w:tc>
          <w:tcPr>
            <w:tcW w:w="0" w:type="auto"/>
          </w:tcPr>
          <w:p w14:paraId="6E153E56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227 ± 23 </w:t>
            </w:r>
          </w:p>
        </w:tc>
      </w:tr>
      <w:tr w:rsidR="008A693B" w:rsidRPr="00EE7897" w14:paraId="465A59A5" w14:textId="77777777" w:rsidTr="00B66968">
        <w:tc>
          <w:tcPr>
            <w:tcW w:w="0" w:type="auto"/>
          </w:tcPr>
          <w:p w14:paraId="29691AA6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E7897">
              <w:rPr>
                <w:sz w:val="20"/>
                <w:szCs w:val="20"/>
                <w:lang w:val="en-US"/>
              </w:rPr>
              <w:t>Bloodflow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(mL/min)</w:t>
            </w:r>
          </w:p>
        </w:tc>
        <w:tc>
          <w:tcPr>
            <w:tcW w:w="0" w:type="auto"/>
          </w:tcPr>
          <w:p w14:paraId="40300D80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302 ± 39</w:t>
            </w:r>
          </w:p>
        </w:tc>
        <w:tc>
          <w:tcPr>
            <w:tcW w:w="0" w:type="auto"/>
          </w:tcPr>
          <w:p w14:paraId="0E82AE03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298 ± 39</w:t>
            </w:r>
          </w:p>
        </w:tc>
      </w:tr>
      <w:tr w:rsidR="008A693B" w:rsidRPr="00EE7897" w14:paraId="2710CDA4" w14:textId="77777777" w:rsidTr="00B66968">
        <w:tc>
          <w:tcPr>
            <w:tcW w:w="0" w:type="auto"/>
          </w:tcPr>
          <w:p w14:paraId="5B7768AF" w14:textId="3EC5D66E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Dialysis access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723B517F" w14:textId="7C87FFFA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14:paraId="249FF1ED" w14:textId="087427BD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7B69" w:rsidRPr="00EE7897" w14:paraId="4B98049A" w14:textId="77777777" w:rsidTr="00B66968">
        <w:tc>
          <w:tcPr>
            <w:tcW w:w="0" w:type="auto"/>
          </w:tcPr>
          <w:p w14:paraId="20C939D3" w14:textId="5BF8C0FF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- fistula</w:t>
            </w:r>
          </w:p>
        </w:tc>
        <w:tc>
          <w:tcPr>
            <w:tcW w:w="0" w:type="auto"/>
          </w:tcPr>
          <w:p w14:paraId="62BC2998" w14:textId="4D7F2159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80 (567)</w:t>
            </w:r>
          </w:p>
        </w:tc>
        <w:tc>
          <w:tcPr>
            <w:tcW w:w="0" w:type="auto"/>
          </w:tcPr>
          <w:p w14:paraId="67949EAB" w14:textId="57A0F840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84 (339)</w:t>
            </w:r>
          </w:p>
        </w:tc>
      </w:tr>
      <w:tr w:rsidR="00507B69" w:rsidRPr="00EE7897" w14:paraId="54E97DB7" w14:textId="77777777" w:rsidTr="00B66968">
        <w:tc>
          <w:tcPr>
            <w:tcW w:w="0" w:type="auto"/>
          </w:tcPr>
          <w:p w14:paraId="411F31AD" w14:textId="7110D2CC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- graft</w:t>
            </w:r>
          </w:p>
        </w:tc>
        <w:tc>
          <w:tcPr>
            <w:tcW w:w="0" w:type="auto"/>
          </w:tcPr>
          <w:p w14:paraId="64C18E71" w14:textId="212F3424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 (100)</w:t>
            </w:r>
          </w:p>
        </w:tc>
        <w:tc>
          <w:tcPr>
            <w:tcW w:w="0" w:type="auto"/>
          </w:tcPr>
          <w:p w14:paraId="708261A9" w14:textId="5560A051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 (56)</w:t>
            </w:r>
          </w:p>
        </w:tc>
      </w:tr>
      <w:tr w:rsidR="00507B69" w:rsidRPr="00EE7897" w14:paraId="594ECA96" w14:textId="77777777" w:rsidTr="00B66968">
        <w:tc>
          <w:tcPr>
            <w:tcW w:w="0" w:type="auto"/>
          </w:tcPr>
          <w:p w14:paraId="57CDB9D4" w14:textId="2D73C5FC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- central catheter</w:t>
            </w:r>
          </w:p>
        </w:tc>
        <w:tc>
          <w:tcPr>
            <w:tcW w:w="0" w:type="auto"/>
          </w:tcPr>
          <w:p w14:paraId="0A5EEF6F" w14:textId="2AF016A1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(47)</w:t>
            </w:r>
          </w:p>
        </w:tc>
        <w:tc>
          <w:tcPr>
            <w:tcW w:w="0" w:type="auto"/>
          </w:tcPr>
          <w:p w14:paraId="77141AA3" w14:textId="76F320EF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(10)</w:t>
            </w:r>
          </w:p>
        </w:tc>
      </w:tr>
      <w:tr w:rsidR="008A693B" w:rsidRPr="00EE7897" w14:paraId="0A01BB5D" w14:textId="77777777" w:rsidTr="00B66968">
        <w:tc>
          <w:tcPr>
            <w:tcW w:w="0" w:type="auto"/>
          </w:tcPr>
          <w:p w14:paraId="4AADDD6D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spKt/V (per dialysis)</w:t>
            </w:r>
          </w:p>
        </w:tc>
        <w:tc>
          <w:tcPr>
            <w:tcW w:w="0" w:type="auto"/>
          </w:tcPr>
          <w:p w14:paraId="0B147811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1.41 ± 0.24</w:t>
            </w:r>
          </w:p>
        </w:tc>
        <w:tc>
          <w:tcPr>
            <w:tcW w:w="0" w:type="auto"/>
          </w:tcPr>
          <w:p w14:paraId="2B4ED302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1.39 ± 0.20 </w:t>
            </w:r>
          </w:p>
        </w:tc>
      </w:tr>
      <w:tr w:rsidR="008A693B" w:rsidRPr="00EE7897" w14:paraId="042F1BC0" w14:textId="77777777" w:rsidTr="00B66968">
        <w:tc>
          <w:tcPr>
            <w:tcW w:w="0" w:type="auto"/>
          </w:tcPr>
          <w:p w14:paraId="4D7BCA27" w14:textId="523D2BB6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Dialyzer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35A6C98F" w14:textId="7458071F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14:paraId="45DB2BE0" w14:textId="6CB9915F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7B69" w:rsidRPr="00EE7897" w14:paraId="5A0CE8CA" w14:textId="77777777" w:rsidTr="00B66968">
        <w:tc>
          <w:tcPr>
            <w:tcW w:w="0" w:type="auto"/>
          </w:tcPr>
          <w:p w14:paraId="2FFE2FA8" w14:textId="69402C19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polysulfone</w:t>
            </w:r>
            <w:proofErr w:type="spellEnd"/>
          </w:p>
        </w:tc>
        <w:tc>
          <w:tcPr>
            <w:tcW w:w="0" w:type="auto"/>
          </w:tcPr>
          <w:p w14:paraId="4576FB26" w14:textId="49904533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 (439)</w:t>
            </w:r>
          </w:p>
        </w:tc>
        <w:tc>
          <w:tcPr>
            <w:tcW w:w="0" w:type="auto"/>
          </w:tcPr>
          <w:p w14:paraId="008DC6B6" w14:textId="646FD9B8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61 (246)</w:t>
            </w:r>
          </w:p>
        </w:tc>
      </w:tr>
      <w:tr w:rsidR="00507B69" w:rsidRPr="00EE7897" w14:paraId="49D783CA" w14:textId="77777777" w:rsidTr="00B66968">
        <w:tc>
          <w:tcPr>
            <w:tcW w:w="0" w:type="auto"/>
          </w:tcPr>
          <w:p w14:paraId="63A3340C" w14:textId="5DE8B25E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rFonts w:eastAsia="Calibr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7897">
              <w:rPr>
                <w:rFonts w:eastAsia="Calibri"/>
                <w:sz w:val="20"/>
                <w:szCs w:val="20"/>
                <w:lang w:val="en-US"/>
              </w:rPr>
              <w:t>polyarylethersulfone</w:t>
            </w:r>
            <w:proofErr w:type="spellEnd"/>
          </w:p>
        </w:tc>
        <w:tc>
          <w:tcPr>
            <w:tcW w:w="0" w:type="auto"/>
          </w:tcPr>
          <w:p w14:paraId="0710A5B3" w14:textId="3EBBA3E6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36 (260)</w:t>
            </w:r>
          </w:p>
        </w:tc>
        <w:tc>
          <w:tcPr>
            <w:tcW w:w="0" w:type="auto"/>
          </w:tcPr>
          <w:p w14:paraId="24B188BD" w14:textId="32004FFF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 (147)</w:t>
            </w:r>
          </w:p>
        </w:tc>
      </w:tr>
      <w:tr w:rsidR="00507B69" w:rsidRPr="00EE7897" w14:paraId="00071084" w14:textId="77777777" w:rsidTr="00B66968">
        <w:tc>
          <w:tcPr>
            <w:tcW w:w="0" w:type="auto"/>
          </w:tcPr>
          <w:p w14:paraId="34A6F551" w14:textId="430FA095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other</w:t>
            </w:r>
          </w:p>
        </w:tc>
        <w:tc>
          <w:tcPr>
            <w:tcW w:w="0" w:type="auto"/>
          </w:tcPr>
          <w:p w14:paraId="041DF5E0" w14:textId="3F8B7763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(15)</w:t>
            </w:r>
          </w:p>
        </w:tc>
        <w:tc>
          <w:tcPr>
            <w:tcW w:w="0" w:type="auto"/>
          </w:tcPr>
          <w:p w14:paraId="0C6E56DD" w14:textId="5109AF8B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(12)</w:t>
            </w:r>
          </w:p>
        </w:tc>
      </w:tr>
      <w:tr w:rsidR="008A693B" w:rsidRPr="00EE7897" w14:paraId="113CA2F3" w14:textId="77777777" w:rsidTr="00B66968">
        <w:tc>
          <w:tcPr>
            <w:tcW w:w="0" w:type="auto"/>
          </w:tcPr>
          <w:p w14:paraId="1E485364" w14:textId="3FE1EF1F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Prescription of ESA-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57B3F77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89 (633)</w:t>
            </w:r>
          </w:p>
        </w:tc>
        <w:tc>
          <w:tcPr>
            <w:tcW w:w="0" w:type="auto"/>
          </w:tcPr>
          <w:p w14:paraId="2E29B620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90 (364)</w:t>
            </w:r>
          </w:p>
        </w:tc>
      </w:tr>
      <w:tr w:rsidR="008A693B" w:rsidRPr="00EE7897" w14:paraId="3CDE074A" w14:textId="77777777" w:rsidTr="00B66968">
        <w:tc>
          <w:tcPr>
            <w:tcW w:w="0" w:type="auto"/>
          </w:tcPr>
          <w:p w14:paraId="3CC70CED" w14:textId="4ED5CFDC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Type of ESA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4DC4DF9D" w14:textId="45F8E5C2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0" w:type="auto"/>
          </w:tcPr>
          <w:p w14:paraId="71614D43" w14:textId="78931811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07B69" w:rsidRPr="00EE7897" w14:paraId="11F82AD6" w14:textId="77777777" w:rsidTr="00B66968">
        <w:tc>
          <w:tcPr>
            <w:tcW w:w="0" w:type="auto"/>
          </w:tcPr>
          <w:p w14:paraId="49164B59" w14:textId="69ABCA91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darbepoetin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α</w:t>
            </w:r>
          </w:p>
        </w:tc>
        <w:tc>
          <w:tcPr>
            <w:tcW w:w="0" w:type="auto"/>
          </w:tcPr>
          <w:p w14:paraId="7755771C" w14:textId="1B4FD042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72 (458)</w:t>
            </w:r>
          </w:p>
        </w:tc>
        <w:tc>
          <w:tcPr>
            <w:tcW w:w="0" w:type="auto"/>
          </w:tcPr>
          <w:p w14:paraId="24C76EF3" w14:textId="5A33E79B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 (254)</w:t>
            </w:r>
          </w:p>
        </w:tc>
      </w:tr>
      <w:tr w:rsidR="00507B69" w:rsidRPr="00EE7897" w14:paraId="2017446C" w14:textId="77777777" w:rsidTr="00B66968">
        <w:tc>
          <w:tcPr>
            <w:tcW w:w="0" w:type="auto"/>
          </w:tcPr>
          <w:p w14:paraId="22373789" w14:textId="7E86FAC8" w:rsidR="00507B69" w:rsidRPr="00EE7897" w:rsidRDefault="00507B69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epoetin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α/β</w:t>
            </w:r>
          </w:p>
        </w:tc>
        <w:tc>
          <w:tcPr>
            <w:tcW w:w="0" w:type="auto"/>
          </w:tcPr>
          <w:p w14:paraId="3B5A399E" w14:textId="5FF5225B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 (175)</w:t>
            </w:r>
          </w:p>
        </w:tc>
        <w:tc>
          <w:tcPr>
            <w:tcW w:w="0" w:type="auto"/>
          </w:tcPr>
          <w:p w14:paraId="0F613ABE" w14:textId="14490A64" w:rsidR="00507B69" w:rsidRPr="002810F6" w:rsidRDefault="00507B69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 (110)</w:t>
            </w:r>
          </w:p>
        </w:tc>
      </w:tr>
      <w:tr w:rsidR="008A693B" w:rsidRPr="00EE7897" w14:paraId="329880E8" w14:textId="77777777" w:rsidTr="00B66968">
        <w:tc>
          <w:tcPr>
            <w:tcW w:w="0" w:type="auto"/>
          </w:tcPr>
          <w:p w14:paraId="2CCA76C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ESA dose (DDD/week)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f</w:t>
            </w:r>
          </w:p>
        </w:tc>
        <w:tc>
          <w:tcPr>
            <w:tcW w:w="0" w:type="auto"/>
          </w:tcPr>
          <w:p w14:paraId="6E3B826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8.9 (4.4-13.3)</w:t>
            </w:r>
          </w:p>
        </w:tc>
        <w:tc>
          <w:tcPr>
            <w:tcW w:w="0" w:type="auto"/>
          </w:tcPr>
          <w:p w14:paraId="7C06F957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 xml:space="preserve">8.9 (6.0-15.4) </w:t>
            </w:r>
          </w:p>
        </w:tc>
      </w:tr>
      <w:tr w:rsidR="008A693B" w:rsidRPr="00EE7897" w14:paraId="301CFD3B" w14:textId="77777777" w:rsidTr="00B66968">
        <w:tc>
          <w:tcPr>
            <w:tcW w:w="0" w:type="auto"/>
          </w:tcPr>
          <w:p w14:paraId="1F961954" w14:textId="79E06EFD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Use of iron replacement therapy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5C566536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66 (471)</w:t>
            </w:r>
          </w:p>
        </w:tc>
        <w:tc>
          <w:tcPr>
            <w:tcW w:w="0" w:type="auto"/>
          </w:tcPr>
          <w:p w14:paraId="79759D35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74 (300)</w:t>
            </w:r>
          </w:p>
        </w:tc>
      </w:tr>
      <w:tr w:rsidR="008A693B" w:rsidRPr="00EE7897" w14:paraId="0720FBE0" w14:textId="77777777" w:rsidTr="00B66968">
        <w:tc>
          <w:tcPr>
            <w:tcW w:w="0" w:type="auto"/>
          </w:tcPr>
          <w:p w14:paraId="632B8764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E7897">
              <w:rPr>
                <w:sz w:val="20"/>
                <w:szCs w:val="20"/>
                <w:lang w:val="en-US"/>
              </w:rPr>
              <w:t>Irondose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(mg/week)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0" w:type="auto"/>
          </w:tcPr>
          <w:p w14:paraId="17F5E1B2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50 (23-100)</w:t>
            </w:r>
          </w:p>
        </w:tc>
        <w:tc>
          <w:tcPr>
            <w:tcW w:w="0" w:type="auto"/>
          </w:tcPr>
          <w:p w14:paraId="4EE01F63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100 (50-100)</w:t>
            </w:r>
          </w:p>
        </w:tc>
      </w:tr>
      <w:tr w:rsidR="008A693B" w:rsidRPr="00EE7897" w14:paraId="66B13686" w14:textId="77777777" w:rsidTr="00B66968">
        <w:tc>
          <w:tcPr>
            <w:tcW w:w="0" w:type="auto"/>
          </w:tcPr>
          <w:p w14:paraId="176B6ADD" w14:textId="004E0390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Prescription of RAS inhibitors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</w:p>
        </w:tc>
        <w:tc>
          <w:tcPr>
            <w:tcW w:w="0" w:type="auto"/>
          </w:tcPr>
          <w:p w14:paraId="0EEF5364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49 (349)</w:t>
            </w:r>
          </w:p>
        </w:tc>
        <w:tc>
          <w:tcPr>
            <w:tcW w:w="0" w:type="auto"/>
          </w:tcPr>
          <w:p w14:paraId="0E5ED229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53 (215)</w:t>
            </w:r>
          </w:p>
        </w:tc>
      </w:tr>
      <w:tr w:rsidR="008A693B" w:rsidRPr="00EE7897" w14:paraId="1627E585" w14:textId="77777777" w:rsidTr="00B66968">
        <w:tc>
          <w:tcPr>
            <w:tcW w:w="0" w:type="auto"/>
          </w:tcPr>
          <w:p w14:paraId="3785A565" w14:textId="1D3BF89B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 xml:space="preserve">Prescription of statin – </w:t>
            </w:r>
            <w:r w:rsidR="007A7F7B">
              <w:rPr>
                <w:rFonts w:cs="Arial"/>
                <w:sz w:val="20"/>
                <w:szCs w:val="20"/>
                <w:lang w:val="en-US"/>
              </w:rPr>
              <w:t>% (no.)</w:t>
            </w:r>
            <w:bookmarkStart w:id="0" w:name="_GoBack"/>
            <w:bookmarkEnd w:id="0"/>
          </w:p>
        </w:tc>
        <w:tc>
          <w:tcPr>
            <w:tcW w:w="0" w:type="auto"/>
          </w:tcPr>
          <w:p w14:paraId="1D26F10E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32 (231)</w:t>
            </w:r>
          </w:p>
        </w:tc>
        <w:tc>
          <w:tcPr>
            <w:tcW w:w="0" w:type="auto"/>
          </w:tcPr>
          <w:p w14:paraId="79FA65FF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33 (134)</w:t>
            </w:r>
          </w:p>
        </w:tc>
      </w:tr>
      <w:tr w:rsidR="008A693B" w:rsidRPr="00EE7897" w14:paraId="03357D13" w14:textId="77777777" w:rsidTr="00B66968">
        <w:tc>
          <w:tcPr>
            <w:tcW w:w="0" w:type="auto"/>
            <w:gridSpan w:val="3"/>
          </w:tcPr>
          <w:p w14:paraId="139CD8CA" w14:textId="77777777" w:rsidR="008A693B" w:rsidRPr="00EE7897" w:rsidRDefault="008A693B" w:rsidP="00F715DA">
            <w:pPr>
              <w:spacing w:line="276" w:lineRule="auto"/>
              <w:rPr>
                <w:b/>
                <w:i/>
                <w:sz w:val="20"/>
                <w:szCs w:val="20"/>
                <w:lang w:val="en-US"/>
              </w:rPr>
            </w:pPr>
            <w:r w:rsidRPr="00EE7897">
              <w:rPr>
                <w:b/>
                <w:i/>
                <w:sz w:val="20"/>
                <w:szCs w:val="20"/>
                <w:lang w:val="en-US"/>
              </w:rPr>
              <w:t>Laboratory parameters</w:t>
            </w:r>
          </w:p>
        </w:tc>
      </w:tr>
      <w:tr w:rsidR="008A693B" w:rsidRPr="00EE7897" w14:paraId="24B98FC1" w14:textId="77777777" w:rsidTr="00B66968">
        <w:tc>
          <w:tcPr>
            <w:tcW w:w="0" w:type="auto"/>
          </w:tcPr>
          <w:p w14:paraId="360C0484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Hemoglobin (g/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dL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61601CB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11.8 ± 1.3</w:t>
            </w:r>
          </w:p>
        </w:tc>
        <w:tc>
          <w:tcPr>
            <w:tcW w:w="0" w:type="auto"/>
          </w:tcPr>
          <w:p w14:paraId="154F77F4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11.9 ± 1.3</w:t>
            </w:r>
          </w:p>
        </w:tc>
      </w:tr>
      <w:tr w:rsidR="008A693B" w:rsidRPr="00EE7897" w14:paraId="4027CBFA" w14:textId="77777777" w:rsidTr="00B66968">
        <w:tc>
          <w:tcPr>
            <w:tcW w:w="0" w:type="auto"/>
          </w:tcPr>
          <w:p w14:paraId="7DCC96DB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lastRenderedPageBreak/>
              <w:t>Hematocrit</w:t>
            </w:r>
          </w:p>
        </w:tc>
        <w:tc>
          <w:tcPr>
            <w:tcW w:w="0" w:type="auto"/>
          </w:tcPr>
          <w:p w14:paraId="2CC45528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0.36 ± 0.04</w:t>
            </w:r>
          </w:p>
        </w:tc>
        <w:tc>
          <w:tcPr>
            <w:tcW w:w="0" w:type="auto"/>
          </w:tcPr>
          <w:p w14:paraId="0303B44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0.36 ± 0.04</w:t>
            </w:r>
          </w:p>
        </w:tc>
      </w:tr>
      <w:tr w:rsidR="008A693B" w:rsidRPr="00EE7897" w14:paraId="04C98CC1" w14:textId="77777777" w:rsidTr="00B66968">
        <w:tc>
          <w:tcPr>
            <w:tcW w:w="0" w:type="auto"/>
          </w:tcPr>
          <w:p w14:paraId="51C91AE6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MCV (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fl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2B19DBAC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94.8 ± 6.2</w:t>
            </w:r>
          </w:p>
        </w:tc>
        <w:tc>
          <w:tcPr>
            <w:tcW w:w="0" w:type="auto"/>
          </w:tcPr>
          <w:p w14:paraId="1A0D217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94.9 ± 6.2</w:t>
            </w:r>
          </w:p>
        </w:tc>
      </w:tr>
      <w:tr w:rsidR="008A693B" w:rsidRPr="00EE7897" w14:paraId="15D55F28" w14:textId="77777777" w:rsidTr="00B66968">
        <w:tc>
          <w:tcPr>
            <w:tcW w:w="0" w:type="auto"/>
          </w:tcPr>
          <w:p w14:paraId="43297645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Reticulocytes (x10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9</w:t>
            </w:r>
            <w:r w:rsidRPr="00EE7897">
              <w:rPr>
                <w:sz w:val="20"/>
                <w:szCs w:val="20"/>
                <w:lang w:val="en-US"/>
              </w:rPr>
              <w:t>/L)</w:t>
            </w:r>
          </w:p>
        </w:tc>
        <w:tc>
          <w:tcPr>
            <w:tcW w:w="0" w:type="auto"/>
          </w:tcPr>
          <w:p w14:paraId="28AB0AB6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65.6 ± 31.3</w:t>
            </w:r>
          </w:p>
        </w:tc>
        <w:tc>
          <w:tcPr>
            <w:tcW w:w="0" w:type="auto"/>
          </w:tcPr>
          <w:p w14:paraId="44C6B332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65.3 ± 30.5</w:t>
            </w:r>
          </w:p>
        </w:tc>
      </w:tr>
      <w:tr w:rsidR="008A693B" w:rsidRPr="00EE7897" w14:paraId="52A1F440" w14:textId="77777777" w:rsidTr="00B66968">
        <w:tc>
          <w:tcPr>
            <w:tcW w:w="0" w:type="auto"/>
          </w:tcPr>
          <w:p w14:paraId="35B03AC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Ferritin (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ng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/mL)</w:t>
            </w:r>
          </w:p>
        </w:tc>
        <w:tc>
          <w:tcPr>
            <w:tcW w:w="0" w:type="auto"/>
          </w:tcPr>
          <w:p w14:paraId="44CBB571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339 (193-587)</w:t>
            </w:r>
          </w:p>
        </w:tc>
        <w:tc>
          <w:tcPr>
            <w:tcW w:w="0" w:type="auto"/>
          </w:tcPr>
          <w:p w14:paraId="55FC7F06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378 (211-631)</w:t>
            </w:r>
          </w:p>
        </w:tc>
      </w:tr>
      <w:tr w:rsidR="008A693B" w:rsidRPr="00EE7897" w14:paraId="087727A7" w14:textId="77777777" w:rsidTr="00B66968">
        <w:tc>
          <w:tcPr>
            <w:tcW w:w="0" w:type="auto"/>
          </w:tcPr>
          <w:p w14:paraId="2A242ABF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TSAT (%)</w:t>
            </w:r>
          </w:p>
        </w:tc>
        <w:tc>
          <w:tcPr>
            <w:tcW w:w="0" w:type="auto"/>
          </w:tcPr>
          <w:p w14:paraId="48889FA7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24.1 ± 11.4</w:t>
            </w:r>
          </w:p>
        </w:tc>
        <w:tc>
          <w:tcPr>
            <w:tcW w:w="0" w:type="auto"/>
          </w:tcPr>
          <w:p w14:paraId="3C61A156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24.3 ± 12.4</w:t>
            </w:r>
          </w:p>
        </w:tc>
      </w:tr>
      <w:tr w:rsidR="008A693B" w:rsidRPr="00EE7897" w14:paraId="689A3811" w14:textId="77777777" w:rsidTr="00B66968">
        <w:tc>
          <w:tcPr>
            <w:tcW w:w="0" w:type="auto"/>
          </w:tcPr>
          <w:p w14:paraId="5E38E91D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E7897">
              <w:rPr>
                <w:sz w:val="20"/>
                <w:szCs w:val="20"/>
                <w:lang w:val="en-US"/>
              </w:rPr>
              <w:t>sTfR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(mg/L)</w:t>
            </w:r>
            <w:r w:rsidRPr="00EE7897">
              <w:rPr>
                <w:sz w:val="20"/>
                <w:szCs w:val="20"/>
                <w:vertAlign w:val="superscript"/>
                <w:lang w:val="en-US"/>
              </w:rPr>
              <w:t>h</w:t>
            </w:r>
          </w:p>
        </w:tc>
        <w:tc>
          <w:tcPr>
            <w:tcW w:w="0" w:type="auto"/>
          </w:tcPr>
          <w:p w14:paraId="4853E742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55DBB421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1.58 (1.24-2.11)</w:t>
            </w:r>
          </w:p>
        </w:tc>
      </w:tr>
      <w:tr w:rsidR="008A693B" w:rsidRPr="00EE7897" w14:paraId="2D13113D" w14:textId="77777777" w:rsidTr="00B66968">
        <w:tc>
          <w:tcPr>
            <w:tcW w:w="0" w:type="auto"/>
          </w:tcPr>
          <w:p w14:paraId="7F65DB75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Cholesterol (mg/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dL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01A11E4E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141.4 ± 36.8</w:t>
            </w:r>
          </w:p>
        </w:tc>
        <w:tc>
          <w:tcPr>
            <w:tcW w:w="0" w:type="auto"/>
          </w:tcPr>
          <w:p w14:paraId="1D14411F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143.1 ± 38.7</w:t>
            </w:r>
          </w:p>
        </w:tc>
      </w:tr>
      <w:tr w:rsidR="008A693B" w:rsidRPr="00EE7897" w14:paraId="16A3609D" w14:textId="77777777" w:rsidTr="00B66968">
        <w:tc>
          <w:tcPr>
            <w:tcW w:w="0" w:type="auto"/>
          </w:tcPr>
          <w:p w14:paraId="4F89215F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Albumin (g/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dL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5AD2114A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3.7 ± 0.5</w:t>
            </w:r>
          </w:p>
        </w:tc>
        <w:tc>
          <w:tcPr>
            <w:tcW w:w="0" w:type="auto"/>
          </w:tcPr>
          <w:p w14:paraId="47EE28E3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3.6 ± 0.5</w:t>
            </w:r>
          </w:p>
        </w:tc>
      </w:tr>
      <w:tr w:rsidR="008A693B" w:rsidRPr="00EE7897" w14:paraId="22E44656" w14:textId="77777777" w:rsidTr="00B66968">
        <w:tc>
          <w:tcPr>
            <w:tcW w:w="0" w:type="auto"/>
          </w:tcPr>
          <w:p w14:paraId="14BE19D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EE7897">
              <w:rPr>
                <w:sz w:val="20"/>
                <w:szCs w:val="20"/>
                <w:lang w:val="en-US"/>
              </w:rPr>
              <w:t>hsCRP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 xml:space="preserve"> (mg/L)</w:t>
            </w:r>
          </w:p>
        </w:tc>
        <w:tc>
          <w:tcPr>
            <w:tcW w:w="0" w:type="auto"/>
          </w:tcPr>
          <w:p w14:paraId="5BF2066D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6EED5BB6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3.95 (1.38-10.41)</w:t>
            </w:r>
          </w:p>
        </w:tc>
      </w:tr>
      <w:tr w:rsidR="008A693B" w:rsidRPr="00EE7897" w14:paraId="53F6030C" w14:textId="77777777" w:rsidTr="00B66968">
        <w:tc>
          <w:tcPr>
            <w:tcW w:w="0" w:type="auto"/>
          </w:tcPr>
          <w:p w14:paraId="2A6B1667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Il-6 (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pg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/mL)</w:t>
            </w:r>
          </w:p>
        </w:tc>
        <w:tc>
          <w:tcPr>
            <w:tcW w:w="0" w:type="auto"/>
          </w:tcPr>
          <w:p w14:paraId="694739FE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810F6"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6C88B789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2.06 (1.21-3.82)</w:t>
            </w:r>
          </w:p>
        </w:tc>
      </w:tr>
      <w:tr w:rsidR="008A693B" w:rsidRPr="00EE7897" w14:paraId="619FC25A" w14:textId="77777777" w:rsidTr="00B66968">
        <w:tc>
          <w:tcPr>
            <w:tcW w:w="0" w:type="auto"/>
          </w:tcPr>
          <w:p w14:paraId="1FDFBC00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Hepcidin-20 (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nM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</w:tcPr>
          <w:p w14:paraId="653C2144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4ED522AA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6.3 (3.9-9.3)</w:t>
            </w:r>
          </w:p>
        </w:tc>
      </w:tr>
      <w:tr w:rsidR="008A693B" w:rsidRPr="00EE7897" w14:paraId="1632A0D3" w14:textId="77777777" w:rsidTr="00B66968">
        <w:tc>
          <w:tcPr>
            <w:tcW w:w="0" w:type="auto"/>
          </w:tcPr>
          <w:p w14:paraId="48EFD46E" w14:textId="77777777" w:rsidR="008A693B" w:rsidRPr="00EE7897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Hepcidin-25 (</w:t>
            </w:r>
            <w:proofErr w:type="spellStart"/>
            <w:r w:rsidRPr="00EE7897">
              <w:rPr>
                <w:sz w:val="20"/>
                <w:szCs w:val="20"/>
                <w:lang w:val="en-US"/>
              </w:rPr>
              <w:t>nM</w:t>
            </w:r>
            <w:proofErr w:type="spellEnd"/>
            <w:r w:rsidRPr="00EE7897">
              <w:rPr>
                <w:sz w:val="20"/>
                <w:szCs w:val="20"/>
                <w:lang w:val="en-US"/>
              </w:rPr>
              <w:t>)</w:t>
            </w:r>
            <w:proofErr w:type="spellStart"/>
            <w:r w:rsidRPr="00EE7897">
              <w:rPr>
                <w:sz w:val="20"/>
                <w:szCs w:val="20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33B562B8" w14:textId="77777777" w:rsidR="008A693B" w:rsidRPr="002810F6" w:rsidRDefault="008A693B" w:rsidP="00F715DA">
            <w:pPr>
              <w:pStyle w:val="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</w:t>
            </w:r>
          </w:p>
        </w:tc>
        <w:tc>
          <w:tcPr>
            <w:tcW w:w="0" w:type="auto"/>
          </w:tcPr>
          <w:p w14:paraId="5098EFC1" w14:textId="77777777" w:rsidR="008A693B" w:rsidRPr="00EE7897" w:rsidDel="00C431AE" w:rsidRDefault="008A693B" w:rsidP="00F715DA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EE7897">
              <w:rPr>
                <w:sz w:val="20"/>
                <w:szCs w:val="20"/>
                <w:lang w:val="en-US"/>
              </w:rPr>
              <w:t>13.8 (6.6-22.5)</w:t>
            </w:r>
          </w:p>
        </w:tc>
      </w:tr>
    </w:tbl>
    <w:p w14:paraId="2F506CBC" w14:textId="77777777" w:rsidR="008A693B" w:rsidRDefault="008A693B" w:rsidP="00A327E5">
      <w:pPr>
        <w:spacing w:line="276" w:lineRule="auto"/>
        <w:rPr>
          <w:rFonts w:ascii="Cambria" w:hAnsi="Cambria" w:cs="Arial"/>
          <w:sz w:val="20"/>
          <w:szCs w:val="20"/>
          <w:vertAlign w:val="superscript"/>
          <w:lang w:val="en-US"/>
        </w:rPr>
      </w:pPr>
    </w:p>
    <w:p w14:paraId="3B6836F9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a</w:t>
      </w:r>
      <w:r w:rsidRPr="002810F6">
        <w:rPr>
          <w:rFonts w:ascii="Cambria" w:hAnsi="Cambria" w:cs="Arial"/>
          <w:sz w:val="20"/>
          <w:szCs w:val="20"/>
          <w:lang w:val="en-US"/>
        </w:rPr>
        <w:t>Values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represent mean ± SD, median (interquartile range) or % (absolute numbers).</w:t>
      </w:r>
    </w:p>
    <w:p w14:paraId="2811BDA8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b</w:t>
      </w:r>
      <w:r w:rsidRPr="002810F6">
        <w:rPr>
          <w:rFonts w:ascii="Cambria" w:hAnsi="Cambria" w:cs="Arial"/>
          <w:sz w:val="20"/>
          <w:szCs w:val="20"/>
          <w:lang w:val="en-US"/>
        </w:rPr>
        <w:t>Weight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after dialysis (dry weight) defined as the mean of three consecutive values</w:t>
      </w:r>
    </w:p>
    <w:p w14:paraId="4BA5AFA5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proofErr w:type="gram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c</w:t>
      </w:r>
      <w:r w:rsidRPr="002810F6">
        <w:rPr>
          <w:rFonts w:ascii="Cambria" w:hAnsi="Cambria" w:cs="Arial"/>
          <w:sz w:val="20"/>
          <w:szCs w:val="20"/>
          <w:lang w:val="en-US"/>
        </w:rPr>
        <w:t>Mean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of pre-dialysis blood pressure of three consecutive dialysis sessions.</w:t>
      </w:r>
      <w:proofErr w:type="gramEnd"/>
    </w:p>
    <w:p w14:paraId="2E503013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d</w:t>
      </w:r>
      <w:r w:rsidRPr="002810F6">
        <w:rPr>
          <w:rFonts w:ascii="Cambria" w:hAnsi="Cambria" w:cs="Arial"/>
          <w:sz w:val="20"/>
          <w:szCs w:val="20"/>
          <w:lang w:val="en-US"/>
        </w:rPr>
        <w:t>Defined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as &gt;100 mL per day</w:t>
      </w:r>
    </w:p>
    <w:p w14:paraId="5551084A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e</w:t>
      </w:r>
      <w:r w:rsidRPr="002810F6">
        <w:rPr>
          <w:rFonts w:ascii="Cambria" w:hAnsi="Cambria" w:cs="Arial"/>
          <w:sz w:val="20"/>
          <w:szCs w:val="20"/>
          <w:lang w:val="en-US"/>
        </w:rPr>
        <w:t>eGFR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(estimated glomerular filtration rate) calculated as mean of </w:t>
      </w:r>
      <w:proofErr w:type="spellStart"/>
      <w:r w:rsidRPr="002810F6">
        <w:rPr>
          <w:rFonts w:ascii="Cambria" w:hAnsi="Cambria" w:cs="Arial"/>
          <w:sz w:val="20"/>
          <w:szCs w:val="20"/>
          <w:lang w:val="en-US"/>
        </w:rPr>
        <w:t>creatinine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and urea clearance in 24h urine collection adjusted for body surface area, exclusively in patients with residual renal function. </w:t>
      </w:r>
    </w:p>
    <w:p w14:paraId="20B7F259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f</w:t>
      </w:r>
      <w:r w:rsidRPr="002810F6">
        <w:rPr>
          <w:rFonts w:ascii="Cambria" w:hAnsi="Cambria" w:cs="Arial"/>
          <w:sz w:val="20"/>
          <w:szCs w:val="20"/>
          <w:lang w:val="en-US"/>
        </w:rPr>
        <w:t>In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patients on ESA therapy.</w:t>
      </w:r>
    </w:p>
    <w:p w14:paraId="4BD916A6" w14:textId="77777777" w:rsidR="00A327E5" w:rsidRPr="002810F6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g</w:t>
      </w:r>
      <w:r w:rsidRPr="002810F6">
        <w:rPr>
          <w:rFonts w:ascii="Cambria" w:hAnsi="Cambria" w:cs="Arial"/>
          <w:sz w:val="20"/>
          <w:szCs w:val="20"/>
          <w:lang w:val="en-US"/>
        </w:rPr>
        <w:t>In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patients on iron therapy.</w:t>
      </w:r>
    </w:p>
    <w:p w14:paraId="6246C1BC" w14:textId="77777777" w:rsidR="00A327E5" w:rsidRPr="002810F6" w:rsidRDefault="00A327E5" w:rsidP="00A327E5">
      <w:pPr>
        <w:spacing w:line="276" w:lineRule="auto"/>
        <w:rPr>
          <w:rFonts w:ascii="Cambria" w:hAnsi="Cambria" w:cs="Lucida Grande"/>
          <w:color w:val="000000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Arial"/>
          <w:sz w:val="20"/>
          <w:szCs w:val="20"/>
          <w:vertAlign w:val="superscript"/>
          <w:lang w:val="en-US"/>
        </w:rPr>
        <w:t>h</w:t>
      </w:r>
      <w:r w:rsidRPr="002810F6">
        <w:rPr>
          <w:rFonts w:ascii="Cambria" w:hAnsi="Cambria" w:cs="Arial"/>
          <w:sz w:val="20"/>
          <w:szCs w:val="20"/>
          <w:lang w:val="en-US"/>
        </w:rPr>
        <w:t>Reference</w:t>
      </w:r>
      <w:proofErr w:type="spellEnd"/>
      <w:r w:rsidRPr="002810F6">
        <w:rPr>
          <w:rFonts w:ascii="Cambria" w:hAnsi="Cambria" w:cs="Arial"/>
          <w:sz w:val="20"/>
          <w:szCs w:val="20"/>
          <w:lang w:val="en-US"/>
        </w:rPr>
        <w:t xml:space="preserve"> value: 0.76-1.76 mg/L (</w:t>
      </w:r>
      <w:r w:rsidRPr="002810F6">
        <w:rPr>
          <w:rFonts w:ascii="Cambria" w:hAnsi="Cambria" w:cs="Lucida Grande"/>
          <w:color w:val="000000"/>
          <w:sz w:val="20"/>
          <w:szCs w:val="20"/>
          <w:lang w:val="en-US"/>
        </w:rPr>
        <w:t>Dade Behring Marburg GmbH, Marburg, Germany).</w:t>
      </w:r>
    </w:p>
    <w:p w14:paraId="4F83248F" w14:textId="77777777" w:rsidR="00A327E5" w:rsidRPr="00377807" w:rsidRDefault="00A327E5" w:rsidP="00A327E5">
      <w:pPr>
        <w:spacing w:line="276" w:lineRule="auto"/>
        <w:rPr>
          <w:rFonts w:ascii="Cambria" w:hAnsi="Cambria" w:cs="Arial"/>
          <w:sz w:val="20"/>
          <w:szCs w:val="20"/>
          <w:lang w:val="en-US"/>
        </w:rPr>
      </w:pPr>
      <w:proofErr w:type="spellStart"/>
      <w:r w:rsidRPr="002810F6">
        <w:rPr>
          <w:rFonts w:ascii="Cambria" w:hAnsi="Cambria" w:cs="Lucida Grande"/>
          <w:color w:val="000000"/>
          <w:sz w:val="20"/>
          <w:szCs w:val="20"/>
          <w:vertAlign w:val="superscript"/>
          <w:lang w:val="en-US"/>
        </w:rPr>
        <w:t>i</w:t>
      </w:r>
      <w:r w:rsidRPr="002810F6">
        <w:rPr>
          <w:rFonts w:ascii="Cambria" w:hAnsi="Cambria" w:cs="Lucida Grande"/>
          <w:color w:val="000000"/>
          <w:sz w:val="20"/>
          <w:szCs w:val="20"/>
          <w:lang w:val="en-US"/>
        </w:rPr>
        <w:t>Reference</w:t>
      </w:r>
      <w:proofErr w:type="spellEnd"/>
      <w:r w:rsidRPr="002810F6">
        <w:rPr>
          <w:rFonts w:ascii="Cambria" w:hAnsi="Cambria" w:cs="Lucida Grande"/>
          <w:color w:val="000000"/>
          <w:sz w:val="20"/>
          <w:szCs w:val="20"/>
          <w:lang w:val="en-US"/>
        </w:rPr>
        <w:t xml:space="preserve"> value with WCX-TOF MS method (median [95% range]): men 65-69 years 5.3 (&lt;0.05-13.9); women 65-69 years 4.9 (&lt;0.05-14.2).</w:t>
      </w:r>
      <w:r w:rsidRPr="002810F6">
        <w:rPr>
          <w:rFonts w:ascii="Cambria" w:hAnsi="Cambria" w:cs="Arial"/>
          <w:sz w:val="20"/>
          <w:szCs w:val="20"/>
          <w:lang w:val="en-US"/>
        </w:rPr>
        <w:t xml:space="preserve"> </w:t>
      </w:r>
    </w:p>
    <w:p w14:paraId="751E64ED" w14:textId="77777777" w:rsidR="000022EB" w:rsidRDefault="000022EB"/>
    <w:sectPr w:rsidR="000022EB" w:rsidSect="000022EB">
      <w:footerReference w:type="even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2999" w14:textId="77777777" w:rsidR="00A85AA8" w:rsidRDefault="00A85AA8" w:rsidP="00A85AA8">
      <w:r>
        <w:separator/>
      </w:r>
    </w:p>
  </w:endnote>
  <w:endnote w:type="continuationSeparator" w:id="0">
    <w:p w14:paraId="58397398" w14:textId="77777777" w:rsidR="00A85AA8" w:rsidRDefault="00A85AA8" w:rsidP="00A8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884F" w14:textId="77777777" w:rsidR="00A327E5" w:rsidRDefault="00A327E5" w:rsidP="00A327E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A01970" w14:textId="77777777" w:rsidR="00A327E5" w:rsidRDefault="00A327E5" w:rsidP="00A327E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D647" w14:textId="77777777" w:rsidR="00A85AA8" w:rsidRDefault="00A85AA8" w:rsidP="00A85AA8">
      <w:r>
        <w:separator/>
      </w:r>
    </w:p>
  </w:footnote>
  <w:footnote w:type="continuationSeparator" w:id="0">
    <w:p w14:paraId="09570F49" w14:textId="77777777" w:rsidR="00A85AA8" w:rsidRDefault="00A85AA8" w:rsidP="00A8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E5"/>
    <w:rsid w:val="000022EB"/>
    <w:rsid w:val="002E42CB"/>
    <w:rsid w:val="00507B69"/>
    <w:rsid w:val="007A7F7B"/>
    <w:rsid w:val="008A693B"/>
    <w:rsid w:val="00A327E5"/>
    <w:rsid w:val="00A85AA8"/>
    <w:rsid w:val="00B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B1F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7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Normaal"/>
    <w:link w:val="TekstChar"/>
    <w:rsid w:val="00A327E5"/>
    <w:pPr>
      <w:spacing w:line="360" w:lineRule="auto"/>
    </w:pPr>
    <w:rPr>
      <w:rFonts w:ascii="Arial" w:eastAsia="Times New Roman" w:hAnsi="Arial" w:cs="Arial"/>
      <w:sz w:val="22"/>
      <w:lang w:val="en-US" w:eastAsia="en-US"/>
    </w:rPr>
  </w:style>
  <w:style w:type="character" w:customStyle="1" w:styleId="TekstChar">
    <w:name w:val="Tekst Char"/>
    <w:link w:val="Tekst"/>
    <w:rsid w:val="00A327E5"/>
    <w:rPr>
      <w:rFonts w:ascii="Arial" w:eastAsia="Times New Roman" w:hAnsi="Arial" w:cs="Arial"/>
      <w:sz w:val="22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A327E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327E5"/>
  </w:style>
  <w:style w:type="character" w:styleId="Paginanummer">
    <w:name w:val="page number"/>
    <w:basedOn w:val="Standaardalinea-lettertype"/>
    <w:uiPriority w:val="99"/>
    <w:semiHidden/>
    <w:unhideWhenUsed/>
    <w:rsid w:val="00A327E5"/>
  </w:style>
  <w:style w:type="paragraph" w:styleId="Koptekst">
    <w:name w:val="header"/>
    <w:basedOn w:val="Normaal"/>
    <w:link w:val="KoptekstTeken"/>
    <w:uiPriority w:val="99"/>
    <w:unhideWhenUsed/>
    <w:rsid w:val="00A85AA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5AA8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8A693B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8A693B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7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">
    <w:name w:val="Tekst"/>
    <w:basedOn w:val="Normaal"/>
    <w:link w:val="TekstChar"/>
    <w:rsid w:val="00A327E5"/>
    <w:pPr>
      <w:spacing w:line="360" w:lineRule="auto"/>
    </w:pPr>
    <w:rPr>
      <w:rFonts w:ascii="Arial" w:eastAsia="Times New Roman" w:hAnsi="Arial" w:cs="Arial"/>
      <w:sz w:val="22"/>
      <w:lang w:val="en-US" w:eastAsia="en-US"/>
    </w:rPr>
  </w:style>
  <w:style w:type="character" w:customStyle="1" w:styleId="TekstChar">
    <w:name w:val="Tekst Char"/>
    <w:link w:val="Tekst"/>
    <w:rsid w:val="00A327E5"/>
    <w:rPr>
      <w:rFonts w:ascii="Arial" w:eastAsia="Times New Roman" w:hAnsi="Arial" w:cs="Arial"/>
      <w:sz w:val="22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A327E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327E5"/>
  </w:style>
  <w:style w:type="character" w:styleId="Paginanummer">
    <w:name w:val="page number"/>
    <w:basedOn w:val="Standaardalinea-lettertype"/>
    <w:uiPriority w:val="99"/>
    <w:semiHidden/>
    <w:unhideWhenUsed/>
    <w:rsid w:val="00A327E5"/>
  </w:style>
  <w:style w:type="paragraph" w:styleId="Koptekst">
    <w:name w:val="header"/>
    <w:basedOn w:val="Normaal"/>
    <w:link w:val="KoptekstTeken"/>
    <w:uiPriority w:val="99"/>
    <w:unhideWhenUsed/>
    <w:rsid w:val="00A85AA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85AA8"/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8A693B"/>
    <w:rPr>
      <w:rFonts w:ascii="Lucida Grande" w:hAnsi="Lucida Grande" w:cs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8A693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2722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Neelke van der Weerd</dc:creator>
  <cp:keywords/>
  <dc:description/>
  <cp:lastModifiedBy>Neelke van der Weerd</cp:lastModifiedBy>
  <cp:revision>2</cp:revision>
  <dcterms:created xsi:type="dcterms:W3CDTF">2012-06-08T17:56:00Z</dcterms:created>
  <dcterms:modified xsi:type="dcterms:W3CDTF">2012-06-08T17:56:00Z</dcterms:modified>
</cp:coreProperties>
</file>