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E2" w:rsidRDefault="00005BE2" w:rsidP="00005BE2">
      <w:pPr>
        <w:spacing w:line="480" w:lineRule="auto"/>
        <w:rPr>
          <w:b/>
          <w:u w:val="single"/>
          <w:lang w:val="en-US"/>
        </w:rPr>
      </w:pPr>
      <w:smartTag w:uri="urn:schemas-microsoft-com:office:smarttags" w:element="place">
        <w:smartTag w:uri="urn:schemas-microsoft-com:office:smarttags" w:element="country-region">
          <w:r>
            <w:rPr>
              <w:b/>
              <w:u w:val="single"/>
              <w:lang w:val="en-US"/>
            </w:rPr>
            <w:t>MEXICO</w:t>
          </w:r>
        </w:smartTag>
      </w:smartTag>
      <w:r>
        <w:rPr>
          <w:b/>
          <w:u w:val="single"/>
          <w:lang w:val="en-US"/>
        </w:rPr>
        <w:t xml:space="preserve"> </w:t>
      </w:r>
    </w:p>
    <w:p w:rsidR="00005BE2" w:rsidRDefault="00005BE2" w:rsidP="00005BE2">
      <w:pPr>
        <w:spacing w:line="480" w:lineRule="auto"/>
        <w:rPr>
          <w:b/>
          <w:lang w:val="es-ES"/>
        </w:rPr>
      </w:pPr>
      <w:r>
        <w:rPr>
          <w:b/>
          <w:noProof/>
          <w:lang w:val="en-US"/>
        </w:rPr>
        <w:drawing>
          <wp:inline distT="0" distB="0" distL="0" distR="0">
            <wp:extent cx="2592070" cy="1741170"/>
            <wp:effectExtent l="19050" t="0" r="0" b="0"/>
            <wp:docPr id="1" name="Imagen 1" descr="MX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XWORLD"/>
                    <pic:cNvPicPr>
                      <a:picLocks noChangeAspect="1" noChangeArrowheads="1"/>
                    </pic:cNvPicPr>
                  </pic:nvPicPr>
                  <pic:blipFill>
                    <a:blip r:embed="rId5" cstate="print"/>
                    <a:srcRect/>
                    <a:stretch>
                      <a:fillRect/>
                    </a:stretch>
                  </pic:blipFill>
                  <pic:spPr bwMode="auto">
                    <a:xfrm>
                      <a:off x="0" y="0"/>
                      <a:ext cx="2592070" cy="1741170"/>
                    </a:xfrm>
                    <a:prstGeom prst="rect">
                      <a:avLst/>
                    </a:prstGeom>
                    <a:noFill/>
                    <a:ln w="9525">
                      <a:noFill/>
                      <a:miter lim="800000"/>
                      <a:headEnd/>
                      <a:tailEnd/>
                    </a:ln>
                  </pic:spPr>
                </pic:pic>
              </a:graphicData>
            </a:graphic>
          </wp:inline>
        </w:drawing>
      </w:r>
    </w:p>
    <w:p w:rsidR="00005BE2" w:rsidRPr="00FD70EF" w:rsidRDefault="00005BE2" w:rsidP="00005BE2">
      <w:pPr>
        <w:spacing w:line="480" w:lineRule="auto"/>
        <w:rPr>
          <w:b/>
          <w:sz w:val="22"/>
          <w:lang w:val="en-US"/>
        </w:rPr>
      </w:pPr>
      <w:r w:rsidRPr="00FD70EF">
        <w:rPr>
          <w:b/>
          <w:sz w:val="22"/>
          <w:lang w:val="en-US"/>
        </w:rPr>
        <w:t>BASIC COUNTRY DATA</w:t>
      </w:r>
    </w:p>
    <w:p w:rsidR="00005BE2" w:rsidRPr="00FD70EF" w:rsidRDefault="00005BE2" w:rsidP="00005BE2">
      <w:pPr>
        <w:rPr>
          <w:sz w:val="22"/>
          <w:lang w:val="en-US"/>
        </w:rPr>
      </w:pPr>
      <w:r w:rsidRPr="00FD70EF">
        <w:rPr>
          <w:sz w:val="22"/>
          <w:lang w:val="en-US"/>
        </w:rPr>
        <w:t>Total Population: 1</w:t>
      </w:r>
      <w:r>
        <w:rPr>
          <w:sz w:val="22"/>
          <w:lang w:val="en-US"/>
        </w:rPr>
        <w:t>13,423,047</w:t>
      </w:r>
      <w:r w:rsidRPr="00FD70EF">
        <w:rPr>
          <w:sz w:val="22"/>
          <w:lang w:val="en-US"/>
        </w:rPr>
        <w:t xml:space="preserve"> </w:t>
      </w:r>
    </w:p>
    <w:p w:rsidR="00005BE2" w:rsidRPr="00FD70EF" w:rsidRDefault="00005BE2" w:rsidP="00005BE2">
      <w:pPr>
        <w:rPr>
          <w:sz w:val="22"/>
          <w:lang w:val="en-US"/>
        </w:rPr>
      </w:pPr>
      <w:r w:rsidRPr="00FD70EF">
        <w:rPr>
          <w:sz w:val="22"/>
          <w:lang w:val="en-US"/>
        </w:rPr>
        <w:t xml:space="preserve">Population 0-14 years: </w:t>
      </w:r>
      <w:r>
        <w:rPr>
          <w:sz w:val="22"/>
          <w:lang w:val="en-US"/>
        </w:rPr>
        <w:t>29</w:t>
      </w:r>
      <w:r w:rsidRPr="00FD70EF">
        <w:rPr>
          <w:sz w:val="22"/>
          <w:lang w:val="en-US"/>
        </w:rPr>
        <w:t xml:space="preserve">% </w:t>
      </w:r>
    </w:p>
    <w:p w:rsidR="00005BE2" w:rsidRPr="00FD70EF" w:rsidRDefault="00005BE2" w:rsidP="00005BE2">
      <w:pPr>
        <w:rPr>
          <w:sz w:val="22"/>
          <w:lang w:val="en-US"/>
        </w:rPr>
      </w:pPr>
      <w:r w:rsidRPr="00FD70EF">
        <w:rPr>
          <w:sz w:val="22"/>
          <w:lang w:val="en-US"/>
        </w:rPr>
        <w:t>Rural population: 2</w:t>
      </w:r>
      <w:r>
        <w:rPr>
          <w:sz w:val="22"/>
          <w:lang w:val="en-US"/>
        </w:rPr>
        <w:t>2</w:t>
      </w:r>
      <w:r w:rsidRPr="00FD70EF">
        <w:rPr>
          <w:sz w:val="22"/>
          <w:lang w:val="en-US"/>
        </w:rPr>
        <w:t xml:space="preserve">% </w:t>
      </w:r>
    </w:p>
    <w:p w:rsidR="00005BE2" w:rsidRPr="00FD70EF" w:rsidRDefault="00005BE2" w:rsidP="00005BE2">
      <w:pPr>
        <w:rPr>
          <w:sz w:val="22"/>
          <w:lang w:val="en-US"/>
        </w:rPr>
      </w:pPr>
      <w:r w:rsidRPr="00FD70EF">
        <w:rPr>
          <w:sz w:val="22"/>
          <w:lang w:val="en-US"/>
        </w:rPr>
        <w:t>Population living under USD 1</w:t>
      </w:r>
      <w:r>
        <w:rPr>
          <w:sz w:val="22"/>
          <w:lang w:val="en-US"/>
        </w:rPr>
        <w:t>.</w:t>
      </w:r>
      <w:r w:rsidRPr="00FD70EF">
        <w:rPr>
          <w:sz w:val="22"/>
          <w:lang w:val="en-US"/>
        </w:rPr>
        <w:t>25 a day:</w:t>
      </w:r>
      <w:r>
        <w:rPr>
          <w:sz w:val="22"/>
          <w:lang w:val="en-US"/>
        </w:rPr>
        <w:t xml:space="preserve"> 3.4</w:t>
      </w:r>
      <w:r w:rsidRPr="00FD70EF">
        <w:rPr>
          <w:sz w:val="22"/>
          <w:lang w:val="en-US"/>
        </w:rPr>
        <w:t xml:space="preserve">% </w:t>
      </w:r>
    </w:p>
    <w:p w:rsidR="00005BE2" w:rsidRPr="00FD70EF" w:rsidRDefault="00005BE2" w:rsidP="00005BE2">
      <w:pPr>
        <w:rPr>
          <w:sz w:val="22"/>
          <w:lang w:val="en-US"/>
        </w:rPr>
      </w:pPr>
      <w:r w:rsidRPr="00FD70EF">
        <w:rPr>
          <w:sz w:val="22"/>
          <w:lang w:val="en-US"/>
        </w:rPr>
        <w:t xml:space="preserve">Population living under the national poverty line: </w:t>
      </w:r>
      <w:r>
        <w:rPr>
          <w:sz w:val="22"/>
          <w:lang w:val="en-US"/>
        </w:rPr>
        <w:t>47.41</w:t>
      </w:r>
      <w:r w:rsidRPr="00FD70EF">
        <w:rPr>
          <w:sz w:val="22"/>
          <w:lang w:val="en-US"/>
        </w:rPr>
        <w:t>%</w:t>
      </w:r>
    </w:p>
    <w:p w:rsidR="00005BE2" w:rsidRPr="00FD70EF" w:rsidRDefault="00005BE2" w:rsidP="00005BE2">
      <w:pPr>
        <w:rPr>
          <w:sz w:val="22"/>
          <w:lang w:val="en-US"/>
        </w:rPr>
      </w:pPr>
      <w:r w:rsidRPr="00FD70EF">
        <w:rPr>
          <w:sz w:val="22"/>
          <w:lang w:val="en-US"/>
        </w:rPr>
        <w:t xml:space="preserve">Income status: Upper middle income economy </w:t>
      </w:r>
    </w:p>
    <w:p w:rsidR="00005BE2" w:rsidRPr="00FD70EF" w:rsidRDefault="00005BE2" w:rsidP="00005BE2">
      <w:pPr>
        <w:rPr>
          <w:sz w:val="22"/>
          <w:lang w:val="en-US"/>
        </w:rPr>
      </w:pPr>
      <w:r w:rsidRPr="00FD70EF">
        <w:rPr>
          <w:sz w:val="22"/>
          <w:lang w:val="en-US"/>
        </w:rPr>
        <w:t>Ranking:</w:t>
      </w:r>
      <w:r w:rsidRPr="00FD70EF">
        <w:rPr>
          <w:i/>
          <w:iCs/>
          <w:color w:val="003399"/>
          <w:sz w:val="22"/>
          <w:lang w:val="en-US" w:eastAsia="es-CO"/>
        </w:rPr>
        <w:t xml:space="preserve"> </w:t>
      </w:r>
      <w:r w:rsidRPr="00FD70EF">
        <w:rPr>
          <w:bCs/>
          <w:sz w:val="22"/>
          <w:lang w:val="en-US"/>
        </w:rPr>
        <w:t xml:space="preserve">High </w:t>
      </w:r>
      <w:r>
        <w:rPr>
          <w:bCs/>
          <w:sz w:val="22"/>
          <w:lang w:val="en-US"/>
        </w:rPr>
        <w:t>h</w:t>
      </w:r>
      <w:r w:rsidRPr="00FD70EF">
        <w:rPr>
          <w:bCs/>
          <w:sz w:val="22"/>
          <w:lang w:val="en-US"/>
        </w:rPr>
        <w:t xml:space="preserve">uman </w:t>
      </w:r>
      <w:r>
        <w:rPr>
          <w:bCs/>
          <w:sz w:val="22"/>
          <w:lang w:val="en-US"/>
        </w:rPr>
        <w:t>d</w:t>
      </w:r>
      <w:r w:rsidRPr="00FD70EF">
        <w:rPr>
          <w:bCs/>
          <w:sz w:val="22"/>
          <w:lang w:val="en-US"/>
        </w:rPr>
        <w:t>evelopment (ranking 5</w:t>
      </w:r>
      <w:r>
        <w:rPr>
          <w:bCs/>
          <w:sz w:val="22"/>
          <w:lang w:val="en-US"/>
        </w:rPr>
        <w:t>7</w:t>
      </w:r>
      <w:r w:rsidRPr="00FD70EF">
        <w:rPr>
          <w:bCs/>
          <w:sz w:val="22"/>
          <w:lang w:val="en-US"/>
        </w:rPr>
        <w:t>)</w:t>
      </w:r>
    </w:p>
    <w:p w:rsidR="00005BE2" w:rsidRPr="00FD70EF" w:rsidRDefault="00005BE2" w:rsidP="00005BE2">
      <w:pPr>
        <w:rPr>
          <w:sz w:val="22"/>
          <w:lang w:val="en-US"/>
        </w:rPr>
      </w:pPr>
      <w:r w:rsidRPr="00FD70EF">
        <w:rPr>
          <w:sz w:val="22"/>
          <w:lang w:val="en-US"/>
        </w:rPr>
        <w:t>Per capita total expenditure on health at average exchange rate (US dollar): 5</w:t>
      </w:r>
      <w:r>
        <w:rPr>
          <w:sz w:val="22"/>
          <w:lang w:val="en-US"/>
        </w:rPr>
        <w:t>25</w:t>
      </w:r>
    </w:p>
    <w:p w:rsidR="00005BE2" w:rsidRPr="00FD70EF" w:rsidRDefault="00005BE2" w:rsidP="00005BE2">
      <w:pPr>
        <w:rPr>
          <w:sz w:val="22"/>
          <w:lang w:val="en-US"/>
        </w:rPr>
      </w:pPr>
      <w:r w:rsidRPr="00FD70EF">
        <w:rPr>
          <w:sz w:val="22"/>
          <w:lang w:val="en-US"/>
        </w:rPr>
        <w:t>Life expectancy at birth (years): 7</w:t>
      </w:r>
      <w:r>
        <w:rPr>
          <w:sz w:val="22"/>
          <w:lang w:val="en-US"/>
        </w:rPr>
        <w:t>6</w:t>
      </w:r>
    </w:p>
    <w:p w:rsidR="00005BE2" w:rsidRPr="00FD70EF" w:rsidRDefault="00005BE2" w:rsidP="00005BE2">
      <w:pPr>
        <w:rPr>
          <w:sz w:val="22"/>
          <w:lang w:val="en-US"/>
        </w:rPr>
      </w:pPr>
      <w:r w:rsidRPr="00FD70EF">
        <w:rPr>
          <w:sz w:val="22"/>
          <w:lang w:val="en-US"/>
        </w:rPr>
        <w:t>Health</w:t>
      </w:r>
      <w:r>
        <w:rPr>
          <w:sz w:val="22"/>
          <w:lang w:val="en-US"/>
        </w:rPr>
        <w:t>y</w:t>
      </w:r>
      <w:r w:rsidRPr="00FD70EF">
        <w:rPr>
          <w:sz w:val="22"/>
          <w:lang w:val="en-US"/>
        </w:rPr>
        <w:t xml:space="preserve"> life expectancy at birth (years): 65 </w:t>
      </w:r>
    </w:p>
    <w:p w:rsidR="00005BE2" w:rsidRDefault="00005BE2" w:rsidP="00005BE2">
      <w:pPr>
        <w:spacing w:line="276" w:lineRule="auto"/>
        <w:rPr>
          <w:sz w:val="22"/>
          <w:lang w:val="en-US"/>
        </w:rPr>
      </w:pPr>
    </w:p>
    <w:p w:rsidR="00005BE2" w:rsidRPr="00FD70EF" w:rsidRDefault="00005BE2" w:rsidP="00005BE2">
      <w:pPr>
        <w:spacing w:line="480" w:lineRule="auto"/>
        <w:rPr>
          <w:b/>
          <w:sz w:val="22"/>
          <w:lang w:val="en-US"/>
        </w:rPr>
      </w:pPr>
      <w:r w:rsidRPr="00FD70EF">
        <w:rPr>
          <w:b/>
          <w:sz w:val="22"/>
          <w:lang w:val="en-US"/>
        </w:rPr>
        <w:t xml:space="preserve">BACKGROUND INFORMATION </w:t>
      </w:r>
    </w:p>
    <w:p w:rsidR="00005BE2" w:rsidRPr="00FD70EF" w:rsidRDefault="00005BE2" w:rsidP="00005BE2">
      <w:pPr>
        <w:ind w:left="0" w:firstLine="0"/>
        <w:rPr>
          <w:sz w:val="22"/>
          <w:lang w:val="en-GB"/>
        </w:rPr>
      </w:pPr>
      <w:r w:rsidRPr="00FD70EF">
        <w:rPr>
          <w:sz w:val="22"/>
          <w:lang w:val="en-US"/>
        </w:rPr>
        <w:t xml:space="preserve">In </w:t>
      </w:r>
      <w:smartTag w:uri="urn:schemas-microsoft-com:office:smarttags" w:element="country-region">
        <w:smartTag w:uri="urn:schemas-microsoft-com:office:smarttags" w:element="place">
          <w:r w:rsidRPr="00FD70EF">
            <w:rPr>
              <w:sz w:val="22"/>
              <w:lang w:val="en-US"/>
            </w:rPr>
            <w:t>Mexico</w:t>
          </w:r>
        </w:smartTag>
      </w:smartTag>
      <w:r>
        <w:rPr>
          <w:sz w:val="22"/>
          <w:lang w:val="en-US"/>
        </w:rPr>
        <w:t>,</w:t>
      </w:r>
      <w:r w:rsidRPr="00FD70EF">
        <w:rPr>
          <w:sz w:val="22"/>
          <w:lang w:val="en-US"/>
        </w:rPr>
        <w:t xml:space="preserve"> CL, MCL, DCL and VL have been reported. </w:t>
      </w:r>
      <w:r w:rsidRPr="00FD70EF">
        <w:rPr>
          <w:bCs/>
          <w:color w:val="000000"/>
          <w:sz w:val="22"/>
          <w:lang w:val="en-US"/>
        </w:rPr>
        <w:t>Localized CL</w:t>
      </w:r>
      <w:r>
        <w:rPr>
          <w:bCs/>
          <w:color w:val="000000"/>
          <w:sz w:val="22"/>
          <w:lang w:val="en-US"/>
        </w:rPr>
        <w:t>,</w:t>
      </w:r>
      <w:r>
        <w:rPr>
          <w:bCs/>
          <w:color w:val="000000"/>
          <w:sz w:val="22"/>
          <w:lang w:val="en-US"/>
        </w:rPr>
        <w:t xml:space="preserve"> or ‘chiclero ulcer’</w:t>
      </w:r>
      <w:r w:rsidRPr="00FD70EF">
        <w:rPr>
          <w:bCs/>
          <w:color w:val="000000"/>
          <w:sz w:val="22"/>
          <w:lang w:val="en-US"/>
        </w:rPr>
        <w:t xml:space="preserve"> </w:t>
      </w:r>
      <w:r w:rsidRPr="00FD70EF">
        <w:rPr>
          <w:color w:val="000000"/>
          <w:sz w:val="22"/>
          <w:lang w:val="en-GB"/>
        </w:rPr>
        <w:t>(‘rotting ear’)</w:t>
      </w:r>
      <w:r>
        <w:rPr>
          <w:color w:val="000000"/>
          <w:sz w:val="22"/>
          <w:lang w:val="en-GB"/>
        </w:rPr>
        <w:t>,</w:t>
      </w:r>
      <w:r w:rsidRPr="00FD70EF">
        <w:rPr>
          <w:color w:val="000000"/>
          <w:sz w:val="22"/>
          <w:lang w:val="en-GB"/>
        </w:rPr>
        <w:t xml:space="preserve"> </w:t>
      </w:r>
      <w:r w:rsidRPr="00FD70EF">
        <w:rPr>
          <w:bCs/>
          <w:color w:val="000000"/>
          <w:sz w:val="22"/>
          <w:lang w:val="en-US"/>
        </w:rPr>
        <w:t>occurred mainly in southern Mexico states</w:t>
      </w:r>
      <w:r>
        <w:rPr>
          <w:bCs/>
          <w:color w:val="000000"/>
          <w:sz w:val="22"/>
          <w:lang w:val="en-US"/>
        </w:rPr>
        <w:t>,</w:t>
      </w:r>
      <w:r w:rsidRPr="00FD70EF">
        <w:rPr>
          <w:bCs/>
          <w:color w:val="000000"/>
          <w:sz w:val="22"/>
          <w:lang w:val="en-US"/>
        </w:rPr>
        <w:t xml:space="preserve"> </w:t>
      </w:r>
      <w:r>
        <w:rPr>
          <w:bCs/>
          <w:color w:val="000000"/>
          <w:sz w:val="22"/>
          <w:lang w:val="en-US"/>
        </w:rPr>
        <w:t>i</w:t>
      </w:r>
      <w:r w:rsidRPr="00FD70EF">
        <w:rPr>
          <w:bCs/>
          <w:color w:val="000000"/>
          <w:sz w:val="22"/>
          <w:lang w:val="en-US"/>
        </w:rPr>
        <w:t>n the Yucatan peninsula</w:t>
      </w:r>
      <w:r>
        <w:rPr>
          <w:bCs/>
          <w:color w:val="000000"/>
          <w:sz w:val="22"/>
          <w:lang w:val="en-US"/>
        </w:rPr>
        <w:t>,</w:t>
      </w:r>
      <w:r w:rsidRPr="00FD70EF">
        <w:rPr>
          <w:bCs/>
          <w:color w:val="000000"/>
          <w:sz w:val="22"/>
          <w:lang w:val="en-US"/>
        </w:rPr>
        <w:t xml:space="preserve"> whereas DCL is reported in Tabasco</w:t>
      </w:r>
      <w:r>
        <w:rPr>
          <w:bCs/>
          <w:color w:val="000000"/>
          <w:sz w:val="22"/>
          <w:lang w:val="en-US"/>
        </w:rPr>
        <w:t>;</w:t>
      </w:r>
      <w:r w:rsidRPr="00FD70EF">
        <w:rPr>
          <w:bCs/>
          <w:color w:val="000000"/>
          <w:sz w:val="22"/>
          <w:lang w:val="en-US"/>
        </w:rPr>
        <w:t xml:space="preserve"> MCL is very rare and has been reported from 2 states (Chiapas and Veracruz). </w:t>
      </w:r>
      <w:r w:rsidRPr="00FD70EF">
        <w:rPr>
          <w:color w:val="000000"/>
          <w:sz w:val="22"/>
          <w:lang w:val="en-US"/>
        </w:rPr>
        <w:t xml:space="preserve">The term </w:t>
      </w:r>
      <w:r w:rsidRPr="00FD70EF">
        <w:rPr>
          <w:i/>
          <w:iCs/>
          <w:color w:val="000000"/>
          <w:sz w:val="22"/>
          <w:lang w:val="en-US"/>
        </w:rPr>
        <w:t>L. tropica mexicana</w:t>
      </w:r>
      <w:r w:rsidRPr="00FD70EF">
        <w:rPr>
          <w:color w:val="000000"/>
          <w:sz w:val="22"/>
          <w:lang w:val="en-US"/>
        </w:rPr>
        <w:t xml:space="preserve"> was first used in </w:t>
      </w:r>
      <w:smartTag w:uri="urn:schemas-microsoft-com:office:smarttags" w:element="metricconverter">
        <w:smartTagPr>
          <w:attr w:name="ProductID" w:val="1953, in"/>
        </w:smartTagPr>
        <w:r w:rsidRPr="00FD70EF">
          <w:rPr>
            <w:color w:val="000000"/>
            <w:sz w:val="22"/>
            <w:lang w:val="en-US"/>
          </w:rPr>
          <w:t>1953</w:t>
        </w:r>
        <w:r>
          <w:rPr>
            <w:color w:val="000000"/>
            <w:sz w:val="22"/>
            <w:lang w:val="en-US"/>
          </w:rPr>
          <w:t>,</w:t>
        </w:r>
        <w:r w:rsidRPr="00FD70EF">
          <w:rPr>
            <w:color w:val="000000"/>
            <w:sz w:val="22"/>
            <w:lang w:val="en-US"/>
          </w:rPr>
          <w:t xml:space="preserve"> in</w:t>
        </w:r>
      </w:smartTag>
      <w:r w:rsidRPr="00FD70EF">
        <w:rPr>
          <w:color w:val="000000"/>
          <w:sz w:val="22"/>
          <w:lang w:val="en-US"/>
        </w:rPr>
        <w:t xml:space="preserve"> </w:t>
      </w:r>
      <w:smartTag w:uri="urn:schemas-microsoft-com:office:smarttags" w:element="State">
        <w:r w:rsidRPr="00FD70EF">
          <w:rPr>
            <w:color w:val="000000"/>
            <w:sz w:val="22"/>
            <w:lang w:val="en-US"/>
          </w:rPr>
          <w:t>Campeche</w:t>
        </w:r>
      </w:smartTag>
      <w:r w:rsidRPr="00FD70EF">
        <w:rPr>
          <w:color w:val="000000"/>
          <w:sz w:val="22"/>
          <w:lang w:val="en-US"/>
        </w:rPr>
        <w:t xml:space="preserve">, due to the similarity with the lesions by this species in the </w:t>
      </w:r>
      <w:smartTag w:uri="urn:schemas-microsoft-com:office:smarttags" w:element="place">
        <w:r w:rsidRPr="00FD70EF">
          <w:rPr>
            <w:color w:val="000000"/>
            <w:sz w:val="22"/>
            <w:lang w:val="en-US"/>
          </w:rPr>
          <w:t>Old World</w:t>
        </w:r>
      </w:smartTag>
      <w:r w:rsidRPr="00FD70EF">
        <w:rPr>
          <w:color w:val="000000"/>
          <w:sz w:val="22"/>
          <w:lang w:val="en-US"/>
        </w:rPr>
        <w:t xml:space="preserve"> </w:t>
      </w:r>
      <w:r>
        <w:rPr>
          <w:color w:val="000000"/>
          <w:sz w:val="22"/>
          <w:lang w:val="en-US"/>
        </w:rPr>
        <w:t>[1]</w:t>
      </w:r>
      <w:r w:rsidRPr="00FD70EF">
        <w:rPr>
          <w:color w:val="000000"/>
          <w:sz w:val="22"/>
          <w:lang w:val="en-US"/>
        </w:rPr>
        <w:t xml:space="preserve">. </w:t>
      </w:r>
      <w:r w:rsidRPr="00FD70EF">
        <w:rPr>
          <w:color w:val="000000"/>
          <w:sz w:val="22"/>
          <w:lang w:val="en-GB"/>
        </w:rPr>
        <w:t>Since then</w:t>
      </w:r>
      <w:r w:rsidRPr="00562689">
        <w:rPr>
          <w:color w:val="000000"/>
          <w:sz w:val="22"/>
          <w:lang w:val="en-GB"/>
        </w:rPr>
        <w:t xml:space="preserve">, </w:t>
      </w:r>
      <w:r w:rsidRPr="00562689">
        <w:rPr>
          <w:i/>
          <w:iCs/>
          <w:color w:val="000000"/>
          <w:sz w:val="22"/>
          <w:lang w:val="en-GB"/>
        </w:rPr>
        <w:t>L. mexicana</w:t>
      </w:r>
      <w:r w:rsidRPr="00562689">
        <w:rPr>
          <w:color w:val="000000"/>
          <w:sz w:val="22"/>
          <w:lang w:val="en-GB"/>
        </w:rPr>
        <w:t xml:space="preserve"> was reported in many states [2] and it was believed that it was the only CL species present in the</w:t>
      </w:r>
      <w:r w:rsidRPr="00FD70EF">
        <w:rPr>
          <w:color w:val="000000"/>
          <w:sz w:val="22"/>
          <w:lang w:val="en-GB"/>
        </w:rPr>
        <w:t xml:space="preserve"> country</w:t>
      </w:r>
      <w:r>
        <w:rPr>
          <w:color w:val="000000"/>
          <w:sz w:val="22"/>
          <w:lang w:val="en-GB"/>
        </w:rPr>
        <w:t>.</w:t>
      </w:r>
      <w:r w:rsidRPr="00FD70EF">
        <w:rPr>
          <w:color w:val="000000"/>
          <w:sz w:val="22"/>
          <w:lang w:val="en-GB"/>
        </w:rPr>
        <w:t xml:space="preserve"> </w:t>
      </w:r>
      <w:r>
        <w:rPr>
          <w:color w:val="000000"/>
          <w:sz w:val="22"/>
          <w:lang w:val="en-GB"/>
        </w:rPr>
        <w:t>H</w:t>
      </w:r>
      <w:r w:rsidRPr="00FD70EF">
        <w:rPr>
          <w:color w:val="000000"/>
          <w:sz w:val="22"/>
          <w:lang w:val="en-GB"/>
        </w:rPr>
        <w:t xml:space="preserve">owever, in a study done in Nayarit, </w:t>
      </w:r>
      <w:r>
        <w:rPr>
          <w:color w:val="000000"/>
          <w:sz w:val="22"/>
          <w:lang w:val="en-GB"/>
        </w:rPr>
        <w:t xml:space="preserve">a </w:t>
      </w:r>
      <w:r w:rsidRPr="00FD70EF">
        <w:rPr>
          <w:color w:val="000000"/>
          <w:sz w:val="22"/>
          <w:lang w:val="en-GB"/>
        </w:rPr>
        <w:t xml:space="preserve">state at the </w:t>
      </w:r>
      <w:r>
        <w:rPr>
          <w:color w:val="000000"/>
          <w:sz w:val="22"/>
          <w:lang w:val="en-GB"/>
        </w:rPr>
        <w:t>c</w:t>
      </w:r>
      <w:r>
        <w:rPr>
          <w:color w:val="000000"/>
          <w:sz w:val="22"/>
          <w:lang w:val="en-GB"/>
        </w:rPr>
        <w:t>entral Pacific coast</w:t>
      </w:r>
      <w:r>
        <w:rPr>
          <w:color w:val="000000"/>
          <w:sz w:val="22"/>
          <w:lang w:val="en-GB"/>
        </w:rPr>
        <w:t xml:space="preserve"> in 1987,</w:t>
      </w:r>
      <w:r w:rsidRPr="00FD70EF">
        <w:rPr>
          <w:color w:val="000000"/>
          <w:sz w:val="22"/>
          <w:lang w:val="en-GB"/>
        </w:rPr>
        <w:t xml:space="preserve"> the parasites found belonged to the </w:t>
      </w:r>
      <w:proofErr w:type="spellStart"/>
      <w:r w:rsidRPr="00FD70EF">
        <w:rPr>
          <w:i/>
          <w:iCs/>
          <w:color w:val="000000"/>
          <w:sz w:val="22"/>
          <w:lang w:val="en-GB"/>
        </w:rPr>
        <w:t>L.braziliensis</w:t>
      </w:r>
      <w:proofErr w:type="spellEnd"/>
      <w:r w:rsidRPr="00FD70EF">
        <w:rPr>
          <w:color w:val="000000"/>
          <w:sz w:val="22"/>
          <w:lang w:val="en-GB"/>
        </w:rPr>
        <w:t xml:space="preserve"> complex, with two different variants </w:t>
      </w:r>
      <w:r>
        <w:rPr>
          <w:color w:val="000000"/>
          <w:sz w:val="22"/>
          <w:lang w:val="en-GB"/>
        </w:rPr>
        <w:t>[3]</w:t>
      </w:r>
      <w:r w:rsidRPr="00FD70EF">
        <w:rPr>
          <w:i/>
          <w:iCs/>
          <w:color w:val="000000"/>
          <w:sz w:val="22"/>
          <w:lang w:val="en-GB"/>
        </w:rPr>
        <w:t>.</w:t>
      </w:r>
      <w:r w:rsidRPr="00FD70EF">
        <w:rPr>
          <w:color w:val="000000"/>
          <w:sz w:val="22"/>
          <w:lang w:val="en-GB"/>
        </w:rPr>
        <w:t xml:space="preserve"> The recent introduction of this species in this area was ruled out because </w:t>
      </w:r>
      <w:r>
        <w:rPr>
          <w:color w:val="000000"/>
          <w:sz w:val="22"/>
          <w:lang w:val="en-GB"/>
        </w:rPr>
        <w:t xml:space="preserve">there is no </w:t>
      </w:r>
      <w:r w:rsidRPr="00FD70EF">
        <w:rPr>
          <w:color w:val="000000"/>
          <w:sz w:val="22"/>
          <w:lang w:val="en-GB"/>
        </w:rPr>
        <w:t>immigration</w:t>
      </w:r>
      <w:r>
        <w:rPr>
          <w:color w:val="000000"/>
          <w:sz w:val="22"/>
          <w:lang w:val="en-GB"/>
        </w:rPr>
        <w:t xml:space="preserve"> into this area. </w:t>
      </w:r>
      <w:r w:rsidRPr="00FD70EF">
        <w:rPr>
          <w:color w:val="000000"/>
          <w:sz w:val="22"/>
          <w:lang w:val="en-GB"/>
        </w:rPr>
        <w:t xml:space="preserve"> </w:t>
      </w:r>
      <w:r w:rsidRPr="005B3AA4">
        <w:rPr>
          <w:color w:val="000000"/>
          <w:sz w:val="22"/>
          <w:lang w:val="en-GB"/>
        </w:rPr>
        <w:t xml:space="preserve">The main risk factor </w:t>
      </w:r>
      <w:r>
        <w:rPr>
          <w:color w:val="000000"/>
          <w:sz w:val="22"/>
          <w:lang w:val="en-GB"/>
        </w:rPr>
        <w:t xml:space="preserve">that was </w:t>
      </w:r>
      <w:r w:rsidRPr="005B3AA4">
        <w:rPr>
          <w:color w:val="000000"/>
          <w:sz w:val="22"/>
          <w:lang w:val="en-GB"/>
        </w:rPr>
        <w:t>identified is work</w:t>
      </w:r>
      <w:r>
        <w:rPr>
          <w:color w:val="000000"/>
          <w:sz w:val="22"/>
          <w:lang w:val="en-GB"/>
        </w:rPr>
        <w:t>ing</w:t>
      </w:r>
      <w:r w:rsidRPr="005B3AA4">
        <w:rPr>
          <w:color w:val="000000"/>
          <w:sz w:val="22"/>
          <w:lang w:val="en-GB"/>
        </w:rPr>
        <w:t xml:space="preserve"> in coffee plantations </w:t>
      </w:r>
      <w:r>
        <w:rPr>
          <w:color w:val="000000"/>
          <w:sz w:val="22"/>
          <w:lang w:val="en-GB"/>
        </w:rPr>
        <w:t>[4]</w:t>
      </w:r>
      <w:r w:rsidRPr="005B3AA4">
        <w:rPr>
          <w:color w:val="000000"/>
          <w:sz w:val="22"/>
          <w:lang w:val="en-GB"/>
        </w:rPr>
        <w:t>.</w:t>
      </w:r>
    </w:p>
    <w:p w:rsidR="00005BE2" w:rsidRPr="00FD70EF" w:rsidRDefault="00005BE2" w:rsidP="00005BE2">
      <w:pPr>
        <w:ind w:left="0" w:firstLine="0"/>
        <w:rPr>
          <w:bCs/>
          <w:color w:val="000000"/>
          <w:sz w:val="22"/>
          <w:lang w:val="en-GB"/>
        </w:rPr>
      </w:pPr>
    </w:p>
    <w:p w:rsidR="00005BE2" w:rsidRPr="00FD70EF" w:rsidRDefault="00005BE2" w:rsidP="00005BE2">
      <w:pPr>
        <w:ind w:left="0" w:firstLine="0"/>
        <w:rPr>
          <w:bCs/>
          <w:color w:val="000000"/>
          <w:sz w:val="22"/>
          <w:lang w:val="en-US"/>
        </w:rPr>
      </w:pPr>
      <w:r w:rsidRPr="00FD70EF">
        <w:rPr>
          <w:bCs/>
          <w:color w:val="000000"/>
          <w:sz w:val="22"/>
          <w:lang w:val="en-GB"/>
        </w:rPr>
        <w:t xml:space="preserve">The population at risk for CL is </w:t>
      </w:r>
      <w:smartTag w:uri="urn:schemas-microsoft-com:office:smarttags" w:element="metricconverter">
        <w:smartTagPr>
          <w:attr w:name="ProductID" w:val="7,613,221 in"/>
        </w:smartTagPr>
        <w:r w:rsidRPr="00FD70EF">
          <w:rPr>
            <w:sz w:val="22"/>
            <w:lang w:val="en-GB"/>
          </w:rPr>
          <w:t>7,613,221 in</w:t>
        </w:r>
      </w:smartTag>
      <w:r w:rsidRPr="00FD70EF">
        <w:rPr>
          <w:sz w:val="22"/>
          <w:lang w:val="en-GB"/>
        </w:rPr>
        <w:t xml:space="preserve"> 11 states, mainly located in </w:t>
      </w:r>
      <w:proofErr w:type="spellStart"/>
      <w:r w:rsidRPr="00FD70EF">
        <w:rPr>
          <w:sz w:val="22"/>
          <w:lang w:val="en-GB"/>
        </w:rPr>
        <w:t>southeastern</w:t>
      </w:r>
      <w:proofErr w:type="spellEnd"/>
      <w:r w:rsidRPr="00FD70EF">
        <w:rPr>
          <w:sz w:val="22"/>
          <w:lang w:val="en-GB"/>
        </w:rPr>
        <w:t xml:space="preserve"> </w:t>
      </w:r>
      <w:smartTag w:uri="urn:schemas-microsoft-com:office:smarttags" w:element="country-region">
        <w:smartTag w:uri="urn:schemas-microsoft-com:office:smarttags" w:element="place">
          <w:r w:rsidRPr="00FD70EF">
            <w:rPr>
              <w:sz w:val="22"/>
              <w:lang w:val="en-GB"/>
            </w:rPr>
            <w:t>Mexico</w:t>
          </w:r>
        </w:smartTag>
      </w:smartTag>
      <w:r w:rsidRPr="00FD70EF">
        <w:rPr>
          <w:sz w:val="22"/>
          <w:lang w:val="en-GB"/>
        </w:rPr>
        <w:t>.</w:t>
      </w:r>
      <w:r w:rsidRPr="00FD70EF">
        <w:rPr>
          <w:bCs/>
          <w:color w:val="000000"/>
          <w:sz w:val="22"/>
          <w:lang w:val="en-US"/>
        </w:rPr>
        <w:t xml:space="preserve"> Until 1986, transmission of CL was limited to the Yucatán peninsula (</w:t>
      </w:r>
      <w:proofErr w:type="spellStart"/>
      <w:r w:rsidRPr="00FD70EF">
        <w:rPr>
          <w:bCs/>
          <w:color w:val="000000"/>
          <w:sz w:val="22"/>
          <w:lang w:val="en-US"/>
        </w:rPr>
        <w:t>Belunchén</w:t>
      </w:r>
      <w:proofErr w:type="spellEnd"/>
      <w:r w:rsidRPr="00FD70EF">
        <w:rPr>
          <w:bCs/>
          <w:color w:val="000000"/>
          <w:sz w:val="22"/>
          <w:lang w:val="en-US"/>
        </w:rPr>
        <w:t xml:space="preserve"> in the southwest of the peninsula with 17% positive </w:t>
      </w:r>
      <w:proofErr w:type="spellStart"/>
      <w:r>
        <w:rPr>
          <w:bCs/>
          <w:color w:val="000000"/>
          <w:sz w:val="22"/>
          <w:lang w:val="en-US"/>
        </w:rPr>
        <w:t>leishmanin</w:t>
      </w:r>
      <w:proofErr w:type="spellEnd"/>
      <w:r>
        <w:rPr>
          <w:bCs/>
          <w:color w:val="000000"/>
          <w:sz w:val="22"/>
          <w:lang w:val="en-US"/>
        </w:rPr>
        <w:t xml:space="preserve"> </w:t>
      </w:r>
      <w:r w:rsidRPr="00FD70EF">
        <w:rPr>
          <w:bCs/>
          <w:color w:val="000000"/>
          <w:sz w:val="22"/>
          <w:lang w:val="en-US"/>
        </w:rPr>
        <w:t xml:space="preserve">skin tests, but in villages in the forest </w:t>
      </w:r>
      <w:r>
        <w:rPr>
          <w:bCs/>
          <w:color w:val="000000"/>
          <w:sz w:val="22"/>
          <w:lang w:val="en-US"/>
        </w:rPr>
        <w:t xml:space="preserve">it was </w:t>
      </w:r>
      <w:r w:rsidRPr="00FD70EF">
        <w:rPr>
          <w:bCs/>
          <w:color w:val="000000"/>
          <w:sz w:val="22"/>
          <w:lang w:val="en-US"/>
        </w:rPr>
        <w:t xml:space="preserve">up to 90% </w:t>
      </w:r>
      <w:r>
        <w:rPr>
          <w:bCs/>
          <w:color w:val="000000"/>
          <w:sz w:val="22"/>
          <w:lang w:val="en-US"/>
        </w:rPr>
        <w:t>[5])</w:t>
      </w:r>
      <w:r w:rsidRPr="00FD70EF">
        <w:rPr>
          <w:bCs/>
          <w:color w:val="000000"/>
          <w:sz w:val="22"/>
          <w:lang w:val="en-US"/>
        </w:rPr>
        <w:t xml:space="preserve">, Tabasco (with 37% of the total number of cases), Veracruz, Coahuila, Oaxaca, Guerrero, Michoacán, Morelos (very low </w:t>
      </w:r>
      <w:proofErr w:type="spellStart"/>
      <w:r w:rsidRPr="00FD70EF">
        <w:rPr>
          <w:bCs/>
          <w:color w:val="000000"/>
          <w:sz w:val="22"/>
          <w:lang w:val="en-US"/>
        </w:rPr>
        <w:t>endemicity</w:t>
      </w:r>
      <w:proofErr w:type="spellEnd"/>
      <w:r w:rsidRPr="00FD70EF">
        <w:rPr>
          <w:bCs/>
          <w:color w:val="000000"/>
          <w:sz w:val="22"/>
          <w:lang w:val="en-US"/>
        </w:rPr>
        <w:t>, 2 cases reported in Cuernavaca in 1958) and Puebla. After 1987,</w:t>
      </w:r>
      <w:r>
        <w:rPr>
          <w:bCs/>
          <w:color w:val="000000"/>
          <w:sz w:val="22"/>
          <w:lang w:val="en-US"/>
        </w:rPr>
        <w:t xml:space="preserve"> </w:t>
      </w:r>
      <w:r w:rsidRPr="00FD70EF">
        <w:rPr>
          <w:bCs/>
          <w:color w:val="000000"/>
          <w:sz w:val="22"/>
          <w:lang w:val="en-US"/>
        </w:rPr>
        <w:t>a new focus was confirmed in Nayarit</w:t>
      </w:r>
      <w:r>
        <w:rPr>
          <w:bCs/>
          <w:color w:val="000000"/>
          <w:sz w:val="22"/>
          <w:lang w:val="en-US"/>
        </w:rPr>
        <w:t>,</w:t>
      </w:r>
      <w:r w:rsidRPr="00FD70EF">
        <w:rPr>
          <w:bCs/>
          <w:color w:val="000000"/>
          <w:sz w:val="22"/>
          <w:lang w:val="en-US"/>
        </w:rPr>
        <w:t xml:space="preserve"> where the species found was</w:t>
      </w:r>
      <w:r w:rsidRPr="00FD70EF">
        <w:rPr>
          <w:bCs/>
          <w:i/>
          <w:iCs/>
          <w:color w:val="000000"/>
          <w:sz w:val="22"/>
          <w:lang w:val="en-US"/>
        </w:rPr>
        <w:t xml:space="preserve"> </w:t>
      </w:r>
      <w:proofErr w:type="spellStart"/>
      <w:r w:rsidRPr="00FD70EF">
        <w:rPr>
          <w:bCs/>
          <w:i/>
          <w:iCs/>
          <w:color w:val="000000"/>
          <w:sz w:val="22"/>
          <w:lang w:val="en-US"/>
        </w:rPr>
        <w:t>L.braziliensis</w:t>
      </w:r>
      <w:proofErr w:type="spellEnd"/>
      <w:r w:rsidRPr="00FD70EF">
        <w:rPr>
          <w:bCs/>
          <w:color w:val="000000"/>
          <w:sz w:val="22"/>
          <w:lang w:val="en-US"/>
        </w:rPr>
        <w:t>, and subsequently in Jalisco and Sinaloa, which probably already existed without having been registered. Betw</w:t>
      </w:r>
      <w:r>
        <w:rPr>
          <w:bCs/>
          <w:color w:val="000000"/>
          <w:sz w:val="22"/>
          <w:lang w:val="en-US"/>
        </w:rPr>
        <w:t>een 1990 and 2007</w:t>
      </w:r>
      <w:r w:rsidRPr="00FD70EF">
        <w:rPr>
          <w:bCs/>
          <w:color w:val="000000"/>
          <w:sz w:val="22"/>
          <w:lang w:val="en-US"/>
        </w:rPr>
        <w:t xml:space="preserve"> a total of 16</w:t>
      </w:r>
      <w:r>
        <w:rPr>
          <w:bCs/>
          <w:color w:val="000000"/>
          <w:sz w:val="22"/>
          <w:lang w:val="en-US"/>
        </w:rPr>
        <w:t>,</w:t>
      </w:r>
      <w:r w:rsidRPr="00FD70EF">
        <w:rPr>
          <w:bCs/>
          <w:color w:val="000000"/>
          <w:sz w:val="22"/>
          <w:lang w:val="en-US"/>
        </w:rPr>
        <w:t xml:space="preserve">992 cases were registered, 99% of them CL. </w:t>
      </w:r>
      <w:r>
        <w:rPr>
          <w:bCs/>
          <w:color w:val="000000"/>
          <w:sz w:val="22"/>
          <w:lang w:val="en-US"/>
        </w:rPr>
        <w:t xml:space="preserve">In 2006, a CL </w:t>
      </w:r>
      <w:r w:rsidRPr="00FD70EF">
        <w:rPr>
          <w:bCs/>
          <w:color w:val="000000"/>
          <w:sz w:val="22"/>
          <w:lang w:val="en-US"/>
        </w:rPr>
        <w:t xml:space="preserve">outbreak occurred in </w:t>
      </w:r>
      <w:smartTag w:uri="urn:schemas-microsoft-com:office:smarttags" w:element="place">
        <w:smartTag w:uri="urn:schemas-microsoft-com:office:smarttags" w:element="State">
          <w:r w:rsidRPr="00FD70EF">
            <w:rPr>
              <w:bCs/>
              <w:color w:val="000000"/>
              <w:sz w:val="22"/>
              <w:lang w:val="en-US"/>
            </w:rPr>
            <w:t>Veracruz</w:t>
          </w:r>
        </w:smartTag>
      </w:smartTag>
      <w:r w:rsidRPr="00FD70EF">
        <w:rPr>
          <w:bCs/>
          <w:color w:val="000000"/>
          <w:sz w:val="22"/>
          <w:lang w:val="en-US"/>
        </w:rPr>
        <w:t xml:space="preserve"> </w:t>
      </w:r>
      <w:proofErr w:type="gramStart"/>
      <w:r w:rsidRPr="00FD70EF">
        <w:rPr>
          <w:bCs/>
          <w:color w:val="000000"/>
          <w:sz w:val="22"/>
          <w:lang w:val="en-US"/>
        </w:rPr>
        <w:t>state</w:t>
      </w:r>
      <w:proofErr w:type="gramEnd"/>
      <w:r>
        <w:rPr>
          <w:bCs/>
          <w:color w:val="000000"/>
          <w:sz w:val="22"/>
          <w:lang w:val="en-US"/>
        </w:rPr>
        <w:t>,</w:t>
      </w:r>
      <w:r w:rsidRPr="00FD70EF">
        <w:rPr>
          <w:bCs/>
          <w:color w:val="000000"/>
          <w:sz w:val="22"/>
          <w:lang w:val="en-US"/>
        </w:rPr>
        <w:t xml:space="preserve"> affecting 76 persons, mainly in cacao plantations. </w:t>
      </w:r>
    </w:p>
    <w:p w:rsidR="00005BE2" w:rsidRPr="00FD70EF" w:rsidRDefault="00005BE2" w:rsidP="00005BE2">
      <w:pPr>
        <w:ind w:left="0" w:firstLine="0"/>
        <w:rPr>
          <w:bCs/>
          <w:color w:val="000000"/>
          <w:sz w:val="22"/>
          <w:lang w:val="en-US"/>
        </w:rPr>
      </w:pPr>
    </w:p>
    <w:p w:rsidR="00005BE2" w:rsidRPr="00FD70EF" w:rsidRDefault="00005BE2" w:rsidP="00005BE2">
      <w:pPr>
        <w:ind w:left="0" w:firstLine="0"/>
        <w:rPr>
          <w:bCs/>
          <w:color w:val="000000"/>
          <w:sz w:val="22"/>
          <w:lang w:val="en-US"/>
        </w:rPr>
      </w:pPr>
      <w:r w:rsidRPr="00FD70EF">
        <w:rPr>
          <w:bCs/>
          <w:color w:val="000000"/>
          <w:sz w:val="22"/>
          <w:lang w:val="en-US"/>
        </w:rPr>
        <w:t xml:space="preserve">Other imported </w:t>
      </w:r>
      <w:r w:rsidRPr="00FD70EF">
        <w:rPr>
          <w:bCs/>
          <w:i/>
          <w:iCs/>
          <w:color w:val="000000"/>
          <w:sz w:val="22"/>
          <w:lang w:val="en-US"/>
        </w:rPr>
        <w:t xml:space="preserve">Leishmania </w:t>
      </w:r>
      <w:r w:rsidRPr="00FD70EF">
        <w:rPr>
          <w:bCs/>
          <w:color w:val="000000"/>
          <w:sz w:val="22"/>
          <w:lang w:val="en-US"/>
        </w:rPr>
        <w:t xml:space="preserve">species can be found in </w:t>
      </w:r>
      <w:smartTag w:uri="urn:schemas-microsoft-com:office:smarttags" w:element="place">
        <w:smartTag w:uri="urn:schemas-microsoft-com:office:smarttags" w:element="country-region">
          <w:r w:rsidRPr="00FD70EF">
            <w:rPr>
              <w:bCs/>
              <w:color w:val="000000"/>
              <w:sz w:val="22"/>
              <w:lang w:val="en-US"/>
            </w:rPr>
            <w:t>Mexico</w:t>
          </w:r>
        </w:smartTag>
      </w:smartTag>
      <w:r w:rsidRPr="00FD70EF">
        <w:rPr>
          <w:bCs/>
          <w:color w:val="000000"/>
          <w:sz w:val="22"/>
          <w:lang w:val="en-US"/>
        </w:rPr>
        <w:t xml:space="preserve">. </w:t>
      </w:r>
      <w:smartTag w:uri="urn:schemas-microsoft-com:office:smarttags" w:element="City">
        <w:r w:rsidRPr="00FD70EF">
          <w:rPr>
            <w:bCs/>
            <w:color w:val="000000"/>
            <w:sz w:val="22"/>
            <w:lang w:val="en-US"/>
          </w:rPr>
          <w:t xml:space="preserve">Quintana </w:t>
        </w:r>
        <w:proofErr w:type="spellStart"/>
        <w:r w:rsidRPr="00FD70EF">
          <w:rPr>
            <w:bCs/>
            <w:color w:val="000000"/>
            <w:sz w:val="22"/>
            <w:lang w:val="en-US"/>
          </w:rPr>
          <w:t>Roo</w:t>
        </w:r>
      </w:smartTag>
      <w:proofErr w:type="spellEnd"/>
      <w:r w:rsidRPr="00FD70EF">
        <w:rPr>
          <w:bCs/>
          <w:color w:val="000000"/>
          <w:sz w:val="22"/>
          <w:lang w:val="en-US"/>
        </w:rPr>
        <w:t xml:space="preserve">, </w:t>
      </w:r>
      <w:smartTag w:uri="urn:schemas-microsoft-com:office:smarttags" w:element="State">
        <w:r w:rsidRPr="00FD70EF">
          <w:rPr>
            <w:bCs/>
            <w:color w:val="000000"/>
            <w:sz w:val="22"/>
            <w:lang w:val="en-US"/>
          </w:rPr>
          <w:t>Chiapas</w:t>
        </w:r>
      </w:smartTag>
      <w:r w:rsidRPr="00FD70EF">
        <w:rPr>
          <w:bCs/>
          <w:color w:val="000000"/>
          <w:sz w:val="22"/>
          <w:lang w:val="en-US"/>
        </w:rPr>
        <w:t xml:space="preserve"> and </w:t>
      </w:r>
      <w:smartTag w:uri="urn:schemas-microsoft-com:office:smarttags" w:element="State">
        <w:r w:rsidRPr="00FD70EF">
          <w:rPr>
            <w:bCs/>
            <w:color w:val="000000"/>
            <w:sz w:val="22"/>
            <w:lang w:val="en-US"/>
          </w:rPr>
          <w:t>Campeche</w:t>
        </w:r>
      </w:smartTag>
      <w:r w:rsidRPr="00FD70EF">
        <w:rPr>
          <w:bCs/>
          <w:color w:val="000000"/>
          <w:sz w:val="22"/>
          <w:lang w:val="en-US"/>
        </w:rPr>
        <w:t xml:space="preserve"> states share a border with </w:t>
      </w:r>
      <w:smartTag w:uri="urn:schemas-microsoft-com:office:smarttags" w:element="place">
        <w:smartTag w:uri="urn:schemas-microsoft-com:office:smarttags" w:element="country-region">
          <w:r w:rsidRPr="00FD70EF">
            <w:rPr>
              <w:bCs/>
              <w:color w:val="000000"/>
              <w:sz w:val="22"/>
              <w:lang w:val="en-US"/>
            </w:rPr>
            <w:t>Guatemala</w:t>
          </w:r>
        </w:smartTag>
      </w:smartTag>
      <w:r w:rsidRPr="00FD70EF">
        <w:rPr>
          <w:bCs/>
          <w:color w:val="000000"/>
          <w:sz w:val="22"/>
          <w:lang w:val="en-US"/>
        </w:rPr>
        <w:t xml:space="preserve">, where </w:t>
      </w:r>
      <w:proofErr w:type="spellStart"/>
      <w:r w:rsidRPr="00FD70EF">
        <w:rPr>
          <w:bCs/>
          <w:i/>
          <w:iCs/>
          <w:color w:val="000000"/>
          <w:sz w:val="22"/>
          <w:lang w:val="en-US"/>
        </w:rPr>
        <w:t>L.panamensis</w:t>
      </w:r>
      <w:proofErr w:type="spellEnd"/>
      <w:r w:rsidRPr="00FD70EF">
        <w:rPr>
          <w:bCs/>
          <w:color w:val="000000"/>
          <w:sz w:val="22"/>
          <w:lang w:val="en-US"/>
        </w:rPr>
        <w:t xml:space="preserve"> and </w:t>
      </w:r>
      <w:r w:rsidRPr="00FD70EF">
        <w:rPr>
          <w:bCs/>
          <w:i/>
          <w:iCs/>
          <w:color w:val="000000"/>
          <w:sz w:val="22"/>
          <w:lang w:val="en-US"/>
        </w:rPr>
        <w:t xml:space="preserve">L. </w:t>
      </w:r>
      <w:proofErr w:type="spellStart"/>
      <w:r w:rsidRPr="00FD70EF">
        <w:rPr>
          <w:bCs/>
          <w:i/>
          <w:iCs/>
          <w:color w:val="000000"/>
          <w:sz w:val="22"/>
          <w:lang w:val="en-US"/>
        </w:rPr>
        <w:t>guayanensis</w:t>
      </w:r>
      <w:proofErr w:type="spellEnd"/>
      <w:r w:rsidRPr="00FD70EF">
        <w:rPr>
          <w:bCs/>
          <w:color w:val="000000"/>
          <w:sz w:val="22"/>
          <w:lang w:val="en-US"/>
        </w:rPr>
        <w:t xml:space="preserve"> are endemic. Many people migrate from </w:t>
      </w:r>
      <w:smartTag w:uri="urn:schemas-microsoft-com:office:smarttags" w:element="country-region">
        <w:r w:rsidRPr="00FD70EF">
          <w:rPr>
            <w:bCs/>
            <w:color w:val="000000"/>
            <w:sz w:val="22"/>
            <w:lang w:val="en-US"/>
          </w:rPr>
          <w:t>Guatemala</w:t>
        </w:r>
      </w:smartTag>
      <w:r w:rsidRPr="00FD70EF">
        <w:rPr>
          <w:bCs/>
          <w:color w:val="000000"/>
          <w:sz w:val="22"/>
          <w:lang w:val="en-US"/>
        </w:rPr>
        <w:t xml:space="preserve"> to </w:t>
      </w:r>
      <w:smartTag w:uri="urn:schemas-microsoft-com:office:smarttags" w:element="place">
        <w:smartTag w:uri="urn:schemas-microsoft-com:office:smarttags" w:element="country-region">
          <w:r w:rsidRPr="00FD70EF">
            <w:rPr>
              <w:bCs/>
              <w:color w:val="000000"/>
              <w:sz w:val="22"/>
              <w:lang w:val="en-US"/>
            </w:rPr>
            <w:t>Mexico</w:t>
          </w:r>
        </w:smartTag>
      </w:smartTag>
      <w:r w:rsidRPr="00FD70EF">
        <w:rPr>
          <w:bCs/>
          <w:color w:val="000000"/>
          <w:sz w:val="22"/>
          <w:lang w:val="en-US"/>
        </w:rPr>
        <w:t xml:space="preserve">, which might account for the appearance of CL imported cases due to these species in the mentioned states. </w:t>
      </w:r>
    </w:p>
    <w:p w:rsidR="00005BE2" w:rsidRPr="00FD70EF" w:rsidRDefault="00005BE2" w:rsidP="00005BE2">
      <w:pPr>
        <w:ind w:left="0" w:firstLine="0"/>
        <w:rPr>
          <w:bCs/>
          <w:color w:val="000000"/>
          <w:sz w:val="22"/>
          <w:lang w:val="en-US"/>
        </w:rPr>
      </w:pPr>
      <w:r w:rsidRPr="00FD70EF">
        <w:rPr>
          <w:bCs/>
          <w:color w:val="000000"/>
          <w:sz w:val="22"/>
          <w:lang w:val="en-US"/>
        </w:rPr>
        <w:t xml:space="preserve"> </w:t>
      </w:r>
    </w:p>
    <w:p w:rsidR="00005BE2" w:rsidRPr="00FD70EF" w:rsidRDefault="00005BE2" w:rsidP="00005BE2">
      <w:pPr>
        <w:ind w:left="0" w:firstLine="0"/>
        <w:rPr>
          <w:bCs/>
          <w:color w:val="000000"/>
          <w:sz w:val="22"/>
          <w:lang w:val="en-US"/>
        </w:rPr>
      </w:pPr>
      <w:r w:rsidRPr="00FD70EF">
        <w:rPr>
          <w:bCs/>
          <w:color w:val="000000"/>
          <w:sz w:val="22"/>
          <w:lang w:val="en-US"/>
        </w:rPr>
        <w:t xml:space="preserve">VL </w:t>
      </w:r>
      <w:r>
        <w:rPr>
          <w:bCs/>
          <w:color w:val="000000"/>
          <w:sz w:val="22"/>
          <w:lang w:val="en-US"/>
        </w:rPr>
        <w:t>has been</w:t>
      </w:r>
      <w:r w:rsidRPr="00FD70EF">
        <w:rPr>
          <w:bCs/>
          <w:color w:val="000000"/>
          <w:sz w:val="22"/>
          <w:lang w:val="en-US"/>
        </w:rPr>
        <w:t xml:space="preserve"> known in </w:t>
      </w:r>
      <w:smartTag w:uri="urn:schemas-microsoft-com:office:smarttags" w:element="country-region">
        <w:smartTag w:uri="urn:schemas-microsoft-com:office:smarttags" w:element="place">
          <w:r w:rsidRPr="00FD70EF">
            <w:rPr>
              <w:bCs/>
              <w:color w:val="000000"/>
              <w:sz w:val="22"/>
              <w:lang w:val="en-US"/>
            </w:rPr>
            <w:t>Mexico</w:t>
          </w:r>
        </w:smartTag>
      </w:smartTag>
      <w:r w:rsidRPr="00FD70EF">
        <w:rPr>
          <w:bCs/>
          <w:color w:val="000000"/>
          <w:sz w:val="22"/>
          <w:lang w:val="en-US"/>
        </w:rPr>
        <w:t xml:space="preserve"> (Guerrero state) since 1952 </w:t>
      </w:r>
      <w:r>
        <w:rPr>
          <w:bCs/>
          <w:color w:val="000000"/>
          <w:sz w:val="22"/>
          <w:lang w:val="en-US"/>
        </w:rPr>
        <w:t>[6]</w:t>
      </w:r>
      <w:r w:rsidRPr="00FD70EF">
        <w:rPr>
          <w:bCs/>
          <w:color w:val="000000"/>
          <w:sz w:val="22"/>
          <w:lang w:val="en-US"/>
        </w:rPr>
        <w:t>. Approximately 921</w:t>
      </w:r>
      <w:r>
        <w:rPr>
          <w:bCs/>
          <w:color w:val="000000"/>
          <w:sz w:val="22"/>
          <w:lang w:val="en-US"/>
        </w:rPr>
        <w:t>,</w:t>
      </w:r>
      <w:r w:rsidRPr="00FD70EF">
        <w:rPr>
          <w:bCs/>
          <w:color w:val="000000"/>
          <w:sz w:val="22"/>
          <w:lang w:val="en-US"/>
        </w:rPr>
        <w:t xml:space="preserve">273 people are considered at risk for VL in 2 states. VL is mainly reported from </w:t>
      </w:r>
      <w:smartTag w:uri="urn:schemas-microsoft-com:office:smarttags" w:element="State">
        <w:r w:rsidRPr="00FD70EF">
          <w:rPr>
            <w:bCs/>
            <w:color w:val="000000"/>
            <w:sz w:val="22"/>
            <w:lang w:val="en-US"/>
          </w:rPr>
          <w:t>Chiapas</w:t>
        </w:r>
      </w:smartTag>
      <w:r w:rsidRPr="00FD70EF">
        <w:rPr>
          <w:bCs/>
          <w:color w:val="000000"/>
          <w:sz w:val="22"/>
          <w:lang w:val="en-US"/>
        </w:rPr>
        <w:t xml:space="preserve"> </w:t>
      </w:r>
      <w:proofErr w:type="gramStart"/>
      <w:r w:rsidRPr="00FD70EF">
        <w:rPr>
          <w:bCs/>
          <w:color w:val="000000"/>
          <w:sz w:val="22"/>
          <w:lang w:val="en-US"/>
        </w:rPr>
        <w:t>state</w:t>
      </w:r>
      <w:proofErr w:type="gramEnd"/>
      <w:r w:rsidRPr="00FD70EF">
        <w:rPr>
          <w:bCs/>
          <w:color w:val="000000"/>
          <w:sz w:val="22"/>
          <w:lang w:val="en-US"/>
        </w:rPr>
        <w:t xml:space="preserve">, with 141 cases between 1981-2010 and an average of 8-15 cases per year, accounting for 90% of all VL cases from </w:t>
      </w:r>
      <w:smartTag w:uri="urn:schemas-microsoft-com:office:smarttags" w:element="place">
        <w:smartTag w:uri="urn:schemas-microsoft-com:office:smarttags" w:element="country-region">
          <w:r w:rsidRPr="00FD70EF">
            <w:rPr>
              <w:bCs/>
              <w:color w:val="000000"/>
              <w:sz w:val="22"/>
              <w:lang w:val="en-US"/>
            </w:rPr>
            <w:t>Mexico</w:t>
          </w:r>
        </w:smartTag>
      </w:smartTag>
      <w:r w:rsidRPr="00FD70EF">
        <w:rPr>
          <w:bCs/>
          <w:color w:val="000000"/>
          <w:sz w:val="22"/>
          <w:lang w:val="en-US"/>
        </w:rPr>
        <w:t xml:space="preserve">. VL occurs in the central-south arid area of the state, concentrated in 4-5 districts close to the river </w:t>
      </w:r>
      <w:proofErr w:type="spellStart"/>
      <w:r w:rsidRPr="00FD70EF">
        <w:rPr>
          <w:bCs/>
          <w:color w:val="000000"/>
          <w:sz w:val="22"/>
          <w:lang w:val="en-US"/>
        </w:rPr>
        <w:t>Grijalva</w:t>
      </w:r>
      <w:proofErr w:type="spellEnd"/>
      <w:r w:rsidRPr="00FD70EF">
        <w:rPr>
          <w:bCs/>
          <w:color w:val="000000"/>
          <w:sz w:val="22"/>
          <w:lang w:val="en-US"/>
        </w:rPr>
        <w:t>, and is associated with malnutrition and non-immune displaced ethnic groups (</w:t>
      </w:r>
      <w:proofErr w:type="spellStart"/>
      <w:r w:rsidRPr="00FD70EF">
        <w:rPr>
          <w:bCs/>
          <w:i/>
          <w:iCs/>
          <w:color w:val="000000"/>
          <w:sz w:val="22"/>
          <w:lang w:val="en-US"/>
        </w:rPr>
        <w:t>sauciles</w:t>
      </w:r>
      <w:proofErr w:type="spellEnd"/>
      <w:r w:rsidRPr="00FD70EF">
        <w:rPr>
          <w:bCs/>
          <w:color w:val="000000"/>
          <w:sz w:val="22"/>
          <w:lang w:val="en-US"/>
        </w:rPr>
        <w:t>) moving into endemic areas. Guerrero state reports cases only very sporadically</w:t>
      </w:r>
      <w:r>
        <w:rPr>
          <w:bCs/>
          <w:color w:val="000000"/>
          <w:sz w:val="22"/>
          <w:lang w:val="en-US"/>
        </w:rPr>
        <w:t>;</w:t>
      </w:r>
      <w:r w:rsidRPr="00FD70EF">
        <w:rPr>
          <w:bCs/>
          <w:color w:val="000000"/>
          <w:sz w:val="22"/>
          <w:lang w:val="en-US"/>
        </w:rPr>
        <w:t xml:space="preserve"> </w:t>
      </w:r>
      <w:r>
        <w:rPr>
          <w:bCs/>
          <w:color w:val="000000"/>
          <w:sz w:val="22"/>
          <w:lang w:val="en-US"/>
        </w:rPr>
        <w:t xml:space="preserve">the level of </w:t>
      </w:r>
      <w:r w:rsidRPr="00FD70EF">
        <w:rPr>
          <w:bCs/>
          <w:color w:val="000000"/>
          <w:sz w:val="22"/>
          <w:lang w:val="en-US"/>
        </w:rPr>
        <w:t>underreporting is suspected to be high.</w:t>
      </w:r>
    </w:p>
    <w:p w:rsidR="00005BE2" w:rsidRPr="00FD70EF" w:rsidRDefault="00005BE2" w:rsidP="00005BE2">
      <w:pPr>
        <w:rPr>
          <w:bCs/>
          <w:color w:val="FF0000"/>
          <w:sz w:val="22"/>
          <w:lang w:val="en-US"/>
        </w:rPr>
      </w:pPr>
    </w:p>
    <w:p w:rsidR="00005BE2" w:rsidRPr="00FD70EF" w:rsidRDefault="00005BE2" w:rsidP="00005BE2">
      <w:pPr>
        <w:rPr>
          <w:bCs/>
          <w:sz w:val="22"/>
          <w:lang w:val="en-US"/>
        </w:rPr>
      </w:pPr>
      <w:r w:rsidRPr="00FD70EF">
        <w:rPr>
          <w:bCs/>
          <w:sz w:val="22"/>
          <w:lang w:val="en-US"/>
        </w:rPr>
        <w:t>Sporadic cases of HIV-</w:t>
      </w:r>
      <w:r w:rsidRPr="00FD70EF">
        <w:rPr>
          <w:bCs/>
          <w:i/>
          <w:iCs/>
          <w:sz w:val="22"/>
          <w:lang w:val="en-US"/>
        </w:rPr>
        <w:t>Leishmania</w:t>
      </w:r>
      <w:r w:rsidRPr="00FD70EF">
        <w:rPr>
          <w:bCs/>
          <w:sz w:val="22"/>
          <w:lang w:val="en-US"/>
        </w:rPr>
        <w:t xml:space="preserve"> co</w:t>
      </w:r>
      <w:r>
        <w:rPr>
          <w:bCs/>
          <w:sz w:val="22"/>
          <w:lang w:val="en-US"/>
        </w:rPr>
        <w:t>-</w:t>
      </w:r>
      <w:r w:rsidRPr="00FD70EF">
        <w:rPr>
          <w:bCs/>
          <w:sz w:val="22"/>
          <w:lang w:val="en-US"/>
        </w:rPr>
        <w:t>infection have been reported.</w:t>
      </w:r>
    </w:p>
    <w:p w:rsidR="00005BE2" w:rsidRPr="00FD70EF" w:rsidRDefault="00005BE2" w:rsidP="00005BE2">
      <w:pPr>
        <w:rPr>
          <w:bCs/>
          <w:sz w:val="22"/>
          <w:lang w:val="en-US"/>
        </w:rPr>
      </w:pPr>
    </w:p>
    <w:p w:rsidR="00005BE2" w:rsidRDefault="00005BE2" w:rsidP="00005BE2">
      <w:pPr>
        <w:rPr>
          <w:bCs/>
          <w:lang w:val="en-US"/>
        </w:rPr>
      </w:pPr>
      <w:r>
        <w:rPr>
          <w:bCs/>
          <w:lang w:val="en-US"/>
        </w:rPr>
        <w:t xml:space="preserve"> </w:t>
      </w:r>
    </w:p>
    <w:p w:rsidR="00005BE2" w:rsidRDefault="00005BE2" w:rsidP="00005BE2">
      <w:pPr>
        <w:rPr>
          <w:b/>
          <w:bCs/>
          <w:lang w:val="en-GB"/>
        </w:rPr>
      </w:pPr>
      <w:r>
        <w:rPr>
          <w:b/>
          <w:bCs/>
        </w:rPr>
        <w:t>PARASITOLOGICAL INFORMATION</w:t>
      </w:r>
    </w:p>
    <w:p w:rsidR="00005BE2" w:rsidRDefault="00005BE2" w:rsidP="00005BE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310"/>
        <w:gridCol w:w="2310"/>
        <w:gridCol w:w="2311"/>
        <w:gridCol w:w="2311"/>
      </w:tblGrid>
      <w:tr w:rsidR="00005BE2" w:rsidTr="00A7768B">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ind w:left="180" w:hanging="180"/>
              <w:jc w:val="center"/>
              <w:rPr>
                <w:b/>
                <w:bCs/>
                <w:sz w:val="22"/>
              </w:rPr>
            </w:pPr>
            <w:r w:rsidRPr="004F7459">
              <w:rPr>
                <w:b/>
                <w:bCs/>
                <w:i/>
                <w:iCs/>
                <w:sz w:val="22"/>
              </w:rPr>
              <w:t xml:space="preserve">Leishmania </w:t>
            </w:r>
            <w:proofErr w:type="spellStart"/>
            <w:r w:rsidRPr="004F7459">
              <w:rPr>
                <w:b/>
                <w:bCs/>
                <w:sz w:val="22"/>
              </w:rPr>
              <w:t>species</w:t>
            </w:r>
            <w:proofErr w:type="spellEnd"/>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jc w:val="center"/>
              <w:rPr>
                <w:b/>
                <w:bCs/>
                <w:sz w:val="22"/>
              </w:rPr>
            </w:pPr>
          </w:p>
          <w:p w:rsidR="00005BE2" w:rsidRPr="004F7459" w:rsidRDefault="00005BE2" w:rsidP="00A7768B">
            <w:pPr>
              <w:jc w:val="center"/>
              <w:rPr>
                <w:b/>
                <w:bCs/>
                <w:sz w:val="22"/>
              </w:rPr>
            </w:pPr>
            <w:proofErr w:type="spellStart"/>
            <w:r w:rsidRPr="004F7459">
              <w:rPr>
                <w:b/>
                <w:bCs/>
                <w:sz w:val="22"/>
              </w:rPr>
              <w:t>Clinical</w:t>
            </w:r>
            <w:proofErr w:type="spellEnd"/>
            <w:r w:rsidRPr="004F7459">
              <w:rPr>
                <w:b/>
                <w:bCs/>
                <w:sz w:val="22"/>
              </w:rPr>
              <w:t xml:space="preserve"> </w:t>
            </w:r>
            <w:proofErr w:type="spellStart"/>
            <w:r w:rsidRPr="004F7459">
              <w:rPr>
                <w:b/>
                <w:bCs/>
                <w:sz w:val="22"/>
              </w:rPr>
              <w:t>form</w:t>
            </w:r>
            <w:proofErr w:type="spellEnd"/>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jc w:val="center"/>
              <w:rPr>
                <w:b/>
                <w:bCs/>
                <w:sz w:val="22"/>
              </w:rPr>
            </w:pPr>
          </w:p>
          <w:p w:rsidR="00005BE2" w:rsidRPr="004F7459" w:rsidRDefault="00005BE2" w:rsidP="00A7768B">
            <w:pPr>
              <w:jc w:val="center"/>
              <w:rPr>
                <w:b/>
                <w:bCs/>
                <w:sz w:val="22"/>
              </w:rPr>
            </w:pPr>
            <w:r w:rsidRPr="004F7459">
              <w:rPr>
                <w:b/>
                <w:bCs/>
                <w:sz w:val="22"/>
              </w:rPr>
              <w:t xml:space="preserve">Vector </w:t>
            </w:r>
            <w:proofErr w:type="spellStart"/>
            <w:r w:rsidRPr="004F7459">
              <w:rPr>
                <w:b/>
                <w:bCs/>
                <w:sz w:val="22"/>
              </w:rPr>
              <w:t>species</w:t>
            </w:r>
            <w:proofErr w:type="spellEnd"/>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jc w:val="center"/>
              <w:rPr>
                <w:b/>
                <w:bCs/>
                <w:sz w:val="22"/>
              </w:rPr>
            </w:pPr>
          </w:p>
          <w:p w:rsidR="00005BE2" w:rsidRPr="004F7459" w:rsidRDefault="00005BE2" w:rsidP="00A7768B">
            <w:pPr>
              <w:jc w:val="center"/>
              <w:rPr>
                <w:b/>
                <w:bCs/>
                <w:sz w:val="22"/>
              </w:rPr>
            </w:pPr>
            <w:proofErr w:type="spellStart"/>
            <w:r w:rsidRPr="004F7459">
              <w:rPr>
                <w:b/>
                <w:bCs/>
                <w:sz w:val="22"/>
              </w:rPr>
              <w:t>Reservoirs</w:t>
            </w:r>
            <w:proofErr w:type="spellEnd"/>
          </w:p>
        </w:tc>
      </w:tr>
      <w:tr w:rsidR="00005BE2" w:rsidTr="00A7768B">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pStyle w:val="NormalWeb"/>
              <w:spacing w:before="0" w:beforeAutospacing="0" w:after="0" w:afterAutospacing="0"/>
              <w:jc w:val="center"/>
              <w:rPr>
                <w:rFonts w:ascii="Arial" w:hAnsi="Arial" w:cs="Arial"/>
                <w:i/>
                <w:sz w:val="22"/>
                <w:szCs w:val="22"/>
              </w:rPr>
            </w:pPr>
            <w:r w:rsidRPr="004F7459">
              <w:rPr>
                <w:rFonts w:ascii="Arial" w:hAnsi="Arial" w:cs="Arial"/>
                <w:i/>
                <w:sz w:val="22"/>
                <w:szCs w:val="22"/>
              </w:rPr>
              <w:t>L. braziliensis</w:t>
            </w: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pStyle w:val="NormalWeb"/>
              <w:spacing w:before="0" w:beforeAutospacing="0" w:after="0" w:afterAutospacing="0"/>
              <w:jc w:val="center"/>
              <w:rPr>
                <w:rFonts w:ascii="Arial" w:hAnsi="Arial" w:cs="Arial"/>
                <w:sz w:val="22"/>
                <w:szCs w:val="22"/>
              </w:rPr>
            </w:pPr>
            <w:r w:rsidRPr="004F7459">
              <w:rPr>
                <w:rFonts w:ascii="Arial" w:hAnsi="Arial" w:cs="Arial"/>
                <w:sz w:val="22"/>
                <w:szCs w:val="22"/>
              </w:rPr>
              <w:t>ZCL, MCL</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pStyle w:val="NormalWeb"/>
              <w:spacing w:before="0" w:beforeAutospacing="0" w:after="0" w:afterAutospacing="0"/>
              <w:jc w:val="center"/>
              <w:rPr>
                <w:rFonts w:ascii="Arial" w:hAnsi="Arial" w:cs="Arial"/>
                <w:i/>
                <w:sz w:val="22"/>
                <w:szCs w:val="22"/>
              </w:rPr>
            </w:pPr>
            <w:r w:rsidRPr="004F7459">
              <w:rPr>
                <w:rFonts w:ascii="Arial" w:hAnsi="Arial" w:cs="Arial"/>
                <w:i/>
                <w:sz w:val="22"/>
                <w:szCs w:val="22"/>
              </w:rPr>
              <w:t xml:space="preserve">Lu. </w:t>
            </w:r>
            <w:proofErr w:type="spellStart"/>
            <w:r w:rsidRPr="004F7459">
              <w:rPr>
                <w:rFonts w:ascii="Arial" w:hAnsi="Arial" w:cs="Arial"/>
                <w:i/>
                <w:sz w:val="22"/>
                <w:szCs w:val="22"/>
              </w:rPr>
              <w:t>ovallesi</w:t>
            </w:r>
            <w:proofErr w:type="spellEnd"/>
            <w:r w:rsidRPr="004F7459">
              <w:rPr>
                <w:rFonts w:ascii="Arial" w:hAnsi="Arial" w:cs="Arial"/>
                <w:i/>
                <w:sz w:val="22"/>
                <w:szCs w:val="22"/>
              </w:rPr>
              <w:t xml:space="preserve">, </w:t>
            </w:r>
          </w:p>
          <w:p w:rsidR="00005BE2" w:rsidRPr="004F7459" w:rsidRDefault="00005BE2" w:rsidP="00A7768B">
            <w:pPr>
              <w:pStyle w:val="NormalWeb"/>
              <w:spacing w:before="0" w:beforeAutospacing="0" w:after="0" w:afterAutospacing="0"/>
              <w:jc w:val="center"/>
              <w:rPr>
                <w:rFonts w:ascii="Arial" w:hAnsi="Arial" w:cs="Arial"/>
                <w:i/>
                <w:sz w:val="22"/>
                <w:szCs w:val="22"/>
              </w:rPr>
            </w:pPr>
            <w:r w:rsidRPr="004F7459">
              <w:rPr>
                <w:rFonts w:ascii="Arial" w:hAnsi="Arial" w:cs="Arial"/>
                <w:i/>
                <w:sz w:val="22"/>
                <w:szCs w:val="22"/>
              </w:rPr>
              <w:t xml:space="preserve">Lu. </w:t>
            </w:r>
            <w:proofErr w:type="spellStart"/>
            <w:r w:rsidRPr="004F7459">
              <w:rPr>
                <w:rFonts w:ascii="Arial" w:hAnsi="Arial" w:cs="Arial"/>
                <w:i/>
                <w:sz w:val="22"/>
                <w:szCs w:val="22"/>
              </w:rPr>
              <w:t>cruciata</w:t>
            </w:r>
            <w:proofErr w:type="spellEnd"/>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pStyle w:val="NormalWeb"/>
              <w:spacing w:before="0" w:beforeAutospacing="0" w:after="0" w:afterAutospacing="0"/>
              <w:jc w:val="center"/>
              <w:rPr>
                <w:rFonts w:ascii="Arial" w:hAnsi="Arial" w:cs="Arial"/>
                <w:sz w:val="22"/>
                <w:szCs w:val="22"/>
              </w:rPr>
            </w:pPr>
            <w:r w:rsidRPr="004F7459">
              <w:rPr>
                <w:rFonts w:ascii="Arial" w:hAnsi="Arial" w:cs="Arial"/>
                <w:sz w:val="22"/>
                <w:szCs w:val="22"/>
              </w:rPr>
              <w:t>Unknown</w:t>
            </w:r>
          </w:p>
        </w:tc>
      </w:tr>
      <w:tr w:rsidR="00005BE2" w:rsidRPr="004629A0" w:rsidTr="00A7768B">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pStyle w:val="NormalWeb"/>
              <w:spacing w:before="0" w:beforeAutospacing="0" w:after="0" w:afterAutospacing="0"/>
              <w:jc w:val="center"/>
              <w:rPr>
                <w:rFonts w:ascii="Arial" w:hAnsi="Arial" w:cs="Arial"/>
                <w:i/>
                <w:sz w:val="22"/>
                <w:szCs w:val="22"/>
              </w:rPr>
            </w:pPr>
            <w:r w:rsidRPr="004F7459">
              <w:rPr>
                <w:rFonts w:ascii="Arial" w:hAnsi="Arial" w:cs="Arial"/>
                <w:i/>
                <w:sz w:val="22"/>
                <w:szCs w:val="22"/>
              </w:rPr>
              <w:t>L. mexicana</w:t>
            </w: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pStyle w:val="NormalWeb"/>
              <w:spacing w:before="0" w:beforeAutospacing="0" w:after="0" w:afterAutospacing="0"/>
              <w:jc w:val="center"/>
              <w:rPr>
                <w:rFonts w:ascii="Arial" w:hAnsi="Arial" w:cs="Arial"/>
                <w:sz w:val="22"/>
                <w:szCs w:val="22"/>
              </w:rPr>
            </w:pPr>
            <w:r w:rsidRPr="004F7459">
              <w:rPr>
                <w:rFonts w:ascii="Arial" w:hAnsi="Arial" w:cs="Arial"/>
                <w:sz w:val="22"/>
                <w:szCs w:val="22"/>
              </w:rPr>
              <w:t>ZCL, MCL, DCL</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pStyle w:val="NormalWeb"/>
              <w:spacing w:before="0" w:beforeAutospacing="0" w:after="0" w:afterAutospacing="0"/>
              <w:jc w:val="center"/>
              <w:rPr>
                <w:rFonts w:ascii="Arial" w:hAnsi="Arial" w:cs="Arial"/>
                <w:i/>
                <w:sz w:val="22"/>
                <w:szCs w:val="22"/>
                <w:lang w:val="pt-BR"/>
              </w:rPr>
            </w:pPr>
            <w:r w:rsidRPr="004F7459">
              <w:rPr>
                <w:rFonts w:ascii="Arial" w:hAnsi="Arial" w:cs="Arial"/>
                <w:i/>
                <w:sz w:val="22"/>
                <w:szCs w:val="22"/>
                <w:lang w:val="pt-BR"/>
              </w:rPr>
              <w:t xml:space="preserve">Lu. olmeca olmeca, Lu. cruciata, </w:t>
            </w:r>
          </w:p>
          <w:p w:rsidR="00005BE2" w:rsidRPr="004F7459" w:rsidRDefault="00005BE2" w:rsidP="00A7768B">
            <w:pPr>
              <w:pStyle w:val="NormalWeb"/>
              <w:spacing w:before="0" w:beforeAutospacing="0" w:after="0" w:afterAutospacing="0"/>
              <w:jc w:val="center"/>
              <w:rPr>
                <w:rFonts w:ascii="Arial" w:hAnsi="Arial" w:cs="Arial"/>
                <w:i/>
                <w:sz w:val="22"/>
                <w:szCs w:val="22"/>
                <w:lang w:val="pt-BR"/>
              </w:rPr>
            </w:pPr>
            <w:r w:rsidRPr="004F7459">
              <w:rPr>
                <w:rFonts w:ascii="Arial" w:hAnsi="Arial" w:cs="Arial"/>
                <w:i/>
                <w:sz w:val="22"/>
                <w:szCs w:val="22"/>
                <w:lang w:val="pt-BR"/>
              </w:rPr>
              <w:t>Lu. shannoni</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pStyle w:val="NormalWeb"/>
              <w:spacing w:before="0" w:beforeAutospacing="0" w:after="0" w:afterAutospacing="0"/>
              <w:jc w:val="center"/>
              <w:rPr>
                <w:rFonts w:ascii="Arial" w:hAnsi="Arial" w:cs="Arial"/>
                <w:i/>
                <w:sz w:val="22"/>
                <w:szCs w:val="22"/>
                <w:lang w:val="pt-BR"/>
              </w:rPr>
            </w:pPr>
            <w:r w:rsidRPr="004F7459">
              <w:rPr>
                <w:rFonts w:ascii="Arial" w:hAnsi="Arial" w:cs="Arial"/>
                <w:i/>
                <w:sz w:val="22"/>
                <w:szCs w:val="22"/>
                <w:lang w:val="pt-BR"/>
              </w:rPr>
              <w:t>Heteromys spp., Nyctomys spp., Ototylomys spp., Sigmodon spp., Peromyscus spp.</w:t>
            </w:r>
          </w:p>
        </w:tc>
      </w:tr>
      <w:tr w:rsidR="00005BE2" w:rsidTr="00A7768B">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pStyle w:val="NormalWeb"/>
              <w:jc w:val="center"/>
              <w:rPr>
                <w:rFonts w:ascii="Arial" w:hAnsi="Arial" w:cs="Arial"/>
                <w:i/>
                <w:sz w:val="22"/>
                <w:szCs w:val="22"/>
              </w:rPr>
            </w:pPr>
            <w:r w:rsidRPr="004F7459">
              <w:rPr>
                <w:rFonts w:ascii="Arial" w:hAnsi="Arial" w:cs="Arial"/>
                <w:i/>
                <w:sz w:val="22"/>
                <w:szCs w:val="22"/>
              </w:rPr>
              <w:t>L. infantum</w:t>
            </w: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pStyle w:val="NormalWeb"/>
              <w:jc w:val="center"/>
              <w:rPr>
                <w:rFonts w:ascii="Arial" w:hAnsi="Arial" w:cs="Arial"/>
                <w:sz w:val="22"/>
                <w:szCs w:val="22"/>
              </w:rPr>
            </w:pPr>
            <w:r w:rsidRPr="004F7459">
              <w:rPr>
                <w:rFonts w:ascii="Arial" w:hAnsi="Arial" w:cs="Arial"/>
                <w:sz w:val="22"/>
                <w:szCs w:val="22"/>
              </w:rPr>
              <w:t>ZVL</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pStyle w:val="NormalWeb"/>
              <w:spacing w:before="0" w:beforeAutospacing="0" w:after="0" w:afterAutospacing="0"/>
              <w:jc w:val="center"/>
              <w:rPr>
                <w:rFonts w:ascii="Arial" w:hAnsi="Arial" w:cs="Arial"/>
                <w:i/>
                <w:sz w:val="22"/>
                <w:szCs w:val="22"/>
              </w:rPr>
            </w:pPr>
            <w:r w:rsidRPr="004F7459">
              <w:rPr>
                <w:rFonts w:ascii="Arial" w:hAnsi="Arial" w:cs="Arial"/>
                <w:i/>
                <w:sz w:val="22"/>
                <w:szCs w:val="22"/>
              </w:rPr>
              <w:t xml:space="preserve">Lu. </w:t>
            </w:r>
            <w:proofErr w:type="spellStart"/>
            <w:r w:rsidRPr="004F7459">
              <w:rPr>
                <w:rFonts w:ascii="Arial" w:hAnsi="Arial" w:cs="Arial"/>
                <w:i/>
                <w:sz w:val="22"/>
                <w:szCs w:val="22"/>
              </w:rPr>
              <w:t>longipalpis</w:t>
            </w:r>
            <w:proofErr w:type="spellEnd"/>
            <w:r w:rsidRPr="004F7459">
              <w:rPr>
                <w:rFonts w:ascii="Arial" w:hAnsi="Arial" w:cs="Arial"/>
                <w:i/>
                <w:sz w:val="22"/>
                <w:szCs w:val="22"/>
              </w:rPr>
              <w:t xml:space="preserve">, </w:t>
            </w:r>
          </w:p>
          <w:p w:rsidR="00005BE2" w:rsidRPr="004F7459" w:rsidRDefault="00005BE2" w:rsidP="00A7768B">
            <w:pPr>
              <w:pStyle w:val="NormalWeb"/>
              <w:spacing w:before="0" w:beforeAutospacing="0" w:after="0" w:afterAutospacing="0"/>
              <w:jc w:val="center"/>
              <w:rPr>
                <w:rFonts w:ascii="Arial" w:hAnsi="Arial" w:cs="Arial"/>
                <w:i/>
                <w:sz w:val="22"/>
                <w:szCs w:val="22"/>
              </w:rPr>
            </w:pPr>
            <w:r w:rsidRPr="004F7459">
              <w:rPr>
                <w:rFonts w:ascii="Arial" w:hAnsi="Arial" w:cs="Arial"/>
                <w:i/>
                <w:sz w:val="22"/>
                <w:szCs w:val="22"/>
              </w:rPr>
              <w:t xml:space="preserve">Lu. </w:t>
            </w:r>
            <w:proofErr w:type="spellStart"/>
            <w:r w:rsidRPr="004F7459">
              <w:rPr>
                <w:rFonts w:ascii="Arial" w:hAnsi="Arial" w:cs="Arial"/>
                <w:i/>
                <w:sz w:val="22"/>
                <w:szCs w:val="22"/>
              </w:rPr>
              <w:t>evansi</w:t>
            </w:r>
            <w:proofErr w:type="spellEnd"/>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tcPr>
          <w:p w:rsidR="00005BE2" w:rsidRPr="004F7459" w:rsidRDefault="00005BE2" w:rsidP="00A7768B">
            <w:pPr>
              <w:pStyle w:val="NormalWeb"/>
              <w:jc w:val="center"/>
              <w:rPr>
                <w:rFonts w:ascii="Arial" w:hAnsi="Arial" w:cs="Arial"/>
                <w:i/>
                <w:iCs/>
                <w:sz w:val="22"/>
                <w:szCs w:val="22"/>
              </w:rPr>
            </w:pPr>
            <w:proofErr w:type="spellStart"/>
            <w:r w:rsidRPr="004F7459">
              <w:rPr>
                <w:rFonts w:ascii="Arial" w:hAnsi="Arial" w:cs="Arial"/>
                <w:i/>
                <w:iCs/>
                <w:sz w:val="22"/>
                <w:szCs w:val="22"/>
              </w:rPr>
              <w:t>Canis</w:t>
            </w:r>
            <w:proofErr w:type="spellEnd"/>
            <w:r w:rsidRPr="004F7459">
              <w:rPr>
                <w:rFonts w:ascii="Arial" w:hAnsi="Arial" w:cs="Arial"/>
                <w:i/>
                <w:iCs/>
                <w:sz w:val="22"/>
                <w:szCs w:val="22"/>
              </w:rPr>
              <w:t xml:space="preserve"> </w:t>
            </w:r>
            <w:proofErr w:type="spellStart"/>
            <w:r w:rsidRPr="004F7459">
              <w:rPr>
                <w:rFonts w:ascii="Arial" w:hAnsi="Arial" w:cs="Arial"/>
                <w:i/>
                <w:iCs/>
                <w:sz w:val="22"/>
                <w:szCs w:val="22"/>
              </w:rPr>
              <w:t>familiaris</w:t>
            </w:r>
            <w:proofErr w:type="spellEnd"/>
          </w:p>
        </w:tc>
      </w:tr>
    </w:tbl>
    <w:p w:rsidR="00005BE2" w:rsidRDefault="00005BE2" w:rsidP="00005BE2">
      <w:pPr>
        <w:rPr>
          <w:b/>
          <w:bCs/>
          <w:sz w:val="22"/>
          <w:lang w:val="pt-BR"/>
        </w:rPr>
      </w:pPr>
    </w:p>
    <w:p w:rsidR="00005BE2" w:rsidRDefault="00005BE2" w:rsidP="00005BE2">
      <w:pPr>
        <w:rPr>
          <w:b/>
          <w:bCs/>
          <w:lang w:val="pt-BR"/>
        </w:rPr>
      </w:pPr>
    </w:p>
    <w:p w:rsidR="00005BE2" w:rsidRPr="00FD70EF" w:rsidRDefault="00005BE2" w:rsidP="00005BE2">
      <w:pPr>
        <w:rPr>
          <w:b/>
          <w:bCs/>
          <w:sz w:val="22"/>
        </w:rPr>
      </w:pPr>
      <w:r w:rsidRPr="00FD70EF">
        <w:rPr>
          <w:b/>
          <w:bCs/>
          <w:sz w:val="22"/>
        </w:rPr>
        <w:t>MAPS AND TRENDS</w:t>
      </w:r>
    </w:p>
    <w:p w:rsidR="00005BE2" w:rsidRDefault="00005BE2" w:rsidP="00005BE2">
      <w:pPr>
        <w:rPr>
          <w:b/>
          <w:bCs/>
          <w:sz w:val="22"/>
        </w:rPr>
      </w:pPr>
    </w:p>
    <w:p w:rsidR="00005BE2" w:rsidRDefault="00005BE2" w:rsidP="00005BE2">
      <w:pPr>
        <w:rPr>
          <w:b/>
          <w:bCs/>
          <w:sz w:val="22"/>
        </w:rPr>
      </w:pPr>
      <w:r w:rsidRPr="00FD70EF">
        <w:rPr>
          <w:b/>
          <w:bCs/>
          <w:sz w:val="22"/>
        </w:rPr>
        <w:t xml:space="preserve">Visceral </w:t>
      </w:r>
      <w:r>
        <w:rPr>
          <w:b/>
          <w:bCs/>
          <w:sz w:val="22"/>
        </w:rPr>
        <w:t>leishmaniasis</w:t>
      </w:r>
    </w:p>
    <w:p w:rsidR="00005BE2" w:rsidRDefault="00005BE2" w:rsidP="00005BE2">
      <w:pPr>
        <w:rPr>
          <w:b/>
          <w:bCs/>
          <w:sz w:val="22"/>
        </w:rPr>
      </w:pPr>
    </w:p>
    <w:p w:rsidR="00005BE2" w:rsidRDefault="00005BE2" w:rsidP="00005BE2">
      <w:pPr>
        <w:rPr>
          <w:bCs/>
        </w:rPr>
      </w:pPr>
    </w:p>
    <w:p w:rsidR="00005BE2" w:rsidRDefault="00005BE2" w:rsidP="00005BE2">
      <w:pPr>
        <w:rPr>
          <w:bCs/>
        </w:rPr>
      </w:pPr>
      <w:r>
        <w:rPr>
          <w:bCs/>
          <w:noProof/>
          <w:lang w:val="en-US"/>
        </w:rPr>
        <w:drawing>
          <wp:anchor distT="0" distB="0" distL="114300" distR="114300" simplePos="0" relativeHeight="251663360" behindDoc="0" locked="0" layoutInCell="1" allowOverlap="1">
            <wp:simplePos x="0" y="0"/>
            <wp:positionH relativeFrom="column">
              <wp:posOffset>2971800</wp:posOffset>
            </wp:positionH>
            <wp:positionV relativeFrom="paragraph">
              <wp:posOffset>9525</wp:posOffset>
            </wp:positionV>
            <wp:extent cx="3072130" cy="2171700"/>
            <wp:effectExtent l="19050" t="0" r="0" b="0"/>
            <wp:wrapNone/>
            <wp:docPr id="5" name="Picture 5" descr="MXV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XVLIRmod"/>
                    <pic:cNvPicPr>
                      <a:picLocks noChangeAspect="1" noChangeArrowheads="1"/>
                    </pic:cNvPicPr>
                  </pic:nvPicPr>
                  <pic:blipFill>
                    <a:blip r:embed="rId6" cstate="print"/>
                    <a:srcRect/>
                    <a:stretch>
                      <a:fillRect/>
                    </a:stretch>
                  </pic:blipFill>
                  <pic:spPr bwMode="auto">
                    <a:xfrm>
                      <a:off x="0" y="0"/>
                      <a:ext cx="3072130" cy="2171700"/>
                    </a:xfrm>
                    <a:prstGeom prst="rect">
                      <a:avLst/>
                    </a:prstGeom>
                    <a:noFill/>
                  </pic:spPr>
                </pic:pic>
              </a:graphicData>
            </a:graphic>
          </wp:anchor>
        </w:drawing>
      </w:r>
      <w:r>
        <w:rPr>
          <w:bCs/>
          <w:noProof/>
          <w:lang w:val="en-US"/>
        </w:rPr>
        <w:drawing>
          <wp:anchor distT="0" distB="0" distL="114300" distR="114300" simplePos="0" relativeHeight="251662336" behindDoc="0" locked="0" layoutInCell="1" allowOverlap="1">
            <wp:simplePos x="0" y="0"/>
            <wp:positionH relativeFrom="column">
              <wp:posOffset>-228600</wp:posOffset>
            </wp:positionH>
            <wp:positionV relativeFrom="paragraph">
              <wp:posOffset>9525</wp:posOffset>
            </wp:positionV>
            <wp:extent cx="3234690" cy="2286635"/>
            <wp:effectExtent l="19050" t="0" r="3810" b="0"/>
            <wp:wrapNone/>
            <wp:docPr id="4" name="Picture 4" descr="MXV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XVLmod2"/>
                    <pic:cNvPicPr>
                      <a:picLocks noChangeAspect="1" noChangeArrowheads="1"/>
                    </pic:cNvPicPr>
                  </pic:nvPicPr>
                  <pic:blipFill>
                    <a:blip r:embed="rId7" cstate="print"/>
                    <a:srcRect/>
                    <a:stretch>
                      <a:fillRect/>
                    </a:stretch>
                  </pic:blipFill>
                  <pic:spPr bwMode="auto">
                    <a:xfrm>
                      <a:off x="0" y="0"/>
                      <a:ext cx="3234690" cy="2286635"/>
                    </a:xfrm>
                    <a:prstGeom prst="rect">
                      <a:avLst/>
                    </a:prstGeom>
                    <a:noFill/>
                  </pic:spPr>
                </pic:pic>
              </a:graphicData>
            </a:graphic>
          </wp:anchor>
        </w:drawing>
      </w:r>
    </w:p>
    <w:p w:rsidR="00005BE2" w:rsidRDefault="00005BE2" w:rsidP="00005BE2">
      <w:pPr>
        <w:rPr>
          <w:bCs/>
        </w:rPr>
      </w:pPr>
    </w:p>
    <w:p w:rsidR="00005BE2" w:rsidRDefault="00005BE2" w:rsidP="00005BE2">
      <w:pPr>
        <w:rPr>
          <w:bCs/>
        </w:rPr>
      </w:pPr>
    </w:p>
    <w:p w:rsidR="00005BE2" w:rsidRDefault="00005BE2" w:rsidP="00005BE2">
      <w:pPr>
        <w:rPr>
          <w:bCs/>
        </w:rPr>
      </w:pPr>
    </w:p>
    <w:p w:rsidR="00005BE2" w:rsidRDefault="00005BE2" w:rsidP="00005BE2">
      <w:pPr>
        <w:rPr>
          <w:bCs/>
        </w:rPr>
      </w:pPr>
    </w:p>
    <w:p w:rsidR="00005BE2" w:rsidRDefault="00005BE2" w:rsidP="00005BE2">
      <w:pPr>
        <w:rPr>
          <w:bCs/>
        </w:rPr>
      </w:pPr>
    </w:p>
    <w:p w:rsidR="00005BE2" w:rsidRDefault="00005BE2" w:rsidP="00005BE2">
      <w:pPr>
        <w:rPr>
          <w:bCs/>
        </w:rPr>
      </w:pPr>
    </w:p>
    <w:p w:rsidR="00005BE2" w:rsidRDefault="00005BE2" w:rsidP="00005BE2">
      <w:pPr>
        <w:rPr>
          <w:b/>
          <w:bCs/>
        </w:rPr>
      </w:pPr>
    </w:p>
    <w:p w:rsidR="00005BE2" w:rsidRDefault="00005BE2" w:rsidP="00005BE2">
      <w:pPr>
        <w:rPr>
          <w:b/>
          <w:bCs/>
        </w:rPr>
      </w:pPr>
    </w:p>
    <w:p w:rsidR="00005BE2" w:rsidRDefault="00005BE2" w:rsidP="00005BE2">
      <w:pPr>
        <w:rPr>
          <w:b/>
          <w:bCs/>
          <w:sz w:val="22"/>
        </w:rPr>
      </w:pPr>
      <w:r w:rsidRPr="00FD70EF">
        <w:rPr>
          <w:b/>
          <w:bCs/>
          <w:sz w:val="22"/>
        </w:rPr>
        <w:t>Cutaneous leishmaniasis</w:t>
      </w:r>
    </w:p>
    <w:p w:rsidR="00005BE2" w:rsidRDefault="00005BE2" w:rsidP="00005BE2">
      <w:pPr>
        <w:rPr>
          <w:b/>
          <w:bCs/>
          <w:sz w:val="22"/>
        </w:rPr>
      </w:pPr>
    </w:p>
    <w:p w:rsidR="00005BE2" w:rsidRDefault="00005BE2" w:rsidP="00005BE2">
      <w:pPr>
        <w:rPr>
          <w:b/>
          <w:bCs/>
          <w:sz w:val="22"/>
        </w:rPr>
      </w:pPr>
    </w:p>
    <w:p w:rsidR="00005BE2" w:rsidRDefault="00005BE2" w:rsidP="00005BE2">
      <w:pPr>
        <w:rPr>
          <w:b/>
          <w:bCs/>
          <w:sz w:val="22"/>
        </w:rPr>
      </w:pPr>
      <w:r>
        <w:rPr>
          <w:b/>
          <w:bCs/>
          <w:sz w:val="22"/>
        </w:rPr>
        <w:lastRenderedPageBreak/>
        <w:t>Cutaneous leishmaniasis</w:t>
      </w:r>
    </w:p>
    <w:p w:rsidR="00005BE2" w:rsidRDefault="00005BE2" w:rsidP="00005BE2">
      <w:pPr>
        <w:rPr>
          <w:b/>
          <w:bCs/>
          <w:sz w:val="22"/>
        </w:rPr>
      </w:pPr>
    </w:p>
    <w:p w:rsidR="00005BE2" w:rsidRDefault="00005BE2" w:rsidP="00005BE2">
      <w:pPr>
        <w:rPr>
          <w:b/>
          <w:bCs/>
          <w:sz w:val="22"/>
        </w:rPr>
      </w:pPr>
    </w:p>
    <w:p w:rsidR="00005BE2" w:rsidRPr="00FD70EF" w:rsidRDefault="00005BE2" w:rsidP="00005BE2">
      <w:pPr>
        <w:rPr>
          <w:b/>
          <w:bCs/>
          <w:sz w:val="22"/>
        </w:rPr>
      </w:pPr>
    </w:p>
    <w:p w:rsidR="00005BE2" w:rsidRDefault="00005BE2" w:rsidP="00005BE2">
      <w:pPr>
        <w:rPr>
          <w:b/>
          <w:bCs/>
          <w:sz w:val="22"/>
          <w:lang w:val="es-ES"/>
        </w:rPr>
      </w:pPr>
      <w:r>
        <w:rPr>
          <w:b/>
          <w:bCs/>
          <w:noProof/>
          <w:sz w:val="22"/>
          <w:lang w:val="en-US"/>
        </w:rPr>
        <w:drawing>
          <wp:anchor distT="0" distB="0" distL="114300" distR="114300" simplePos="0" relativeHeight="251667456" behindDoc="0" locked="0" layoutInCell="1" allowOverlap="1">
            <wp:simplePos x="0" y="0"/>
            <wp:positionH relativeFrom="column">
              <wp:posOffset>3334385</wp:posOffset>
            </wp:positionH>
            <wp:positionV relativeFrom="paragraph">
              <wp:posOffset>-453390</wp:posOffset>
            </wp:positionV>
            <wp:extent cx="3089910" cy="2178050"/>
            <wp:effectExtent l="19050" t="0" r="0" b="0"/>
            <wp:wrapNone/>
            <wp:docPr id="9" name="Picture 9" descr="MXC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XCLIRmod"/>
                    <pic:cNvPicPr>
                      <a:picLocks noChangeAspect="1" noChangeArrowheads="1"/>
                    </pic:cNvPicPr>
                  </pic:nvPicPr>
                  <pic:blipFill>
                    <a:blip r:embed="rId8" cstate="print"/>
                    <a:srcRect/>
                    <a:stretch>
                      <a:fillRect/>
                    </a:stretch>
                  </pic:blipFill>
                  <pic:spPr bwMode="auto">
                    <a:xfrm>
                      <a:off x="0" y="0"/>
                      <a:ext cx="3089910" cy="2178050"/>
                    </a:xfrm>
                    <a:prstGeom prst="rect">
                      <a:avLst/>
                    </a:prstGeom>
                    <a:noFill/>
                  </pic:spPr>
                </pic:pic>
              </a:graphicData>
            </a:graphic>
          </wp:anchor>
        </w:drawing>
      </w:r>
      <w:r>
        <w:rPr>
          <w:b/>
          <w:bCs/>
          <w:noProof/>
          <w:sz w:val="22"/>
          <w:lang w:val="en-US"/>
        </w:rPr>
        <w:drawing>
          <wp:anchor distT="0" distB="0" distL="114300" distR="114300" simplePos="0" relativeHeight="251666432" behindDoc="0" locked="0" layoutInCell="1" allowOverlap="1">
            <wp:simplePos x="0" y="0"/>
            <wp:positionH relativeFrom="column">
              <wp:posOffset>-228600</wp:posOffset>
            </wp:positionH>
            <wp:positionV relativeFrom="paragraph">
              <wp:posOffset>-342900</wp:posOffset>
            </wp:positionV>
            <wp:extent cx="3132455" cy="221488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132455" cy="2214880"/>
                    </a:xfrm>
                    <a:prstGeom prst="rect">
                      <a:avLst/>
                    </a:prstGeom>
                    <a:noFill/>
                    <a:ln w="9525">
                      <a:noFill/>
                      <a:miter lim="800000"/>
                      <a:headEnd/>
                      <a:tailEnd/>
                    </a:ln>
                  </pic:spPr>
                </pic:pic>
              </a:graphicData>
            </a:graphic>
          </wp:anchor>
        </w:drawing>
      </w:r>
      <w:r w:rsidRPr="00FD70EF">
        <w:rPr>
          <w:b/>
          <w:bCs/>
          <w:sz w:val="22"/>
          <w:lang w:val="es-ES"/>
        </w:rPr>
        <w:t xml:space="preserve">           </w:t>
      </w: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r>
        <w:rPr>
          <w:b/>
          <w:bCs/>
          <w:sz w:val="22"/>
          <w:lang w:val="es-ES"/>
        </w:rPr>
        <w:t xml:space="preserve">Mucocutaneous and </w:t>
      </w:r>
      <w:proofErr w:type="spellStart"/>
      <w:r>
        <w:rPr>
          <w:b/>
          <w:bCs/>
          <w:sz w:val="22"/>
          <w:lang w:val="es-ES"/>
        </w:rPr>
        <w:t>diffuse</w:t>
      </w:r>
      <w:proofErr w:type="spellEnd"/>
      <w:r>
        <w:rPr>
          <w:b/>
          <w:bCs/>
          <w:sz w:val="22"/>
          <w:lang w:val="es-ES"/>
        </w:rPr>
        <w:t xml:space="preserve"> cutaneous leishmaniasis</w:t>
      </w:r>
    </w:p>
    <w:p w:rsidR="00005BE2" w:rsidRDefault="00005BE2" w:rsidP="00005BE2">
      <w:pPr>
        <w:rPr>
          <w:b/>
          <w:bCs/>
          <w:sz w:val="22"/>
          <w:lang w:val="es-ES"/>
        </w:rPr>
      </w:pPr>
    </w:p>
    <w:p w:rsidR="00005BE2" w:rsidRDefault="00005BE2" w:rsidP="00005BE2">
      <w:pPr>
        <w:rPr>
          <w:b/>
          <w:bCs/>
          <w:sz w:val="22"/>
          <w:lang w:val="es-ES"/>
        </w:rPr>
      </w:pPr>
      <w:r>
        <w:rPr>
          <w:b/>
          <w:bCs/>
          <w:noProof/>
          <w:sz w:val="22"/>
          <w:lang w:val="en-US"/>
        </w:rPr>
        <w:drawing>
          <wp:anchor distT="0" distB="0" distL="114300" distR="114300" simplePos="0" relativeHeight="251664384" behindDoc="0" locked="0" layoutInCell="1" allowOverlap="1">
            <wp:simplePos x="0" y="0"/>
            <wp:positionH relativeFrom="column">
              <wp:posOffset>-342900</wp:posOffset>
            </wp:positionH>
            <wp:positionV relativeFrom="paragraph">
              <wp:posOffset>80010</wp:posOffset>
            </wp:positionV>
            <wp:extent cx="3241040" cy="2291080"/>
            <wp:effectExtent l="19050" t="0" r="0" b="0"/>
            <wp:wrapNone/>
            <wp:docPr id="6" name="Picture 6" descr="MXM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XMLmod2"/>
                    <pic:cNvPicPr>
                      <a:picLocks noChangeAspect="1" noChangeArrowheads="1"/>
                    </pic:cNvPicPr>
                  </pic:nvPicPr>
                  <pic:blipFill>
                    <a:blip r:embed="rId10" cstate="print"/>
                    <a:srcRect/>
                    <a:stretch>
                      <a:fillRect/>
                    </a:stretch>
                  </pic:blipFill>
                  <pic:spPr bwMode="auto">
                    <a:xfrm>
                      <a:off x="0" y="0"/>
                      <a:ext cx="3241040" cy="2291080"/>
                    </a:xfrm>
                    <a:prstGeom prst="rect">
                      <a:avLst/>
                    </a:prstGeom>
                    <a:noFill/>
                  </pic:spPr>
                </pic:pic>
              </a:graphicData>
            </a:graphic>
          </wp:anchor>
        </w:drawing>
      </w:r>
      <w:r>
        <w:rPr>
          <w:b/>
          <w:bCs/>
          <w:noProof/>
          <w:sz w:val="22"/>
          <w:lang w:val="en-US"/>
        </w:rPr>
        <w:drawing>
          <wp:anchor distT="0" distB="0" distL="114300" distR="114300" simplePos="0" relativeHeight="251665408" behindDoc="0" locked="0" layoutInCell="1" allowOverlap="1">
            <wp:simplePos x="0" y="0"/>
            <wp:positionH relativeFrom="column">
              <wp:posOffset>2857500</wp:posOffset>
            </wp:positionH>
            <wp:positionV relativeFrom="paragraph">
              <wp:posOffset>80010</wp:posOffset>
            </wp:positionV>
            <wp:extent cx="3400425" cy="2404110"/>
            <wp:effectExtent l="19050" t="0" r="9525" b="0"/>
            <wp:wrapNone/>
            <wp:docPr id="7" name="Picture 7" descr="MXCLD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XCLDmod2"/>
                    <pic:cNvPicPr>
                      <a:picLocks noChangeAspect="1" noChangeArrowheads="1"/>
                    </pic:cNvPicPr>
                  </pic:nvPicPr>
                  <pic:blipFill>
                    <a:blip r:embed="rId11" cstate="print"/>
                    <a:srcRect/>
                    <a:stretch>
                      <a:fillRect/>
                    </a:stretch>
                  </pic:blipFill>
                  <pic:spPr bwMode="auto">
                    <a:xfrm>
                      <a:off x="0" y="0"/>
                      <a:ext cx="3400425" cy="2404110"/>
                    </a:xfrm>
                    <a:prstGeom prst="rect">
                      <a:avLst/>
                    </a:prstGeom>
                    <a:noFill/>
                  </pic:spPr>
                </pic:pic>
              </a:graphicData>
            </a:graphic>
          </wp:anchor>
        </w:drawing>
      </w: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lang w:val="es-ES"/>
        </w:rPr>
      </w:pPr>
    </w:p>
    <w:p w:rsidR="00005BE2" w:rsidRDefault="00005BE2" w:rsidP="00005BE2">
      <w:pPr>
        <w:rPr>
          <w:b/>
          <w:bCs/>
          <w:sz w:val="22"/>
        </w:rPr>
      </w:pPr>
      <w:r>
        <w:rPr>
          <w:b/>
          <w:bCs/>
          <w:sz w:val="22"/>
        </w:rPr>
        <w:t>Vis</w:t>
      </w:r>
      <w:r w:rsidRPr="00FD70EF">
        <w:rPr>
          <w:b/>
          <w:bCs/>
          <w:sz w:val="22"/>
        </w:rPr>
        <w:t xml:space="preserve">ceral leishmaniasis </w:t>
      </w:r>
      <w:proofErr w:type="spellStart"/>
      <w:r w:rsidRPr="00FD70EF">
        <w:rPr>
          <w:b/>
          <w:bCs/>
          <w:sz w:val="22"/>
        </w:rPr>
        <w:t>trend</w:t>
      </w:r>
      <w:proofErr w:type="spellEnd"/>
    </w:p>
    <w:p w:rsidR="00005BE2" w:rsidRDefault="00005BE2" w:rsidP="00005BE2">
      <w:pPr>
        <w:rPr>
          <w:b/>
          <w:bCs/>
          <w:sz w:val="22"/>
        </w:rPr>
      </w:pPr>
      <w:r>
        <w:rPr>
          <w:rFonts w:cs="Times New Roman"/>
          <w:noProof/>
          <w:sz w:val="22"/>
          <w:lang w:val="en-US"/>
        </w:rPr>
        <w:drawing>
          <wp:anchor distT="0" distB="0" distL="114300" distR="114300" simplePos="0" relativeHeight="251660288" behindDoc="1" locked="0" layoutInCell="1" allowOverlap="1">
            <wp:simplePos x="0" y="0"/>
            <wp:positionH relativeFrom="column">
              <wp:posOffset>-640080</wp:posOffset>
            </wp:positionH>
            <wp:positionV relativeFrom="paragraph">
              <wp:posOffset>57150</wp:posOffset>
            </wp:positionV>
            <wp:extent cx="6610985" cy="2826385"/>
            <wp:effectExtent l="0" t="0" r="0" b="0"/>
            <wp:wrapTight wrapText="bothSides">
              <wp:wrapPolygon edited="0">
                <wp:start x="3374" y="1582"/>
                <wp:lineTo x="3334" y="1946"/>
                <wp:lineTo x="3529" y="2305"/>
                <wp:lineTo x="3954" y="2737"/>
                <wp:lineTo x="3297" y="3887"/>
                <wp:lineTo x="3297" y="3960"/>
                <wp:lineTo x="3917" y="5042"/>
                <wp:lineTo x="3450" y="5688"/>
                <wp:lineTo x="3297" y="5974"/>
                <wp:lineTo x="3917" y="7342"/>
                <wp:lineTo x="3569" y="7847"/>
                <wp:lineTo x="3569" y="8352"/>
                <wp:lineTo x="3954" y="8497"/>
                <wp:lineTo x="3954" y="9647"/>
                <wp:lineTo x="3569" y="9934"/>
                <wp:lineTo x="3569" y="10438"/>
                <wp:lineTo x="3954" y="10802"/>
                <wp:lineTo x="3606" y="11953"/>
                <wp:lineTo x="3569" y="12239"/>
                <wp:lineTo x="3801" y="12962"/>
                <wp:lineTo x="3954" y="13103"/>
                <wp:lineTo x="3529" y="14185"/>
                <wp:lineTo x="3569" y="14471"/>
                <wp:lineTo x="3801" y="15194"/>
                <wp:lineTo x="3954" y="15408"/>
                <wp:lineTo x="3606" y="16058"/>
                <wp:lineTo x="3529" y="16272"/>
                <wp:lineTo x="3569" y="16558"/>
                <wp:lineTo x="3917" y="17713"/>
                <wp:lineTo x="3954" y="18863"/>
                <wp:lineTo x="2249" y="18863"/>
                <wp:lineTo x="2093" y="18936"/>
                <wp:lineTo x="2093" y="20377"/>
                <wp:lineTo x="19351" y="20377"/>
                <wp:lineTo x="19507" y="15408"/>
                <wp:lineTo x="19507" y="1582"/>
                <wp:lineTo x="3374" y="1582"/>
              </wp:wrapPolygon>
            </wp:wrapTight>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05BE2" w:rsidRDefault="00005BE2" w:rsidP="00005BE2">
      <w:pPr>
        <w:rPr>
          <w:b/>
          <w:bCs/>
          <w:sz w:val="22"/>
        </w:rPr>
      </w:pPr>
    </w:p>
    <w:p w:rsidR="00005BE2" w:rsidRDefault="00005BE2" w:rsidP="00005BE2">
      <w:pPr>
        <w:rPr>
          <w:b/>
          <w:bCs/>
          <w:sz w:val="22"/>
        </w:rPr>
      </w:pPr>
    </w:p>
    <w:p w:rsidR="00005BE2" w:rsidRDefault="00005BE2" w:rsidP="00005BE2">
      <w:pPr>
        <w:rPr>
          <w:b/>
          <w:bCs/>
          <w:sz w:val="22"/>
        </w:rPr>
      </w:pPr>
    </w:p>
    <w:p w:rsidR="00005BE2" w:rsidRDefault="00005BE2" w:rsidP="00005BE2">
      <w:pPr>
        <w:rPr>
          <w:b/>
          <w:bCs/>
          <w:sz w:val="22"/>
        </w:rPr>
      </w:pPr>
    </w:p>
    <w:p w:rsidR="00005BE2" w:rsidRPr="00FD70EF" w:rsidRDefault="00005BE2" w:rsidP="00005BE2">
      <w:pPr>
        <w:rPr>
          <w:b/>
          <w:bCs/>
          <w:sz w:val="22"/>
        </w:rPr>
      </w:pPr>
    </w:p>
    <w:p w:rsidR="00005BE2" w:rsidRPr="00FD70EF" w:rsidRDefault="00005BE2" w:rsidP="00005BE2">
      <w:pPr>
        <w:rPr>
          <w:b/>
          <w:bCs/>
          <w:sz w:val="22"/>
        </w:rPr>
      </w:pPr>
    </w:p>
    <w:p w:rsidR="00005BE2" w:rsidRPr="00FD70EF" w:rsidRDefault="00005BE2" w:rsidP="00005BE2">
      <w:pPr>
        <w:rPr>
          <w:b/>
          <w:bCs/>
          <w:sz w:val="22"/>
        </w:rPr>
      </w:pPr>
    </w:p>
    <w:p w:rsidR="00005BE2" w:rsidRPr="00FD70EF" w:rsidRDefault="00005BE2" w:rsidP="00005BE2">
      <w:pPr>
        <w:rPr>
          <w:b/>
          <w:bCs/>
          <w:sz w:val="22"/>
        </w:rPr>
      </w:pPr>
    </w:p>
    <w:p w:rsidR="00005BE2" w:rsidRPr="00FD70EF" w:rsidRDefault="00005BE2" w:rsidP="00005BE2">
      <w:pPr>
        <w:rPr>
          <w:b/>
          <w:bCs/>
          <w:sz w:val="22"/>
        </w:rPr>
      </w:pPr>
    </w:p>
    <w:p w:rsidR="00005BE2" w:rsidRPr="00FD70EF" w:rsidRDefault="00005BE2" w:rsidP="00005BE2">
      <w:pPr>
        <w:rPr>
          <w:b/>
          <w:bCs/>
          <w:sz w:val="22"/>
        </w:rPr>
      </w:pPr>
    </w:p>
    <w:p w:rsidR="00005BE2" w:rsidRPr="00FD70EF" w:rsidRDefault="00005BE2" w:rsidP="00005BE2">
      <w:pPr>
        <w:rPr>
          <w:b/>
          <w:bCs/>
          <w:sz w:val="22"/>
        </w:rPr>
      </w:pPr>
    </w:p>
    <w:p w:rsidR="00005BE2" w:rsidRPr="00FD70EF" w:rsidRDefault="00005BE2" w:rsidP="00005BE2">
      <w:pPr>
        <w:rPr>
          <w:b/>
          <w:bCs/>
          <w:sz w:val="22"/>
        </w:rPr>
      </w:pPr>
    </w:p>
    <w:p w:rsidR="00005BE2" w:rsidRPr="00FD70EF" w:rsidRDefault="00005BE2" w:rsidP="00005BE2">
      <w:pPr>
        <w:rPr>
          <w:b/>
          <w:bCs/>
          <w:sz w:val="22"/>
        </w:rPr>
      </w:pPr>
    </w:p>
    <w:p w:rsidR="00005BE2" w:rsidRPr="00FD70EF" w:rsidRDefault="00005BE2" w:rsidP="00005BE2">
      <w:pPr>
        <w:rPr>
          <w:b/>
          <w:bCs/>
          <w:sz w:val="22"/>
        </w:rPr>
      </w:pPr>
    </w:p>
    <w:p w:rsidR="00005BE2" w:rsidRDefault="00005BE2" w:rsidP="00005BE2">
      <w:pPr>
        <w:rPr>
          <w:b/>
          <w:bCs/>
          <w:sz w:val="22"/>
        </w:rPr>
      </w:pPr>
      <w:r>
        <w:rPr>
          <w:rFonts w:cs="Times New Roman"/>
          <w:noProof/>
          <w:szCs w:val="24"/>
          <w:lang w:val="en-US"/>
        </w:rPr>
        <w:lastRenderedPageBreak/>
        <w:drawing>
          <wp:anchor distT="0" distB="0" distL="114300" distR="114300" simplePos="0" relativeHeight="251661312" behindDoc="1" locked="0" layoutInCell="1" allowOverlap="1">
            <wp:simplePos x="0" y="0"/>
            <wp:positionH relativeFrom="column">
              <wp:posOffset>-685800</wp:posOffset>
            </wp:positionH>
            <wp:positionV relativeFrom="paragraph">
              <wp:posOffset>114300</wp:posOffset>
            </wp:positionV>
            <wp:extent cx="6629400" cy="2858770"/>
            <wp:effectExtent l="0" t="0" r="0" b="0"/>
            <wp:wrapTight wrapText="bothSides">
              <wp:wrapPolygon edited="0">
                <wp:start x="2909" y="1583"/>
                <wp:lineTo x="2830" y="2015"/>
                <wp:lineTo x="3064" y="2231"/>
                <wp:lineTo x="3956" y="2735"/>
                <wp:lineTo x="2870" y="3239"/>
                <wp:lineTo x="2870" y="3814"/>
                <wp:lineTo x="3956" y="3886"/>
                <wp:lineTo x="3141" y="4606"/>
                <wp:lineTo x="2830" y="4966"/>
                <wp:lineTo x="2830" y="5254"/>
                <wp:lineTo x="3761" y="6194"/>
                <wp:lineTo x="3956" y="6194"/>
                <wp:lineTo x="2870" y="6482"/>
                <wp:lineTo x="2870" y="6986"/>
                <wp:lineTo x="3956" y="7346"/>
                <wp:lineTo x="2986" y="7993"/>
                <wp:lineTo x="2830" y="8209"/>
                <wp:lineTo x="2909" y="8497"/>
                <wp:lineTo x="3101" y="9649"/>
                <wp:lineTo x="3101" y="10080"/>
                <wp:lineTo x="3606" y="10800"/>
                <wp:lineTo x="3956" y="10800"/>
                <wp:lineTo x="3101" y="11304"/>
                <wp:lineTo x="3101" y="11880"/>
                <wp:lineTo x="3956" y="11951"/>
                <wp:lineTo x="3374" y="12599"/>
                <wp:lineTo x="3064" y="13031"/>
                <wp:lineTo x="3064" y="13175"/>
                <wp:lineTo x="3917" y="14254"/>
                <wp:lineTo x="3101" y="14398"/>
                <wp:lineTo x="3101" y="14974"/>
                <wp:lineTo x="3956" y="15406"/>
                <wp:lineTo x="3606" y="16054"/>
                <wp:lineTo x="3530" y="16274"/>
                <wp:lineTo x="3569" y="16562"/>
                <wp:lineTo x="3917" y="17714"/>
                <wp:lineTo x="3956" y="18865"/>
                <wp:lineTo x="2249" y="18865"/>
                <wp:lineTo x="2094" y="18937"/>
                <wp:lineTo x="2094" y="20377"/>
                <wp:lineTo x="19351" y="20377"/>
                <wp:lineTo x="19506" y="15406"/>
                <wp:lineTo x="19506" y="1583"/>
                <wp:lineTo x="2909" y="1583"/>
              </wp:wrapPolygon>
            </wp:wrapTight>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FD70EF">
        <w:rPr>
          <w:b/>
          <w:bCs/>
          <w:sz w:val="22"/>
        </w:rPr>
        <w:t xml:space="preserve">Cutaneous leishmaniasis </w:t>
      </w:r>
      <w:proofErr w:type="spellStart"/>
      <w:r w:rsidRPr="00FD70EF">
        <w:rPr>
          <w:b/>
          <w:bCs/>
          <w:sz w:val="22"/>
        </w:rPr>
        <w:t>trend</w:t>
      </w:r>
      <w:proofErr w:type="spellEnd"/>
    </w:p>
    <w:p w:rsidR="00005BE2" w:rsidRDefault="00005BE2" w:rsidP="00005BE2">
      <w:pPr>
        <w:rPr>
          <w:b/>
          <w:bCs/>
          <w:sz w:val="22"/>
        </w:rPr>
      </w:pPr>
      <w:r w:rsidRPr="00FD70EF">
        <w:rPr>
          <w:b/>
          <w:bCs/>
          <w:sz w:val="22"/>
        </w:rPr>
        <w:t xml:space="preserve"> </w:t>
      </w:r>
    </w:p>
    <w:p w:rsidR="00005BE2" w:rsidRPr="00FD70EF" w:rsidRDefault="00005BE2" w:rsidP="00005BE2">
      <w:pPr>
        <w:rPr>
          <w:b/>
          <w:bCs/>
          <w:color w:val="FF0000"/>
          <w:sz w:val="22"/>
        </w:rPr>
      </w:pPr>
    </w:p>
    <w:p w:rsidR="00005BE2" w:rsidRDefault="00005BE2" w:rsidP="00005BE2">
      <w:pPr>
        <w:rPr>
          <w:bCs/>
        </w:rPr>
      </w:pPr>
    </w:p>
    <w:p w:rsidR="00005BE2" w:rsidRDefault="00005BE2" w:rsidP="00005BE2">
      <w:pPr>
        <w:rPr>
          <w:b/>
          <w:bCs/>
        </w:rPr>
      </w:pPr>
    </w:p>
    <w:p w:rsidR="00005BE2" w:rsidRDefault="00005BE2" w:rsidP="00005BE2">
      <w:pPr>
        <w:rPr>
          <w:b/>
          <w:bCs/>
        </w:rPr>
      </w:pPr>
    </w:p>
    <w:p w:rsidR="00005BE2" w:rsidRDefault="00005BE2" w:rsidP="00005BE2">
      <w:pPr>
        <w:rPr>
          <w:b/>
          <w:bCs/>
        </w:rPr>
      </w:pPr>
    </w:p>
    <w:p w:rsidR="00005BE2" w:rsidRDefault="00005BE2" w:rsidP="00005BE2">
      <w:pPr>
        <w:rPr>
          <w:b/>
          <w:bCs/>
        </w:rPr>
      </w:pPr>
    </w:p>
    <w:p w:rsidR="00005BE2" w:rsidRDefault="00005BE2" w:rsidP="00005BE2">
      <w:pPr>
        <w:rPr>
          <w:b/>
          <w:bCs/>
        </w:rPr>
      </w:pPr>
    </w:p>
    <w:p w:rsidR="00005BE2" w:rsidRDefault="00005BE2" w:rsidP="00005BE2">
      <w:pPr>
        <w:rPr>
          <w:b/>
          <w:bCs/>
        </w:rPr>
      </w:pPr>
    </w:p>
    <w:p w:rsidR="00005BE2" w:rsidRDefault="00005BE2" w:rsidP="00005BE2">
      <w:pPr>
        <w:rPr>
          <w:b/>
          <w:bCs/>
        </w:rPr>
      </w:pPr>
    </w:p>
    <w:p w:rsidR="00005BE2" w:rsidRDefault="00005BE2" w:rsidP="00005BE2">
      <w:pPr>
        <w:rPr>
          <w:b/>
          <w:bCs/>
        </w:rPr>
      </w:pPr>
    </w:p>
    <w:p w:rsidR="00005BE2" w:rsidRDefault="00005BE2" w:rsidP="00005BE2">
      <w:pPr>
        <w:rPr>
          <w:b/>
          <w:bCs/>
        </w:rPr>
      </w:pPr>
    </w:p>
    <w:p w:rsidR="00005BE2" w:rsidRDefault="00005BE2" w:rsidP="00005BE2">
      <w:pPr>
        <w:spacing w:line="480" w:lineRule="auto"/>
        <w:rPr>
          <w:b/>
        </w:rPr>
      </w:pPr>
    </w:p>
    <w:p w:rsidR="00005BE2" w:rsidRDefault="00005BE2" w:rsidP="00005BE2">
      <w:pPr>
        <w:spacing w:line="480" w:lineRule="auto"/>
        <w:rPr>
          <w:b/>
        </w:rPr>
      </w:pPr>
    </w:p>
    <w:p w:rsidR="00005BE2" w:rsidRDefault="00005BE2" w:rsidP="00005BE2">
      <w:pPr>
        <w:spacing w:line="480" w:lineRule="auto"/>
        <w:rPr>
          <w:b/>
        </w:rPr>
      </w:pPr>
    </w:p>
    <w:p w:rsidR="00005BE2" w:rsidRDefault="00005BE2" w:rsidP="00005BE2">
      <w:pPr>
        <w:spacing w:line="480" w:lineRule="auto"/>
        <w:ind w:left="0" w:firstLine="0"/>
        <w:rPr>
          <w:b/>
        </w:rPr>
      </w:pPr>
      <w:r>
        <w:rPr>
          <w:b/>
        </w:rPr>
        <w:t>CONTROL</w:t>
      </w:r>
    </w:p>
    <w:p w:rsidR="00005BE2" w:rsidRDefault="00005BE2" w:rsidP="00005BE2">
      <w:pPr>
        <w:pStyle w:val="NoSpacing"/>
        <w:jc w:val="both"/>
        <w:rPr>
          <w:rFonts w:ascii="Arial" w:hAnsi="Arial" w:cs="Arial"/>
        </w:rPr>
      </w:pPr>
      <w:r>
        <w:rPr>
          <w:rFonts w:ascii="Arial" w:hAnsi="Arial" w:cs="Arial"/>
          <w:bCs/>
        </w:rPr>
        <w:t xml:space="preserve">There has been a national control program for leishmaniasis since 1984 and in 1986, notification of cases became mandatory. The program practices passive epidemiological surveillance, where cases are detected during consultations in hospitals, primary health-care facilities and health houses, as well as active detection involving vector-control staff, </w:t>
      </w:r>
      <w:proofErr w:type="spellStart"/>
      <w:r>
        <w:rPr>
          <w:rFonts w:ascii="Arial" w:hAnsi="Arial" w:cs="Arial"/>
          <w:bCs/>
        </w:rPr>
        <w:t>traveling</w:t>
      </w:r>
      <w:proofErr w:type="spellEnd"/>
      <w:r>
        <w:rPr>
          <w:rFonts w:ascii="Arial" w:hAnsi="Arial" w:cs="Arial"/>
          <w:bCs/>
        </w:rPr>
        <w:t xml:space="preserve"> brigades and community volunteer reporters. </w:t>
      </w:r>
      <w:r>
        <w:rPr>
          <w:rFonts w:ascii="Arial" w:hAnsi="Arial" w:cs="Arial"/>
          <w:lang w:val="en-US"/>
        </w:rPr>
        <w:t>Because of the limited resources available, the control program focuses on early case detecting and providing timely treatment</w:t>
      </w:r>
      <w:r>
        <w:rPr>
          <w:rFonts w:ascii="Arial" w:hAnsi="Arial" w:cs="Arial"/>
          <w:bCs/>
        </w:rPr>
        <w:t xml:space="preserve">. There is no </w:t>
      </w:r>
      <w:r>
        <w:rPr>
          <w:rFonts w:ascii="Arial" w:hAnsi="Arial" w:cs="Arial"/>
          <w:lang w:val="en-US"/>
        </w:rPr>
        <w:t xml:space="preserve">vector or reservoir control program. </w:t>
      </w:r>
    </w:p>
    <w:p w:rsidR="00005BE2" w:rsidRDefault="00005BE2" w:rsidP="00005BE2">
      <w:pPr>
        <w:spacing w:line="480" w:lineRule="auto"/>
        <w:rPr>
          <w:b/>
          <w:lang w:val="en-US"/>
        </w:rPr>
      </w:pPr>
    </w:p>
    <w:p w:rsidR="00005BE2" w:rsidRDefault="00005BE2" w:rsidP="00005BE2">
      <w:pPr>
        <w:spacing w:line="360" w:lineRule="auto"/>
        <w:rPr>
          <w:b/>
          <w:lang w:val="en-US"/>
        </w:rPr>
      </w:pPr>
      <w:r>
        <w:rPr>
          <w:b/>
          <w:lang w:val="en-US"/>
        </w:rPr>
        <w:t xml:space="preserve">DIAGNOSIS, TREATMENT </w:t>
      </w:r>
    </w:p>
    <w:p w:rsidR="00005BE2" w:rsidRPr="004461AD" w:rsidRDefault="00005BE2" w:rsidP="00005BE2">
      <w:pPr>
        <w:rPr>
          <w:sz w:val="22"/>
          <w:lang w:val="en-US"/>
        </w:rPr>
      </w:pPr>
      <w:r w:rsidRPr="004461AD">
        <w:rPr>
          <w:b/>
          <w:bCs/>
          <w:sz w:val="22"/>
          <w:lang w:val="en-US"/>
        </w:rPr>
        <w:t>Diagnosis</w:t>
      </w:r>
      <w:r w:rsidRPr="004461AD">
        <w:rPr>
          <w:sz w:val="22"/>
          <w:lang w:val="en-US"/>
        </w:rPr>
        <w:t xml:space="preserve">: </w:t>
      </w:r>
    </w:p>
    <w:p w:rsidR="00005BE2" w:rsidRDefault="00005BE2" w:rsidP="00005BE2">
      <w:pPr>
        <w:ind w:left="0" w:firstLine="0"/>
        <w:rPr>
          <w:sz w:val="22"/>
        </w:rPr>
      </w:pPr>
    </w:p>
    <w:p w:rsidR="00005BE2" w:rsidRPr="00562689" w:rsidRDefault="00005BE2" w:rsidP="00005BE2">
      <w:pPr>
        <w:ind w:left="0" w:firstLine="0"/>
        <w:rPr>
          <w:sz w:val="22"/>
        </w:rPr>
      </w:pPr>
      <w:r w:rsidRPr="00562689">
        <w:rPr>
          <w:sz w:val="22"/>
        </w:rPr>
        <w:t xml:space="preserve">CL: </w:t>
      </w:r>
      <w:proofErr w:type="spellStart"/>
      <w:r w:rsidRPr="00562689">
        <w:rPr>
          <w:sz w:val="22"/>
        </w:rPr>
        <w:t>confirmation</w:t>
      </w:r>
      <w:proofErr w:type="spellEnd"/>
      <w:r w:rsidRPr="00562689">
        <w:rPr>
          <w:sz w:val="22"/>
        </w:rPr>
        <w:t xml:space="preserve"> of </w:t>
      </w:r>
      <w:proofErr w:type="spellStart"/>
      <w:r w:rsidRPr="00562689">
        <w:rPr>
          <w:sz w:val="22"/>
        </w:rPr>
        <w:t>clinical</w:t>
      </w:r>
      <w:proofErr w:type="spellEnd"/>
      <w:r w:rsidRPr="00562689">
        <w:rPr>
          <w:sz w:val="22"/>
        </w:rPr>
        <w:t xml:space="preserve"> diagnosis at </w:t>
      </w:r>
      <w:proofErr w:type="spellStart"/>
      <w:r w:rsidRPr="00562689">
        <w:rPr>
          <w:sz w:val="22"/>
        </w:rPr>
        <w:t>health</w:t>
      </w:r>
      <w:proofErr w:type="spellEnd"/>
      <w:r w:rsidRPr="00562689">
        <w:rPr>
          <w:sz w:val="22"/>
        </w:rPr>
        <w:t xml:space="preserve"> </w:t>
      </w:r>
      <w:proofErr w:type="spellStart"/>
      <w:r w:rsidRPr="00562689">
        <w:rPr>
          <w:sz w:val="22"/>
        </w:rPr>
        <w:t>unit</w:t>
      </w:r>
      <w:proofErr w:type="spellEnd"/>
      <w:r w:rsidRPr="00562689">
        <w:rPr>
          <w:sz w:val="22"/>
        </w:rPr>
        <w:t xml:space="preserve"> </w:t>
      </w:r>
      <w:proofErr w:type="spellStart"/>
      <w:r w:rsidRPr="00562689">
        <w:rPr>
          <w:sz w:val="22"/>
        </w:rPr>
        <w:t>level</w:t>
      </w:r>
      <w:proofErr w:type="spellEnd"/>
      <w:r w:rsidRPr="00562689">
        <w:rPr>
          <w:sz w:val="22"/>
        </w:rPr>
        <w:t xml:space="preserve"> </w:t>
      </w:r>
      <w:proofErr w:type="spellStart"/>
      <w:r w:rsidRPr="00562689">
        <w:rPr>
          <w:sz w:val="22"/>
        </w:rPr>
        <w:t>is</w:t>
      </w:r>
      <w:proofErr w:type="spellEnd"/>
      <w:r w:rsidRPr="00562689">
        <w:rPr>
          <w:sz w:val="22"/>
        </w:rPr>
        <w:t xml:space="preserve"> done </w:t>
      </w:r>
      <w:proofErr w:type="spellStart"/>
      <w:r w:rsidRPr="00562689">
        <w:rPr>
          <w:sz w:val="22"/>
        </w:rPr>
        <w:t>through</w:t>
      </w:r>
      <w:proofErr w:type="spellEnd"/>
      <w:r w:rsidRPr="00562689">
        <w:rPr>
          <w:sz w:val="22"/>
        </w:rPr>
        <w:t xml:space="preserve"> </w:t>
      </w:r>
      <w:proofErr w:type="spellStart"/>
      <w:r w:rsidRPr="00562689">
        <w:rPr>
          <w:sz w:val="22"/>
        </w:rPr>
        <w:t>microscopic</w:t>
      </w:r>
      <w:proofErr w:type="spellEnd"/>
      <w:r w:rsidRPr="00562689">
        <w:rPr>
          <w:sz w:val="22"/>
        </w:rPr>
        <w:t xml:space="preserve"> </w:t>
      </w:r>
      <w:proofErr w:type="spellStart"/>
      <w:r w:rsidRPr="00562689">
        <w:rPr>
          <w:sz w:val="22"/>
        </w:rPr>
        <w:t>examination</w:t>
      </w:r>
      <w:proofErr w:type="spellEnd"/>
      <w:r w:rsidRPr="00562689">
        <w:rPr>
          <w:sz w:val="22"/>
        </w:rPr>
        <w:t xml:space="preserve"> of </w:t>
      </w:r>
      <w:proofErr w:type="spellStart"/>
      <w:r w:rsidRPr="00562689">
        <w:rPr>
          <w:sz w:val="22"/>
        </w:rPr>
        <w:t>skin</w:t>
      </w:r>
      <w:proofErr w:type="spellEnd"/>
      <w:r w:rsidRPr="00562689">
        <w:rPr>
          <w:sz w:val="22"/>
        </w:rPr>
        <w:t xml:space="preserve"> </w:t>
      </w:r>
      <w:proofErr w:type="spellStart"/>
      <w:r w:rsidRPr="00562689">
        <w:rPr>
          <w:sz w:val="22"/>
        </w:rPr>
        <w:t>lesion</w:t>
      </w:r>
      <w:proofErr w:type="spellEnd"/>
      <w:r w:rsidRPr="00562689">
        <w:rPr>
          <w:sz w:val="22"/>
        </w:rPr>
        <w:t xml:space="preserve"> </w:t>
      </w:r>
      <w:proofErr w:type="spellStart"/>
      <w:r w:rsidRPr="00562689">
        <w:rPr>
          <w:sz w:val="22"/>
        </w:rPr>
        <w:t>samples</w:t>
      </w:r>
      <w:proofErr w:type="spellEnd"/>
      <w:r w:rsidRPr="00562689">
        <w:rPr>
          <w:sz w:val="22"/>
        </w:rPr>
        <w:t xml:space="preserve"> (</w:t>
      </w:r>
      <w:proofErr w:type="spellStart"/>
      <w:r w:rsidRPr="00562689">
        <w:rPr>
          <w:sz w:val="22"/>
        </w:rPr>
        <w:t>sent</w:t>
      </w:r>
      <w:proofErr w:type="spellEnd"/>
      <w:r w:rsidRPr="00562689">
        <w:rPr>
          <w:sz w:val="22"/>
        </w:rPr>
        <w:t xml:space="preserve"> </w:t>
      </w:r>
      <w:proofErr w:type="spellStart"/>
      <w:r w:rsidRPr="00562689">
        <w:rPr>
          <w:sz w:val="22"/>
        </w:rPr>
        <w:t>to</w:t>
      </w:r>
      <w:proofErr w:type="spellEnd"/>
      <w:r w:rsidRPr="00562689">
        <w:rPr>
          <w:sz w:val="22"/>
        </w:rPr>
        <w:t xml:space="preserve"> </w:t>
      </w:r>
      <w:proofErr w:type="spellStart"/>
      <w:r w:rsidRPr="00562689">
        <w:rPr>
          <w:sz w:val="22"/>
        </w:rPr>
        <w:t>Public</w:t>
      </w:r>
      <w:proofErr w:type="spellEnd"/>
      <w:r w:rsidRPr="00562689">
        <w:rPr>
          <w:sz w:val="22"/>
        </w:rPr>
        <w:t xml:space="preserve"> </w:t>
      </w:r>
      <w:proofErr w:type="spellStart"/>
      <w:r w:rsidRPr="00562689">
        <w:rPr>
          <w:sz w:val="22"/>
        </w:rPr>
        <w:t>Health</w:t>
      </w:r>
      <w:proofErr w:type="spellEnd"/>
      <w:r w:rsidRPr="00562689">
        <w:rPr>
          <w:sz w:val="22"/>
        </w:rPr>
        <w:t xml:space="preserve"> </w:t>
      </w:r>
      <w:proofErr w:type="spellStart"/>
      <w:r w:rsidRPr="00562689">
        <w:rPr>
          <w:sz w:val="22"/>
        </w:rPr>
        <w:t>State</w:t>
      </w:r>
      <w:proofErr w:type="spellEnd"/>
      <w:r w:rsidRPr="00562689">
        <w:rPr>
          <w:sz w:val="22"/>
        </w:rPr>
        <w:t xml:space="preserve"> </w:t>
      </w:r>
      <w:proofErr w:type="spellStart"/>
      <w:r w:rsidRPr="00562689">
        <w:rPr>
          <w:sz w:val="22"/>
        </w:rPr>
        <w:t>Laboratories</w:t>
      </w:r>
      <w:proofErr w:type="spellEnd"/>
      <w:r w:rsidRPr="00562689">
        <w:rPr>
          <w:sz w:val="22"/>
        </w:rPr>
        <w:t xml:space="preserve">). The Montenegro </w:t>
      </w:r>
      <w:proofErr w:type="spellStart"/>
      <w:r w:rsidRPr="00562689">
        <w:rPr>
          <w:sz w:val="22"/>
        </w:rPr>
        <w:t>skin</w:t>
      </w:r>
      <w:proofErr w:type="spellEnd"/>
      <w:r w:rsidRPr="00562689">
        <w:rPr>
          <w:sz w:val="22"/>
        </w:rPr>
        <w:t xml:space="preserve"> test </w:t>
      </w:r>
      <w:proofErr w:type="spellStart"/>
      <w:r w:rsidRPr="00562689">
        <w:rPr>
          <w:sz w:val="22"/>
        </w:rPr>
        <w:t>is</w:t>
      </w:r>
      <w:proofErr w:type="spellEnd"/>
      <w:r w:rsidRPr="00562689">
        <w:rPr>
          <w:sz w:val="22"/>
        </w:rPr>
        <w:t xml:space="preserve"> </w:t>
      </w:r>
      <w:proofErr w:type="spellStart"/>
      <w:r w:rsidRPr="00562689">
        <w:rPr>
          <w:sz w:val="22"/>
        </w:rPr>
        <w:t>used</w:t>
      </w:r>
      <w:proofErr w:type="spellEnd"/>
      <w:r w:rsidRPr="00562689">
        <w:rPr>
          <w:sz w:val="22"/>
        </w:rPr>
        <w:t xml:space="preserve"> </w:t>
      </w:r>
      <w:proofErr w:type="spellStart"/>
      <w:r w:rsidRPr="00562689">
        <w:rPr>
          <w:sz w:val="22"/>
        </w:rPr>
        <w:t>if</w:t>
      </w:r>
      <w:proofErr w:type="spellEnd"/>
      <w:r w:rsidRPr="00562689">
        <w:rPr>
          <w:sz w:val="22"/>
        </w:rPr>
        <w:t xml:space="preserve"> </w:t>
      </w:r>
      <w:proofErr w:type="spellStart"/>
      <w:r w:rsidRPr="00562689">
        <w:rPr>
          <w:sz w:val="22"/>
        </w:rPr>
        <w:t>treatment</w:t>
      </w:r>
      <w:proofErr w:type="spellEnd"/>
      <w:r w:rsidRPr="00562689">
        <w:rPr>
          <w:sz w:val="22"/>
        </w:rPr>
        <w:t xml:space="preserve"> </w:t>
      </w:r>
      <w:proofErr w:type="spellStart"/>
      <w:r w:rsidRPr="00562689">
        <w:rPr>
          <w:sz w:val="22"/>
        </w:rPr>
        <w:t>needs</w:t>
      </w:r>
      <w:proofErr w:type="spellEnd"/>
      <w:r w:rsidRPr="00562689">
        <w:rPr>
          <w:sz w:val="22"/>
        </w:rPr>
        <w:t xml:space="preserve"> </w:t>
      </w:r>
      <w:proofErr w:type="spellStart"/>
      <w:r w:rsidRPr="00562689">
        <w:rPr>
          <w:sz w:val="22"/>
        </w:rPr>
        <w:t>to</w:t>
      </w:r>
      <w:proofErr w:type="spellEnd"/>
      <w:r w:rsidRPr="00562689">
        <w:rPr>
          <w:sz w:val="22"/>
        </w:rPr>
        <w:t xml:space="preserve"> </w:t>
      </w:r>
      <w:proofErr w:type="spellStart"/>
      <w:r w:rsidRPr="00562689">
        <w:rPr>
          <w:sz w:val="22"/>
        </w:rPr>
        <w:t>be</w:t>
      </w:r>
      <w:proofErr w:type="spellEnd"/>
      <w:r w:rsidRPr="00562689">
        <w:rPr>
          <w:sz w:val="22"/>
        </w:rPr>
        <w:t xml:space="preserve"> </w:t>
      </w:r>
      <w:proofErr w:type="spellStart"/>
      <w:r w:rsidRPr="00562689">
        <w:rPr>
          <w:sz w:val="22"/>
        </w:rPr>
        <w:t>started</w:t>
      </w:r>
      <w:proofErr w:type="spellEnd"/>
      <w:r w:rsidRPr="00562689">
        <w:rPr>
          <w:sz w:val="22"/>
        </w:rPr>
        <w:t xml:space="preserve"> </w:t>
      </w:r>
      <w:proofErr w:type="spellStart"/>
      <w:r w:rsidRPr="00562689">
        <w:rPr>
          <w:sz w:val="22"/>
        </w:rPr>
        <w:t>immediately</w:t>
      </w:r>
      <w:proofErr w:type="spellEnd"/>
      <w:r w:rsidRPr="00562689">
        <w:rPr>
          <w:sz w:val="22"/>
        </w:rPr>
        <w:t>.</w:t>
      </w:r>
    </w:p>
    <w:p w:rsidR="00005BE2" w:rsidRDefault="00005BE2" w:rsidP="00005BE2">
      <w:pPr>
        <w:ind w:left="0" w:firstLine="0"/>
        <w:rPr>
          <w:sz w:val="22"/>
        </w:rPr>
      </w:pPr>
    </w:p>
    <w:p w:rsidR="00005BE2" w:rsidRPr="004461AD" w:rsidRDefault="00005BE2" w:rsidP="00005BE2">
      <w:pPr>
        <w:ind w:left="0" w:firstLine="0"/>
      </w:pPr>
      <w:r w:rsidRPr="00562689">
        <w:rPr>
          <w:sz w:val="22"/>
        </w:rPr>
        <w:t xml:space="preserve">VL: </w:t>
      </w:r>
      <w:proofErr w:type="spellStart"/>
      <w:r w:rsidRPr="00562689">
        <w:rPr>
          <w:sz w:val="22"/>
        </w:rPr>
        <w:t>microscopic</w:t>
      </w:r>
      <w:proofErr w:type="spellEnd"/>
      <w:r w:rsidRPr="00562689">
        <w:rPr>
          <w:sz w:val="22"/>
        </w:rPr>
        <w:t xml:space="preserve"> </w:t>
      </w:r>
      <w:proofErr w:type="spellStart"/>
      <w:r w:rsidRPr="00562689">
        <w:rPr>
          <w:sz w:val="22"/>
        </w:rPr>
        <w:t>examination</w:t>
      </w:r>
      <w:proofErr w:type="spellEnd"/>
      <w:r w:rsidRPr="00562689">
        <w:rPr>
          <w:sz w:val="22"/>
        </w:rPr>
        <w:t xml:space="preserve"> of </w:t>
      </w:r>
      <w:proofErr w:type="spellStart"/>
      <w:r w:rsidRPr="00562689">
        <w:rPr>
          <w:sz w:val="22"/>
        </w:rPr>
        <w:t>bone</w:t>
      </w:r>
      <w:proofErr w:type="spellEnd"/>
      <w:r w:rsidRPr="00562689">
        <w:rPr>
          <w:sz w:val="22"/>
        </w:rPr>
        <w:t xml:space="preserve"> </w:t>
      </w:r>
      <w:proofErr w:type="spellStart"/>
      <w:r w:rsidRPr="00562689">
        <w:rPr>
          <w:sz w:val="22"/>
        </w:rPr>
        <w:t>marrow</w:t>
      </w:r>
      <w:proofErr w:type="spellEnd"/>
      <w:r w:rsidRPr="00562689">
        <w:rPr>
          <w:sz w:val="22"/>
        </w:rPr>
        <w:t xml:space="preserve"> </w:t>
      </w:r>
      <w:proofErr w:type="spellStart"/>
      <w:r w:rsidRPr="00562689">
        <w:rPr>
          <w:sz w:val="22"/>
        </w:rPr>
        <w:t>aspirate</w:t>
      </w:r>
      <w:proofErr w:type="spellEnd"/>
      <w:r w:rsidRPr="00562689">
        <w:rPr>
          <w:sz w:val="22"/>
        </w:rPr>
        <w:t xml:space="preserve"> and IFAT (in the </w:t>
      </w:r>
      <w:proofErr w:type="spellStart"/>
      <w:r w:rsidRPr="00562689">
        <w:rPr>
          <w:sz w:val="22"/>
        </w:rPr>
        <w:t>national</w:t>
      </w:r>
      <w:proofErr w:type="spellEnd"/>
      <w:r w:rsidRPr="00562689">
        <w:rPr>
          <w:sz w:val="22"/>
        </w:rPr>
        <w:t xml:space="preserve"> </w:t>
      </w:r>
      <w:proofErr w:type="spellStart"/>
      <w:r w:rsidRPr="00562689">
        <w:rPr>
          <w:sz w:val="22"/>
        </w:rPr>
        <w:t>reference</w:t>
      </w:r>
      <w:proofErr w:type="spellEnd"/>
      <w:r w:rsidRPr="00562689">
        <w:rPr>
          <w:sz w:val="22"/>
        </w:rPr>
        <w:t xml:space="preserve"> </w:t>
      </w:r>
      <w:proofErr w:type="spellStart"/>
      <w:r w:rsidRPr="00562689">
        <w:rPr>
          <w:sz w:val="22"/>
        </w:rPr>
        <w:t>laboratory</w:t>
      </w:r>
      <w:proofErr w:type="spellEnd"/>
      <w:r w:rsidRPr="004461AD">
        <w:t>)</w:t>
      </w:r>
      <w:r>
        <w:t>.</w:t>
      </w:r>
    </w:p>
    <w:p w:rsidR="00005BE2" w:rsidRPr="004461AD" w:rsidRDefault="00005BE2" w:rsidP="00005BE2">
      <w:pPr>
        <w:rPr>
          <w:sz w:val="22"/>
          <w:lang w:val="en-GB"/>
        </w:rPr>
      </w:pPr>
    </w:p>
    <w:p w:rsidR="00005BE2" w:rsidRPr="004461AD" w:rsidRDefault="00005BE2" w:rsidP="00005BE2">
      <w:pPr>
        <w:rPr>
          <w:sz w:val="22"/>
          <w:lang w:val="en-US"/>
        </w:rPr>
      </w:pPr>
      <w:r w:rsidRPr="004461AD">
        <w:rPr>
          <w:b/>
          <w:bCs/>
          <w:sz w:val="22"/>
          <w:lang w:val="en-US"/>
        </w:rPr>
        <w:t>Treatment:</w:t>
      </w:r>
    </w:p>
    <w:p w:rsidR="00005BE2" w:rsidRDefault="00005BE2" w:rsidP="00005BE2">
      <w:pPr>
        <w:ind w:left="0" w:firstLine="0"/>
        <w:rPr>
          <w:bCs/>
          <w:sz w:val="22"/>
          <w:lang w:val="en-US"/>
        </w:rPr>
      </w:pPr>
    </w:p>
    <w:p w:rsidR="00005BE2" w:rsidRPr="00562689" w:rsidRDefault="00005BE2" w:rsidP="00005BE2">
      <w:pPr>
        <w:ind w:left="0" w:firstLine="0"/>
        <w:rPr>
          <w:rFonts w:cs="Times New Roman"/>
          <w:sz w:val="22"/>
          <w:lang w:val="en-GB"/>
        </w:rPr>
      </w:pPr>
      <w:r w:rsidRPr="00562689">
        <w:rPr>
          <w:bCs/>
          <w:sz w:val="22"/>
          <w:lang w:val="en-US"/>
        </w:rPr>
        <w:t>CL</w:t>
      </w:r>
      <w:r w:rsidRPr="00562689">
        <w:rPr>
          <w:sz w:val="22"/>
          <w:lang w:val="en-US"/>
        </w:rPr>
        <w:t xml:space="preserve">: </w:t>
      </w:r>
      <w:r w:rsidRPr="00562689">
        <w:rPr>
          <w:sz w:val="22"/>
          <w:lang w:val="en-GB"/>
        </w:rPr>
        <w:t xml:space="preserve">antimonials, intralesional or systemic, 20 mg </w:t>
      </w:r>
      <w:proofErr w:type="spellStart"/>
      <w:r w:rsidRPr="00562689">
        <w:rPr>
          <w:sz w:val="22"/>
          <w:lang w:val="en-GB"/>
        </w:rPr>
        <w:t>Sb</w:t>
      </w:r>
      <w:r w:rsidRPr="00562689">
        <w:rPr>
          <w:sz w:val="22"/>
          <w:vertAlign w:val="superscript"/>
          <w:lang w:val="en-GB"/>
        </w:rPr>
        <w:t>v</w:t>
      </w:r>
      <w:proofErr w:type="spellEnd"/>
      <w:r w:rsidRPr="00562689">
        <w:rPr>
          <w:sz w:val="22"/>
          <w:lang w:val="en-GB"/>
        </w:rPr>
        <w:t xml:space="preserve">/kg/day. Cure rate is 96%. The intralesional regimen is used for cases of CL with a single lesion or various lesions with a diameter less than </w:t>
      </w:r>
      <w:smartTag w:uri="urn:schemas-microsoft-com:office:smarttags" w:element="metricconverter">
        <w:smartTagPr>
          <w:attr w:name="ProductID" w:val="10 cm"/>
        </w:smartTagPr>
        <w:r w:rsidRPr="00562689">
          <w:rPr>
            <w:sz w:val="22"/>
            <w:lang w:val="en-GB"/>
          </w:rPr>
          <w:t>10 cm</w:t>
        </w:r>
      </w:smartTag>
      <w:r w:rsidRPr="00562689">
        <w:rPr>
          <w:sz w:val="22"/>
          <w:lang w:val="en-GB"/>
        </w:rPr>
        <w:t xml:space="preserve">. Thermotherapy is used in the seven states that possess the equipment: Campeche, Chiapas, Nayarit, Oaxaca, Quintana </w:t>
      </w:r>
      <w:proofErr w:type="spellStart"/>
      <w:r w:rsidRPr="00562689">
        <w:rPr>
          <w:sz w:val="22"/>
          <w:lang w:val="en-GB"/>
        </w:rPr>
        <w:t>Roo</w:t>
      </w:r>
      <w:proofErr w:type="spellEnd"/>
      <w:r w:rsidRPr="00562689">
        <w:rPr>
          <w:sz w:val="22"/>
          <w:lang w:val="en-GB"/>
        </w:rPr>
        <w:t xml:space="preserve">, Tabasco and Veracruz. Second line treatment is with amphotericin B. </w:t>
      </w:r>
    </w:p>
    <w:p w:rsidR="00005BE2" w:rsidRDefault="00005BE2" w:rsidP="00005BE2">
      <w:pPr>
        <w:pStyle w:val="BodyText"/>
        <w:jc w:val="both"/>
        <w:rPr>
          <w:rFonts w:ascii="Arial" w:hAnsi="Arial" w:cs="Arial"/>
          <w:bCs/>
          <w:sz w:val="22"/>
          <w:szCs w:val="22"/>
        </w:rPr>
      </w:pPr>
    </w:p>
    <w:p w:rsidR="00005BE2" w:rsidRPr="004461AD" w:rsidRDefault="00005BE2" w:rsidP="00005BE2">
      <w:pPr>
        <w:pStyle w:val="BodyText"/>
        <w:jc w:val="both"/>
        <w:rPr>
          <w:rFonts w:ascii="Arial" w:hAnsi="Arial" w:cs="Arial"/>
          <w:sz w:val="22"/>
          <w:szCs w:val="22"/>
        </w:rPr>
      </w:pPr>
      <w:r w:rsidRPr="00562689">
        <w:rPr>
          <w:rFonts w:ascii="Arial" w:hAnsi="Arial" w:cs="Arial"/>
          <w:bCs/>
          <w:sz w:val="22"/>
          <w:szCs w:val="22"/>
        </w:rPr>
        <w:lastRenderedPageBreak/>
        <w:t>VL</w:t>
      </w:r>
      <w:r w:rsidRPr="00562689">
        <w:rPr>
          <w:rFonts w:ascii="Arial" w:hAnsi="Arial" w:cs="Arial"/>
          <w:sz w:val="22"/>
          <w:szCs w:val="22"/>
        </w:rPr>
        <w:t xml:space="preserve">: antimonials (20 mg </w:t>
      </w:r>
      <w:proofErr w:type="spellStart"/>
      <w:r w:rsidRPr="00562689">
        <w:rPr>
          <w:rFonts w:ascii="Arial" w:hAnsi="Arial" w:cs="Arial"/>
          <w:sz w:val="22"/>
          <w:szCs w:val="22"/>
        </w:rPr>
        <w:t>Sb</w:t>
      </w:r>
      <w:r w:rsidRPr="00562689">
        <w:rPr>
          <w:rFonts w:ascii="Arial" w:hAnsi="Arial" w:cs="Arial"/>
          <w:sz w:val="22"/>
          <w:szCs w:val="22"/>
          <w:vertAlign w:val="superscript"/>
        </w:rPr>
        <w:t>v</w:t>
      </w:r>
      <w:proofErr w:type="spellEnd"/>
      <w:r w:rsidRPr="00562689">
        <w:rPr>
          <w:rFonts w:ascii="Arial" w:hAnsi="Arial" w:cs="Arial"/>
          <w:sz w:val="22"/>
          <w:szCs w:val="22"/>
        </w:rPr>
        <w:t>/kg/day for 30 days). Second line treatment is with</w:t>
      </w:r>
      <w:r w:rsidRPr="004461AD">
        <w:rPr>
          <w:rFonts w:ascii="Arial" w:hAnsi="Arial" w:cs="Arial"/>
          <w:sz w:val="22"/>
          <w:szCs w:val="22"/>
        </w:rPr>
        <w:t xml:space="preserve"> </w:t>
      </w:r>
      <w:proofErr w:type="spellStart"/>
      <w:r w:rsidRPr="004461AD">
        <w:rPr>
          <w:rFonts w:ascii="Arial" w:hAnsi="Arial" w:cs="Arial"/>
          <w:sz w:val="22"/>
          <w:szCs w:val="22"/>
        </w:rPr>
        <w:t>amphotericinB</w:t>
      </w:r>
      <w:proofErr w:type="spellEnd"/>
      <w:r w:rsidRPr="004461AD">
        <w:rPr>
          <w:rFonts w:ascii="Arial" w:hAnsi="Arial" w:cs="Arial"/>
          <w:sz w:val="22"/>
          <w:szCs w:val="22"/>
        </w:rPr>
        <w:t xml:space="preserve">. </w:t>
      </w:r>
    </w:p>
    <w:p w:rsidR="00005BE2" w:rsidRDefault="00005BE2" w:rsidP="00005BE2">
      <w:pPr>
        <w:rPr>
          <w:sz w:val="22"/>
          <w:lang w:val="en-US"/>
        </w:rPr>
      </w:pPr>
    </w:p>
    <w:p w:rsidR="00005BE2" w:rsidRPr="004461AD" w:rsidRDefault="00005BE2" w:rsidP="00005BE2">
      <w:pPr>
        <w:spacing w:line="360" w:lineRule="auto"/>
        <w:rPr>
          <w:sz w:val="22"/>
          <w:lang w:val="en-US"/>
        </w:rPr>
      </w:pPr>
      <w:r w:rsidRPr="004461AD">
        <w:rPr>
          <w:b/>
          <w:bCs/>
          <w:sz w:val="22"/>
          <w:lang w:val="en-US"/>
        </w:rPr>
        <w:t xml:space="preserve">ACCESS TO CARE </w:t>
      </w:r>
    </w:p>
    <w:p w:rsidR="00005BE2" w:rsidRPr="004461AD" w:rsidRDefault="00005BE2" w:rsidP="00005BE2">
      <w:pPr>
        <w:ind w:left="0" w:firstLine="0"/>
        <w:rPr>
          <w:sz w:val="22"/>
          <w:lang w:val="en-GB"/>
        </w:rPr>
      </w:pPr>
      <w:r w:rsidRPr="004461AD">
        <w:rPr>
          <w:sz w:val="22"/>
          <w:lang w:val="en-GB"/>
        </w:rPr>
        <w:t>Treatment is available for free. VL can only be diagnosed and treated by a specialist</w:t>
      </w:r>
      <w:r>
        <w:rPr>
          <w:sz w:val="22"/>
          <w:lang w:val="en-GB"/>
        </w:rPr>
        <w:t xml:space="preserve"> </w:t>
      </w:r>
      <w:r w:rsidRPr="004461AD">
        <w:rPr>
          <w:sz w:val="22"/>
          <w:lang w:val="en-GB"/>
        </w:rPr>
        <w:t xml:space="preserve">in large hospitals. CL is diagnosed and treated at health unit level. Drug purchase for leishmaniasis (Glucantime, </w:t>
      </w:r>
      <w:proofErr w:type="spellStart"/>
      <w:r>
        <w:rPr>
          <w:sz w:val="22"/>
          <w:lang w:val="en-GB"/>
        </w:rPr>
        <w:t>Sanofi</w:t>
      </w:r>
      <w:proofErr w:type="spellEnd"/>
      <w:r w:rsidRPr="004461AD">
        <w:rPr>
          <w:sz w:val="22"/>
          <w:lang w:val="en-GB"/>
        </w:rPr>
        <w:t>) is done mostly in small and insufficient amounts due to a lack of resources. Most reported cases are treated with thermotherapy. However</w:t>
      </w:r>
      <w:r>
        <w:rPr>
          <w:sz w:val="22"/>
          <w:lang w:val="en-GB"/>
        </w:rPr>
        <w:t>,</w:t>
      </w:r>
      <w:r w:rsidRPr="004461AD">
        <w:rPr>
          <w:sz w:val="22"/>
          <w:lang w:val="en-GB"/>
        </w:rPr>
        <w:t xml:space="preserve"> a major restriction is the high maintenance cost of thermotherapy equipment, and the fact that some items of equipment are in disrepair. </w:t>
      </w:r>
    </w:p>
    <w:p w:rsidR="00005BE2" w:rsidRPr="004461AD" w:rsidRDefault="00005BE2" w:rsidP="00005BE2">
      <w:pPr>
        <w:ind w:left="0" w:firstLine="0"/>
        <w:rPr>
          <w:sz w:val="22"/>
          <w:lang w:val="en-GB"/>
        </w:rPr>
      </w:pPr>
    </w:p>
    <w:p w:rsidR="00005BE2" w:rsidRPr="004461AD" w:rsidRDefault="00005BE2" w:rsidP="00005BE2">
      <w:pPr>
        <w:ind w:left="0" w:firstLine="0"/>
        <w:rPr>
          <w:sz w:val="22"/>
          <w:lang w:val="en-GB"/>
        </w:rPr>
      </w:pPr>
      <w:r w:rsidRPr="004461AD">
        <w:rPr>
          <w:sz w:val="22"/>
          <w:lang w:val="en-GB"/>
        </w:rPr>
        <w:t>There is a lack of access to treatment. Most CL patients do not seek treatment in time due to a lack of awareness of the serious nature of the disease</w:t>
      </w:r>
      <w:r>
        <w:rPr>
          <w:sz w:val="22"/>
          <w:lang w:val="en-GB"/>
        </w:rPr>
        <w:t>,</w:t>
      </w:r>
      <w:r w:rsidRPr="004461AD">
        <w:rPr>
          <w:sz w:val="22"/>
          <w:lang w:val="en-GB"/>
        </w:rPr>
        <w:t xml:space="preserve"> </w:t>
      </w:r>
      <w:r>
        <w:rPr>
          <w:sz w:val="22"/>
          <w:lang w:val="en-GB"/>
        </w:rPr>
        <w:t xml:space="preserve">but also </w:t>
      </w:r>
      <w:r w:rsidRPr="004461AD">
        <w:rPr>
          <w:sz w:val="22"/>
          <w:lang w:val="en-GB"/>
        </w:rPr>
        <w:t xml:space="preserve">because most patients come from rural areas, </w:t>
      </w:r>
      <w:r>
        <w:rPr>
          <w:sz w:val="22"/>
          <w:lang w:val="en-GB"/>
        </w:rPr>
        <w:t>and because</w:t>
      </w:r>
      <w:r w:rsidRPr="004461AD">
        <w:rPr>
          <w:sz w:val="22"/>
          <w:lang w:val="en-GB"/>
        </w:rPr>
        <w:t xml:space="preserve"> males can</w:t>
      </w:r>
      <w:r>
        <w:rPr>
          <w:sz w:val="22"/>
          <w:lang w:val="en-GB"/>
        </w:rPr>
        <w:t>not</w:t>
      </w:r>
      <w:r w:rsidRPr="004461AD">
        <w:rPr>
          <w:sz w:val="22"/>
          <w:lang w:val="en-GB"/>
        </w:rPr>
        <w:t xml:space="preserve"> take time off from work to seek treatment. VL </w:t>
      </w:r>
      <w:r>
        <w:rPr>
          <w:sz w:val="22"/>
          <w:lang w:val="en-GB"/>
        </w:rPr>
        <w:t xml:space="preserve">often </w:t>
      </w:r>
      <w:r w:rsidRPr="004461AD">
        <w:rPr>
          <w:sz w:val="22"/>
          <w:lang w:val="en-GB"/>
        </w:rPr>
        <w:t xml:space="preserve">occurs in children and many cannot afford taking their children with VL to a specialized hospital for treatment. </w:t>
      </w:r>
      <w:r w:rsidRPr="005B3AA4">
        <w:rPr>
          <w:sz w:val="22"/>
          <w:lang w:val="en-GB"/>
        </w:rPr>
        <w:t xml:space="preserve">There </w:t>
      </w:r>
      <w:r w:rsidRPr="004461AD">
        <w:rPr>
          <w:sz w:val="22"/>
          <w:lang w:val="en-GB"/>
        </w:rPr>
        <w:t xml:space="preserve">are no NGOs treating leishmaniasis in </w:t>
      </w:r>
      <w:smartTag w:uri="urn:schemas-microsoft-com:office:smarttags" w:element="place">
        <w:smartTag w:uri="urn:schemas-microsoft-com:office:smarttags" w:element="country-region">
          <w:r w:rsidRPr="004461AD">
            <w:rPr>
              <w:sz w:val="22"/>
              <w:lang w:val="en-GB"/>
            </w:rPr>
            <w:t>Mexico</w:t>
          </w:r>
        </w:smartTag>
      </w:smartTag>
      <w:r w:rsidRPr="004461AD">
        <w:rPr>
          <w:sz w:val="22"/>
          <w:lang w:val="en-GB"/>
        </w:rPr>
        <w:t xml:space="preserve">. </w:t>
      </w:r>
    </w:p>
    <w:p w:rsidR="00005BE2" w:rsidRPr="004461AD" w:rsidRDefault="00005BE2" w:rsidP="00005BE2">
      <w:pPr>
        <w:ind w:left="0" w:firstLine="0"/>
        <w:rPr>
          <w:sz w:val="22"/>
          <w:lang w:val="en-GB"/>
        </w:rPr>
      </w:pPr>
    </w:p>
    <w:p w:rsidR="00005BE2" w:rsidRPr="004461AD" w:rsidRDefault="00005BE2" w:rsidP="00005BE2">
      <w:pPr>
        <w:pStyle w:val="NoSpacing"/>
        <w:jc w:val="both"/>
        <w:rPr>
          <w:rFonts w:ascii="Arial" w:hAnsi="Arial" w:cs="Arial"/>
        </w:rPr>
      </w:pPr>
    </w:p>
    <w:p w:rsidR="00005BE2" w:rsidRPr="004461AD" w:rsidRDefault="00005BE2" w:rsidP="00005BE2">
      <w:pPr>
        <w:pStyle w:val="NoSpacing"/>
        <w:jc w:val="both"/>
        <w:rPr>
          <w:rFonts w:ascii="Arial" w:hAnsi="Arial" w:cs="Arial"/>
          <w:b/>
        </w:rPr>
      </w:pPr>
      <w:r w:rsidRPr="004461AD">
        <w:rPr>
          <w:rFonts w:ascii="Arial" w:hAnsi="Arial" w:cs="Arial"/>
          <w:b/>
        </w:rPr>
        <w:t>ACCESS TO DRUGS</w:t>
      </w:r>
    </w:p>
    <w:p w:rsidR="00005BE2" w:rsidRPr="004461AD" w:rsidRDefault="00005BE2" w:rsidP="00005BE2">
      <w:pPr>
        <w:pStyle w:val="NoSpacing"/>
        <w:jc w:val="both"/>
        <w:rPr>
          <w:rFonts w:ascii="Arial" w:hAnsi="Arial" w:cs="Arial"/>
        </w:rPr>
      </w:pPr>
    </w:p>
    <w:p w:rsidR="00005BE2" w:rsidRPr="004461AD" w:rsidRDefault="00005BE2" w:rsidP="00005BE2">
      <w:pPr>
        <w:ind w:left="0" w:firstLine="0"/>
        <w:rPr>
          <w:rFonts w:cs="Times New Roman"/>
          <w:sz w:val="22"/>
          <w:lang w:val="en-GB"/>
        </w:rPr>
      </w:pPr>
      <w:r w:rsidRPr="004461AD">
        <w:rPr>
          <w:sz w:val="22"/>
          <w:lang w:val="en-GB"/>
        </w:rPr>
        <w:t xml:space="preserve">The General Council of Health has not accepted the inclusion of meglumine antimoniate in the Essential </w:t>
      </w:r>
      <w:r>
        <w:rPr>
          <w:sz w:val="22"/>
          <w:lang w:val="en-GB"/>
        </w:rPr>
        <w:t xml:space="preserve">Drug </w:t>
      </w:r>
      <w:r w:rsidRPr="004461AD">
        <w:rPr>
          <w:sz w:val="22"/>
          <w:lang w:val="en-GB"/>
        </w:rPr>
        <w:t>List, due to the fact that the need for this drug is very small</w:t>
      </w:r>
      <w:r>
        <w:rPr>
          <w:sz w:val="22"/>
          <w:lang w:val="en-GB"/>
        </w:rPr>
        <w:t xml:space="preserve"> </w:t>
      </w:r>
      <w:r w:rsidRPr="004461AD">
        <w:rPr>
          <w:sz w:val="22"/>
          <w:lang w:val="en-GB"/>
        </w:rPr>
        <w:t>at a national level. At present</w:t>
      </w:r>
      <w:r>
        <w:rPr>
          <w:sz w:val="22"/>
          <w:lang w:val="en-GB"/>
        </w:rPr>
        <w:t>,</w:t>
      </w:r>
      <w:r w:rsidRPr="004461AD">
        <w:rPr>
          <w:sz w:val="22"/>
          <w:lang w:val="en-GB"/>
        </w:rPr>
        <w:t xml:space="preserve"> only the state health services can buy the drug; the federal offices cannot buy it directly because the drug is not in the official list. Miltefosine (Paladin, Canada) and Glucantime (</w:t>
      </w:r>
      <w:proofErr w:type="spellStart"/>
      <w:r>
        <w:rPr>
          <w:sz w:val="22"/>
          <w:lang w:val="en-GB"/>
        </w:rPr>
        <w:t>Sanofi</w:t>
      </w:r>
      <w:proofErr w:type="spellEnd"/>
      <w:r w:rsidRPr="004461AD">
        <w:rPr>
          <w:sz w:val="22"/>
          <w:lang w:val="en-GB"/>
        </w:rPr>
        <w:t xml:space="preserve">) are registered. Drugs for leishmaniasis are not available in private pharmacies. </w:t>
      </w:r>
    </w:p>
    <w:p w:rsidR="00005BE2" w:rsidRPr="004461AD" w:rsidRDefault="00005BE2" w:rsidP="00005BE2">
      <w:pPr>
        <w:rPr>
          <w:sz w:val="22"/>
          <w:lang w:val="en-GB"/>
        </w:rPr>
      </w:pPr>
    </w:p>
    <w:p w:rsidR="00005BE2" w:rsidRPr="004461AD" w:rsidRDefault="00005BE2" w:rsidP="00005BE2">
      <w:pPr>
        <w:pStyle w:val="NoSpacing"/>
        <w:jc w:val="both"/>
        <w:rPr>
          <w:rFonts w:ascii="Arial" w:hAnsi="Arial" w:cs="Arial"/>
          <w:lang w:val="en-US"/>
        </w:rPr>
      </w:pPr>
    </w:p>
    <w:p w:rsidR="00005BE2" w:rsidRPr="004461AD" w:rsidRDefault="00005BE2" w:rsidP="00005BE2">
      <w:pPr>
        <w:spacing w:line="360" w:lineRule="auto"/>
        <w:rPr>
          <w:b/>
          <w:sz w:val="22"/>
          <w:lang w:val="en-US"/>
        </w:rPr>
      </w:pPr>
      <w:r w:rsidRPr="004461AD">
        <w:rPr>
          <w:b/>
          <w:sz w:val="22"/>
          <w:lang w:val="en-US"/>
        </w:rPr>
        <w:t>SOURCES OF INFORMATION</w:t>
      </w:r>
    </w:p>
    <w:p w:rsidR="00005BE2" w:rsidRPr="004461AD" w:rsidRDefault="00005BE2" w:rsidP="00005BE2">
      <w:pPr>
        <w:numPr>
          <w:ilvl w:val="0"/>
          <w:numId w:val="5"/>
        </w:numPr>
        <w:rPr>
          <w:sz w:val="22"/>
          <w:lang w:val="en-US"/>
        </w:rPr>
      </w:pPr>
      <w:r w:rsidRPr="004461AD">
        <w:rPr>
          <w:sz w:val="22"/>
          <w:lang w:val="en-US"/>
        </w:rPr>
        <w:t xml:space="preserve">Dr Juan Ignacio Arredondo </w:t>
      </w:r>
      <w:proofErr w:type="spellStart"/>
      <w:r w:rsidRPr="004461AD">
        <w:rPr>
          <w:sz w:val="22"/>
          <w:lang w:val="en-US"/>
        </w:rPr>
        <w:t>Jiménez</w:t>
      </w:r>
      <w:proofErr w:type="spellEnd"/>
      <w:r w:rsidRPr="004461AD">
        <w:rPr>
          <w:sz w:val="22"/>
          <w:lang w:val="en-US"/>
        </w:rPr>
        <w:t xml:space="preserve">, Vector Borne Diseases </w:t>
      </w:r>
      <w:proofErr w:type="spellStart"/>
      <w:r w:rsidRPr="004461AD">
        <w:rPr>
          <w:sz w:val="22"/>
          <w:lang w:val="en-US"/>
        </w:rPr>
        <w:t>Programme</w:t>
      </w:r>
      <w:proofErr w:type="spellEnd"/>
      <w:r w:rsidRPr="004461AD">
        <w:rPr>
          <w:sz w:val="22"/>
          <w:lang w:val="en-US"/>
        </w:rPr>
        <w:t xml:space="preserve">, </w:t>
      </w:r>
      <w:proofErr w:type="spellStart"/>
      <w:r w:rsidRPr="004461AD">
        <w:rPr>
          <w:sz w:val="22"/>
          <w:lang w:val="en-US"/>
        </w:rPr>
        <w:t>Secretaria</w:t>
      </w:r>
      <w:proofErr w:type="spellEnd"/>
      <w:r w:rsidRPr="004461AD">
        <w:rPr>
          <w:sz w:val="22"/>
          <w:lang w:val="en-US"/>
        </w:rPr>
        <w:t xml:space="preserve"> de </w:t>
      </w:r>
      <w:proofErr w:type="spellStart"/>
      <w:r w:rsidRPr="004461AD">
        <w:rPr>
          <w:sz w:val="22"/>
          <w:lang w:val="en-US"/>
        </w:rPr>
        <w:t>Salud</w:t>
      </w:r>
      <w:proofErr w:type="spellEnd"/>
      <w:r w:rsidRPr="004461AD">
        <w:rPr>
          <w:sz w:val="22"/>
          <w:lang w:val="en-US"/>
        </w:rPr>
        <w:t xml:space="preserve"> de México, Centro </w:t>
      </w:r>
      <w:proofErr w:type="spellStart"/>
      <w:r w:rsidRPr="004461AD">
        <w:rPr>
          <w:sz w:val="22"/>
          <w:lang w:val="en-US"/>
        </w:rPr>
        <w:t>Nacional</w:t>
      </w:r>
      <w:proofErr w:type="spellEnd"/>
      <w:r w:rsidRPr="004461AD">
        <w:rPr>
          <w:sz w:val="22"/>
          <w:lang w:val="en-US"/>
        </w:rPr>
        <w:t xml:space="preserve"> de </w:t>
      </w:r>
      <w:proofErr w:type="spellStart"/>
      <w:r w:rsidRPr="004461AD">
        <w:rPr>
          <w:sz w:val="22"/>
          <w:lang w:val="en-US"/>
        </w:rPr>
        <w:t>Vigilancia</w:t>
      </w:r>
      <w:proofErr w:type="spellEnd"/>
      <w:r w:rsidRPr="004461AD">
        <w:rPr>
          <w:sz w:val="22"/>
          <w:lang w:val="en-US"/>
        </w:rPr>
        <w:t xml:space="preserve"> </w:t>
      </w:r>
      <w:proofErr w:type="spellStart"/>
      <w:r w:rsidRPr="004461AD">
        <w:rPr>
          <w:sz w:val="22"/>
          <w:lang w:val="en-US"/>
        </w:rPr>
        <w:t>Epidemiológica</w:t>
      </w:r>
      <w:proofErr w:type="spellEnd"/>
      <w:r w:rsidRPr="004461AD">
        <w:rPr>
          <w:sz w:val="22"/>
          <w:lang w:val="en-US"/>
        </w:rPr>
        <w:t xml:space="preserve"> y Control de </w:t>
      </w:r>
      <w:proofErr w:type="spellStart"/>
      <w:r w:rsidRPr="004461AD">
        <w:rPr>
          <w:sz w:val="22"/>
          <w:lang w:val="en-US"/>
        </w:rPr>
        <w:t>Enfermedades</w:t>
      </w:r>
      <w:proofErr w:type="spellEnd"/>
      <w:r>
        <w:rPr>
          <w:sz w:val="22"/>
          <w:lang w:val="en-US"/>
        </w:rPr>
        <w:t>.</w:t>
      </w:r>
      <w:r w:rsidRPr="004461AD">
        <w:rPr>
          <w:sz w:val="22"/>
          <w:lang w:val="en-US"/>
        </w:rPr>
        <w:t xml:space="preserve"> </w:t>
      </w:r>
    </w:p>
    <w:p w:rsidR="00005BE2" w:rsidRPr="00CD201F" w:rsidRDefault="00005BE2" w:rsidP="00005BE2">
      <w:pPr>
        <w:numPr>
          <w:ilvl w:val="0"/>
          <w:numId w:val="5"/>
        </w:numPr>
        <w:autoSpaceDE w:val="0"/>
        <w:autoSpaceDN w:val="0"/>
        <w:adjustRightInd w:val="0"/>
        <w:rPr>
          <w:lang w:val="es-ES"/>
        </w:rPr>
      </w:pPr>
      <w:r w:rsidRPr="004461AD">
        <w:rPr>
          <w:sz w:val="22"/>
          <w:lang w:val="en-US"/>
        </w:rPr>
        <w:t xml:space="preserve">Dr Nancy </w:t>
      </w:r>
      <w:proofErr w:type="spellStart"/>
      <w:r w:rsidRPr="004461AD">
        <w:rPr>
          <w:sz w:val="22"/>
          <w:lang w:val="en-US"/>
        </w:rPr>
        <w:t>Treviño</w:t>
      </w:r>
      <w:proofErr w:type="spellEnd"/>
      <w:r w:rsidRPr="004461AD">
        <w:rPr>
          <w:sz w:val="22"/>
          <w:lang w:val="en-US"/>
        </w:rPr>
        <w:t xml:space="preserve"> Garza, Leishmaniasis </w:t>
      </w:r>
      <w:r>
        <w:rPr>
          <w:sz w:val="22"/>
          <w:lang w:val="en-US"/>
        </w:rPr>
        <w:t xml:space="preserve">National </w:t>
      </w:r>
      <w:proofErr w:type="spellStart"/>
      <w:r w:rsidRPr="004461AD">
        <w:rPr>
          <w:sz w:val="22"/>
          <w:lang w:val="en-US"/>
        </w:rPr>
        <w:t>Programme</w:t>
      </w:r>
      <w:proofErr w:type="spellEnd"/>
      <w:r w:rsidRPr="004461AD">
        <w:rPr>
          <w:sz w:val="22"/>
          <w:lang w:val="en-US"/>
        </w:rPr>
        <w:t xml:space="preserve">, </w:t>
      </w:r>
      <w:proofErr w:type="spellStart"/>
      <w:r w:rsidRPr="004461AD">
        <w:rPr>
          <w:sz w:val="22"/>
          <w:lang w:val="en-US"/>
        </w:rPr>
        <w:t>Secretaria</w:t>
      </w:r>
      <w:proofErr w:type="spellEnd"/>
      <w:r w:rsidRPr="004461AD">
        <w:rPr>
          <w:sz w:val="22"/>
          <w:lang w:val="en-US"/>
        </w:rPr>
        <w:t xml:space="preserve"> de </w:t>
      </w:r>
      <w:proofErr w:type="spellStart"/>
      <w:r w:rsidRPr="004461AD">
        <w:rPr>
          <w:sz w:val="22"/>
          <w:lang w:val="en-US"/>
        </w:rPr>
        <w:t>Salud</w:t>
      </w:r>
      <w:proofErr w:type="spellEnd"/>
      <w:r w:rsidRPr="004461AD">
        <w:rPr>
          <w:sz w:val="22"/>
          <w:lang w:val="en-US"/>
        </w:rPr>
        <w:t xml:space="preserve"> de México, Centro </w:t>
      </w:r>
      <w:proofErr w:type="spellStart"/>
      <w:r w:rsidRPr="004461AD">
        <w:rPr>
          <w:sz w:val="22"/>
          <w:lang w:val="en-US"/>
        </w:rPr>
        <w:t>Nacional</w:t>
      </w:r>
      <w:proofErr w:type="spellEnd"/>
      <w:r w:rsidRPr="004461AD">
        <w:rPr>
          <w:sz w:val="22"/>
          <w:lang w:val="en-US"/>
        </w:rPr>
        <w:t xml:space="preserve"> de </w:t>
      </w:r>
      <w:proofErr w:type="spellStart"/>
      <w:r w:rsidRPr="004461AD">
        <w:rPr>
          <w:sz w:val="22"/>
          <w:lang w:val="en-US"/>
        </w:rPr>
        <w:t>Vigilancia</w:t>
      </w:r>
      <w:proofErr w:type="spellEnd"/>
      <w:r w:rsidRPr="004461AD">
        <w:rPr>
          <w:sz w:val="22"/>
          <w:lang w:val="en-US"/>
        </w:rPr>
        <w:t xml:space="preserve"> </w:t>
      </w:r>
      <w:proofErr w:type="spellStart"/>
      <w:r w:rsidRPr="004461AD">
        <w:rPr>
          <w:sz w:val="22"/>
          <w:lang w:val="en-US"/>
        </w:rPr>
        <w:t>Epidemiológica</w:t>
      </w:r>
      <w:proofErr w:type="spellEnd"/>
      <w:r w:rsidRPr="004461AD">
        <w:rPr>
          <w:sz w:val="22"/>
          <w:lang w:val="en-US"/>
        </w:rPr>
        <w:t xml:space="preserve"> y Control de </w:t>
      </w:r>
      <w:proofErr w:type="spellStart"/>
      <w:r w:rsidRPr="004461AD">
        <w:rPr>
          <w:sz w:val="22"/>
          <w:lang w:val="en-US"/>
        </w:rPr>
        <w:t>Enfermedades</w:t>
      </w:r>
      <w:proofErr w:type="spellEnd"/>
      <w:r>
        <w:rPr>
          <w:sz w:val="22"/>
          <w:lang w:val="en-US"/>
        </w:rPr>
        <w:t xml:space="preserve">. </w:t>
      </w:r>
      <w:r w:rsidRPr="00CD201F">
        <w:rPr>
          <w:bCs/>
          <w:i/>
          <w:iCs/>
          <w:color w:val="000000"/>
          <w:sz w:val="22"/>
          <w:lang w:val="es-ES"/>
        </w:rPr>
        <w:t xml:space="preserve">Leishmaniasis en la Región de las Américas. </w:t>
      </w:r>
      <w:r w:rsidRPr="00CD201F">
        <w:rPr>
          <w:bCs/>
          <w:i/>
          <w:iCs/>
          <w:sz w:val="22"/>
          <w:lang w:val="es-ES"/>
        </w:rPr>
        <w:t>Reuni</w:t>
      </w:r>
      <w:r w:rsidRPr="00CD201F">
        <w:rPr>
          <w:bCs/>
          <w:i/>
          <w:iCs/>
          <w:color w:val="000000"/>
          <w:sz w:val="22"/>
          <w:lang w:val="es-ES"/>
        </w:rPr>
        <w:t>ó</w:t>
      </w:r>
      <w:r w:rsidRPr="00CD201F">
        <w:rPr>
          <w:bCs/>
          <w:i/>
          <w:iCs/>
          <w:sz w:val="22"/>
          <w:lang w:val="es-ES"/>
        </w:rPr>
        <w:t>n de coordinadores de Programa Nacional de Leishmaniasis. OPS/OMS. Medell</w:t>
      </w:r>
      <w:r w:rsidRPr="00CD201F">
        <w:rPr>
          <w:bCs/>
          <w:i/>
          <w:iCs/>
          <w:color w:val="000000"/>
          <w:sz w:val="22"/>
          <w:lang w:val="es-ES"/>
        </w:rPr>
        <w:t>í</w:t>
      </w:r>
      <w:r w:rsidRPr="00CD201F">
        <w:rPr>
          <w:bCs/>
          <w:i/>
          <w:iCs/>
          <w:sz w:val="22"/>
          <w:lang w:val="es-ES"/>
        </w:rPr>
        <w:t>n, Colombia. 4-6 junio 2008</w:t>
      </w:r>
      <w:r>
        <w:rPr>
          <w:bCs/>
          <w:i/>
          <w:iCs/>
          <w:sz w:val="22"/>
          <w:lang w:val="es-ES"/>
        </w:rPr>
        <w:t>.</w:t>
      </w:r>
    </w:p>
    <w:p w:rsidR="00005BE2" w:rsidRPr="004461AD" w:rsidRDefault="00005BE2" w:rsidP="00005BE2">
      <w:pPr>
        <w:numPr>
          <w:ilvl w:val="0"/>
          <w:numId w:val="5"/>
        </w:numPr>
        <w:rPr>
          <w:sz w:val="22"/>
          <w:lang w:val="es-ES"/>
        </w:rPr>
      </w:pPr>
      <w:proofErr w:type="spellStart"/>
      <w:r>
        <w:rPr>
          <w:sz w:val="22"/>
          <w:lang w:val="es-ES"/>
        </w:rPr>
        <w:t>Dr</w:t>
      </w:r>
      <w:proofErr w:type="spellEnd"/>
      <w:r>
        <w:rPr>
          <w:sz w:val="22"/>
          <w:lang w:val="es-ES"/>
        </w:rPr>
        <w:t xml:space="preserve"> Graciela P. Peña Flores,</w:t>
      </w:r>
      <w:r w:rsidRPr="004461AD">
        <w:rPr>
          <w:sz w:val="22"/>
          <w:lang w:val="es-ES"/>
        </w:rPr>
        <w:t xml:space="preserve"> </w:t>
      </w:r>
      <w:proofErr w:type="spellStart"/>
      <w:r w:rsidRPr="004461AD">
        <w:rPr>
          <w:sz w:val="22"/>
          <w:lang w:val="es-ES"/>
        </w:rPr>
        <w:t>Oncocercosis</w:t>
      </w:r>
      <w:proofErr w:type="spellEnd"/>
      <w:r w:rsidRPr="004461AD">
        <w:rPr>
          <w:sz w:val="22"/>
          <w:lang w:val="es-ES"/>
        </w:rPr>
        <w:t xml:space="preserve"> and </w:t>
      </w:r>
      <w:proofErr w:type="spellStart"/>
      <w:r w:rsidRPr="004461AD">
        <w:rPr>
          <w:sz w:val="22"/>
          <w:lang w:val="es-ES"/>
        </w:rPr>
        <w:t>other</w:t>
      </w:r>
      <w:proofErr w:type="spellEnd"/>
      <w:r w:rsidRPr="004461AD">
        <w:rPr>
          <w:sz w:val="22"/>
          <w:lang w:val="es-ES"/>
        </w:rPr>
        <w:t xml:space="preserve"> Vector Borne </w:t>
      </w:r>
      <w:proofErr w:type="spellStart"/>
      <w:r w:rsidRPr="004461AD">
        <w:rPr>
          <w:sz w:val="22"/>
          <w:lang w:val="es-ES"/>
        </w:rPr>
        <w:t>Diseases</w:t>
      </w:r>
      <w:proofErr w:type="spellEnd"/>
      <w:r w:rsidRPr="004461AD">
        <w:rPr>
          <w:sz w:val="22"/>
          <w:lang w:val="es-ES"/>
        </w:rPr>
        <w:t>, Secretaria de Salud de México, Centro Nacional de Vigilancia Epidemiológica y Control de Enfermedades.</w:t>
      </w:r>
    </w:p>
    <w:p w:rsidR="00005BE2" w:rsidRPr="004461AD" w:rsidRDefault="00005BE2" w:rsidP="00005BE2">
      <w:pPr>
        <w:rPr>
          <w:sz w:val="22"/>
          <w:lang w:val="es-ES"/>
        </w:rPr>
      </w:pPr>
    </w:p>
    <w:p w:rsidR="00005BE2" w:rsidRPr="004461AD" w:rsidRDefault="00005BE2" w:rsidP="00005BE2">
      <w:pPr>
        <w:rPr>
          <w:sz w:val="22"/>
          <w:lang w:val="es-ES"/>
        </w:rPr>
      </w:pPr>
    </w:p>
    <w:p w:rsidR="00005BE2" w:rsidRPr="004461AD" w:rsidRDefault="00005BE2" w:rsidP="00005BE2">
      <w:pPr>
        <w:ind w:left="0" w:firstLine="0"/>
        <w:rPr>
          <w:color w:val="000000"/>
          <w:sz w:val="22"/>
          <w:lang w:val="es-ES"/>
        </w:rPr>
      </w:pPr>
      <w:r w:rsidRPr="004461AD">
        <w:rPr>
          <w:color w:val="000000"/>
          <w:sz w:val="22"/>
          <w:lang w:val="es-ES"/>
        </w:rPr>
        <w:t xml:space="preserve">1. </w:t>
      </w:r>
      <w:proofErr w:type="spellStart"/>
      <w:r w:rsidRPr="004461AD">
        <w:rPr>
          <w:color w:val="000000"/>
          <w:sz w:val="22"/>
          <w:lang w:val="es-ES"/>
        </w:rPr>
        <w:t>Biagi</w:t>
      </w:r>
      <w:proofErr w:type="spellEnd"/>
      <w:r w:rsidRPr="004461AD">
        <w:rPr>
          <w:color w:val="000000"/>
          <w:sz w:val="22"/>
          <w:lang w:val="es-ES"/>
        </w:rPr>
        <w:t xml:space="preserve"> FF</w:t>
      </w:r>
      <w:r>
        <w:rPr>
          <w:color w:val="000000"/>
          <w:sz w:val="22"/>
          <w:lang w:val="es-ES"/>
        </w:rPr>
        <w:t xml:space="preserve"> (1953)</w:t>
      </w:r>
      <w:r w:rsidRPr="004461AD">
        <w:rPr>
          <w:color w:val="000000"/>
          <w:sz w:val="22"/>
          <w:lang w:val="es-ES"/>
        </w:rPr>
        <w:t xml:space="preserve">. Algunas consideraciones sobre la leishmaniasis y sus agentes </w:t>
      </w:r>
      <w:proofErr w:type="spellStart"/>
      <w:r w:rsidRPr="004461AD">
        <w:rPr>
          <w:color w:val="000000"/>
          <w:sz w:val="22"/>
          <w:lang w:val="es-ES"/>
        </w:rPr>
        <w:t>etiologicos</w:t>
      </w:r>
      <w:proofErr w:type="spellEnd"/>
      <w:r w:rsidRPr="004461AD">
        <w:rPr>
          <w:color w:val="000000"/>
          <w:sz w:val="22"/>
          <w:lang w:val="es-ES"/>
        </w:rPr>
        <w:t xml:space="preserve">: </w:t>
      </w:r>
      <w:r w:rsidRPr="004461AD">
        <w:rPr>
          <w:i/>
          <w:iCs/>
          <w:color w:val="000000"/>
          <w:sz w:val="22"/>
          <w:lang w:val="es-ES"/>
        </w:rPr>
        <w:t>Leishmania tropica mexicana</w:t>
      </w:r>
      <w:r w:rsidRPr="004461AD">
        <w:rPr>
          <w:color w:val="000000"/>
          <w:sz w:val="22"/>
          <w:lang w:val="es-ES"/>
        </w:rPr>
        <w:t xml:space="preserve">. Nueva subespecie. Medicina </w:t>
      </w:r>
      <w:proofErr w:type="spellStart"/>
      <w:r w:rsidRPr="004461AD">
        <w:rPr>
          <w:color w:val="000000"/>
          <w:sz w:val="22"/>
          <w:lang w:val="es-ES"/>
        </w:rPr>
        <w:t>Mex</w:t>
      </w:r>
      <w:proofErr w:type="spellEnd"/>
      <w:r>
        <w:rPr>
          <w:color w:val="000000"/>
          <w:sz w:val="22"/>
          <w:lang w:val="es-ES"/>
        </w:rPr>
        <w:t xml:space="preserve"> </w:t>
      </w:r>
      <w:r w:rsidRPr="004461AD">
        <w:rPr>
          <w:color w:val="000000"/>
          <w:sz w:val="22"/>
          <w:lang w:val="es-ES"/>
        </w:rPr>
        <w:t>31:401-6</w:t>
      </w:r>
      <w:r>
        <w:rPr>
          <w:color w:val="000000"/>
          <w:sz w:val="22"/>
          <w:lang w:val="es-ES"/>
        </w:rPr>
        <w:t>.</w:t>
      </w:r>
      <w:r w:rsidRPr="004461AD">
        <w:rPr>
          <w:color w:val="000000"/>
          <w:sz w:val="22"/>
          <w:lang w:val="es-ES"/>
        </w:rPr>
        <w:t xml:space="preserve"> </w:t>
      </w:r>
    </w:p>
    <w:p w:rsidR="00005BE2" w:rsidRPr="004461AD" w:rsidRDefault="00005BE2" w:rsidP="00005BE2">
      <w:pPr>
        <w:rPr>
          <w:color w:val="FF0000"/>
          <w:sz w:val="22"/>
          <w:lang w:val="es-ES"/>
        </w:rPr>
      </w:pPr>
    </w:p>
    <w:p w:rsidR="00005BE2" w:rsidRPr="004461AD" w:rsidRDefault="00005BE2" w:rsidP="00005BE2">
      <w:pPr>
        <w:pStyle w:val="title1"/>
        <w:shd w:val="clear" w:color="auto" w:fill="FFFFFF"/>
        <w:jc w:val="both"/>
        <w:rPr>
          <w:rFonts w:ascii="Arial" w:hAnsi="Arial" w:cs="Arial"/>
          <w:color w:val="000000"/>
          <w:sz w:val="22"/>
          <w:szCs w:val="22"/>
          <w:lang w:val="pt-BR"/>
        </w:rPr>
      </w:pPr>
      <w:r w:rsidRPr="005B3AA4">
        <w:rPr>
          <w:rFonts w:ascii="Arial" w:hAnsi="Arial" w:cs="Arial"/>
          <w:color w:val="000000"/>
          <w:sz w:val="22"/>
          <w:szCs w:val="22"/>
          <w:lang w:val="es-ES"/>
        </w:rPr>
        <w:t xml:space="preserve">2. </w:t>
      </w:r>
      <w:proofErr w:type="spellStart"/>
      <w:r w:rsidRPr="005B3AA4">
        <w:rPr>
          <w:rFonts w:ascii="Arial" w:hAnsi="Arial" w:cs="Arial"/>
          <w:color w:val="000000"/>
          <w:sz w:val="22"/>
          <w:szCs w:val="22"/>
          <w:lang w:val="es-ES"/>
        </w:rPr>
        <w:t>Hernandez</w:t>
      </w:r>
      <w:proofErr w:type="spellEnd"/>
      <w:r w:rsidRPr="005B3AA4">
        <w:rPr>
          <w:rFonts w:ascii="Arial" w:hAnsi="Arial" w:cs="Arial"/>
          <w:color w:val="000000"/>
          <w:sz w:val="22"/>
          <w:szCs w:val="22"/>
          <w:lang w:val="es-ES"/>
        </w:rPr>
        <w:t xml:space="preserve">-Montes O, </w:t>
      </w:r>
      <w:proofErr w:type="spellStart"/>
      <w:r w:rsidRPr="005B3AA4">
        <w:rPr>
          <w:rFonts w:ascii="Arial" w:hAnsi="Arial" w:cs="Arial"/>
          <w:color w:val="000000"/>
          <w:sz w:val="22"/>
          <w:szCs w:val="22"/>
          <w:lang w:val="es-ES"/>
        </w:rPr>
        <w:t>Monroy-Ostria</w:t>
      </w:r>
      <w:proofErr w:type="spellEnd"/>
      <w:r w:rsidRPr="005B3AA4">
        <w:rPr>
          <w:rFonts w:ascii="Arial" w:hAnsi="Arial" w:cs="Arial"/>
          <w:color w:val="000000"/>
          <w:sz w:val="22"/>
          <w:szCs w:val="22"/>
          <w:lang w:val="es-ES"/>
        </w:rPr>
        <w:t xml:space="preserve"> A, </w:t>
      </w:r>
      <w:proofErr w:type="spellStart"/>
      <w:r w:rsidRPr="005B3AA4">
        <w:rPr>
          <w:rFonts w:ascii="Arial" w:hAnsi="Arial" w:cs="Arial"/>
          <w:color w:val="000000"/>
          <w:sz w:val="22"/>
          <w:szCs w:val="22"/>
          <w:lang w:val="es-ES"/>
        </w:rPr>
        <w:t>McCann</w:t>
      </w:r>
      <w:proofErr w:type="spellEnd"/>
      <w:r w:rsidRPr="005B3AA4">
        <w:rPr>
          <w:rFonts w:ascii="Arial" w:hAnsi="Arial" w:cs="Arial"/>
          <w:color w:val="000000"/>
          <w:sz w:val="22"/>
          <w:szCs w:val="22"/>
          <w:lang w:val="es-ES"/>
        </w:rPr>
        <w:t xml:space="preserve"> S, </w:t>
      </w:r>
      <w:proofErr w:type="spellStart"/>
      <w:r w:rsidRPr="005B3AA4">
        <w:rPr>
          <w:rFonts w:ascii="Arial" w:hAnsi="Arial" w:cs="Arial"/>
          <w:color w:val="000000"/>
          <w:sz w:val="22"/>
          <w:szCs w:val="22"/>
          <w:lang w:val="es-ES"/>
        </w:rPr>
        <w:t>Barker</w:t>
      </w:r>
      <w:proofErr w:type="spellEnd"/>
      <w:r w:rsidRPr="005B3AA4">
        <w:rPr>
          <w:rFonts w:ascii="Arial" w:hAnsi="Arial" w:cs="Arial"/>
          <w:color w:val="000000"/>
          <w:sz w:val="22"/>
          <w:szCs w:val="22"/>
          <w:lang w:val="es-ES"/>
        </w:rPr>
        <w:t xml:space="preserve"> DC</w:t>
      </w:r>
      <w:r>
        <w:rPr>
          <w:rFonts w:ascii="Arial" w:hAnsi="Arial" w:cs="Arial"/>
          <w:color w:val="000000"/>
          <w:sz w:val="22"/>
          <w:szCs w:val="22"/>
          <w:lang w:val="es-ES"/>
        </w:rPr>
        <w:t xml:space="preserve"> (1998)</w:t>
      </w:r>
      <w:r w:rsidRPr="005B3AA4">
        <w:rPr>
          <w:rFonts w:ascii="Arial" w:hAnsi="Arial" w:cs="Arial"/>
          <w:color w:val="000000"/>
          <w:sz w:val="22"/>
          <w:szCs w:val="22"/>
          <w:lang w:val="es-ES"/>
        </w:rPr>
        <w:t xml:space="preserve">. </w:t>
      </w:r>
      <w:hyperlink r:id="rId14" w:history="1">
        <w:proofErr w:type="spellStart"/>
        <w:r w:rsidRPr="005B3AA4">
          <w:rPr>
            <w:rFonts w:ascii="Arial" w:hAnsi="Arial" w:cs="Arial"/>
            <w:color w:val="000000"/>
            <w:sz w:val="22"/>
            <w:szCs w:val="22"/>
            <w:lang w:val="es-ES"/>
          </w:rPr>
          <w:t>Identification</w:t>
        </w:r>
        <w:proofErr w:type="spellEnd"/>
        <w:r w:rsidRPr="005B3AA4">
          <w:rPr>
            <w:rFonts w:ascii="Arial" w:hAnsi="Arial" w:cs="Arial"/>
            <w:color w:val="000000"/>
            <w:sz w:val="22"/>
            <w:szCs w:val="22"/>
            <w:lang w:val="es-ES"/>
          </w:rPr>
          <w:t xml:space="preserve"> of </w:t>
        </w:r>
        <w:proofErr w:type="spellStart"/>
        <w:r w:rsidRPr="005B3AA4">
          <w:rPr>
            <w:rFonts w:ascii="Arial" w:hAnsi="Arial" w:cs="Arial"/>
            <w:color w:val="000000"/>
            <w:sz w:val="22"/>
            <w:szCs w:val="22"/>
            <w:lang w:val="es-ES"/>
          </w:rPr>
          <w:t>Mexican</w:t>
        </w:r>
        <w:proofErr w:type="spellEnd"/>
        <w:r w:rsidRPr="005B3AA4">
          <w:rPr>
            <w:rFonts w:ascii="Arial" w:hAnsi="Arial" w:cs="Arial"/>
            <w:color w:val="000000"/>
            <w:sz w:val="22"/>
            <w:szCs w:val="22"/>
            <w:lang w:val="es-ES"/>
          </w:rPr>
          <w:t xml:space="preserve"> Leishmania </w:t>
        </w:r>
        <w:proofErr w:type="spellStart"/>
        <w:r w:rsidRPr="005B3AA4">
          <w:rPr>
            <w:rFonts w:ascii="Arial" w:hAnsi="Arial" w:cs="Arial"/>
            <w:color w:val="000000"/>
            <w:sz w:val="22"/>
            <w:szCs w:val="22"/>
            <w:lang w:val="es-ES"/>
          </w:rPr>
          <w:t>species</w:t>
        </w:r>
        <w:proofErr w:type="spellEnd"/>
        <w:r w:rsidRPr="005B3AA4">
          <w:rPr>
            <w:rFonts w:ascii="Arial" w:hAnsi="Arial" w:cs="Arial"/>
            <w:color w:val="000000"/>
            <w:sz w:val="22"/>
            <w:szCs w:val="22"/>
            <w:lang w:val="es-ES"/>
          </w:rPr>
          <w:t xml:space="preserve"> </w:t>
        </w:r>
        <w:proofErr w:type="spellStart"/>
        <w:r w:rsidRPr="005B3AA4">
          <w:rPr>
            <w:rFonts w:ascii="Arial" w:hAnsi="Arial" w:cs="Arial"/>
            <w:color w:val="000000"/>
            <w:sz w:val="22"/>
            <w:szCs w:val="22"/>
            <w:lang w:val="es-ES"/>
          </w:rPr>
          <w:t>by</w:t>
        </w:r>
        <w:proofErr w:type="spellEnd"/>
        <w:r w:rsidRPr="005B3AA4">
          <w:rPr>
            <w:rFonts w:ascii="Arial" w:hAnsi="Arial" w:cs="Arial"/>
            <w:color w:val="000000"/>
            <w:sz w:val="22"/>
            <w:szCs w:val="22"/>
            <w:lang w:val="es-ES"/>
          </w:rPr>
          <w:t xml:space="preserve"> </w:t>
        </w:r>
        <w:proofErr w:type="spellStart"/>
        <w:r w:rsidRPr="005B3AA4">
          <w:rPr>
            <w:rFonts w:ascii="Arial" w:hAnsi="Arial" w:cs="Arial"/>
            <w:color w:val="000000"/>
            <w:sz w:val="22"/>
            <w:szCs w:val="22"/>
            <w:lang w:val="es-ES"/>
          </w:rPr>
          <w:t>analysis</w:t>
        </w:r>
        <w:proofErr w:type="spellEnd"/>
        <w:r w:rsidRPr="005B3AA4">
          <w:rPr>
            <w:rFonts w:ascii="Arial" w:hAnsi="Arial" w:cs="Arial"/>
            <w:color w:val="000000"/>
            <w:sz w:val="22"/>
            <w:szCs w:val="22"/>
            <w:lang w:val="es-ES"/>
          </w:rPr>
          <w:t xml:space="preserve"> of PCR </w:t>
        </w:r>
        <w:proofErr w:type="spellStart"/>
        <w:r w:rsidRPr="005B3AA4">
          <w:rPr>
            <w:rFonts w:ascii="Arial" w:hAnsi="Arial" w:cs="Arial"/>
            <w:color w:val="000000"/>
            <w:sz w:val="22"/>
            <w:szCs w:val="22"/>
            <w:lang w:val="es-ES"/>
          </w:rPr>
          <w:t>amplified</w:t>
        </w:r>
        <w:proofErr w:type="spellEnd"/>
        <w:r w:rsidRPr="005B3AA4">
          <w:rPr>
            <w:rFonts w:ascii="Arial" w:hAnsi="Arial" w:cs="Arial"/>
            <w:color w:val="000000"/>
            <w:sz w:val="22"/>
            <w:szCs w:val="22"/>
            <w:lang w:val="es-ES"/>
          </w:rPr>
          <w:t xml:space="preserve"> DNA.</w:t>
        </w:r>
      </w:hyperlink>
      <w:r>
        <w:rPr>
          <w:rFonts w:ascii="Arial" w:hAnsi="Arial" w:cs="Arial"/>
          <w:color w:val="000000"/>
          <w:sz w:val="22"/>
          <w:szCs w:val="22"/>
        </w:rPr>
        <w:t xml:space="preserve"> </w:t>
      </w:r>
      <w:r w:rsidRPr="004461AD">
        <w:rPr>
          <w:rStyle w:val="jrnl"/>
          <w:rFonts w:ascii="Arial" w:hAnsi="Arial" w:cs="Arial"/>
          <w:color w:val="000000"/>
          <w:sz w:val="22"/>
          <w:szCs w:val="22"/>
          <w:lang w:val="pt-BR"/>
        </w:rPr>
        <w:t>Acta Trop</w:t>
      </w:r>
      <w:r>
        <w:rPr>
          <w:rFonts w:ascii="Arial" w:hAnsi="Arial" w:cs="Arial"/>
          <w:color w:val="000000"/>
          <w:sz w:val="22"/>
          <w:szCs w:val="22"/>
          <w:lang w:val="pt-BR"/>
        </w:rPr>
        <w:t xml:space="preserve"> 1</w:t>
      </w:r>
      <w:r w:rsidRPr="004461AD">
        <w:rPr>
          <w:rFonts w:ascii="Arial" w:hAnsi="Arial" w:cs="Arial"/>
          <w:color w:val="000000"/>
          <w:sz w:val="22"/>
          <w:szCs w:val="22"/>
          <w:lang w:val="pt-BR"/>
        </w:rPr>
        <w:t>5;71(2):139-53.</w:t>
      </w:r>
    </w:p>
    <w:p w:rsidR="00005BE2" w:rsidRPr="004461AD" w:rsidRDefault="00005BE2" w:rsidP="00005BE2">
      <w:pPr>
        <w:rPr>
          <w:color w:val="FF0000"/>
          <w:sz w:val="22"/>
          <w:lang w:val="pt-BR"/>
        </w:rPr>
      </w:pPr>
    </w:p>
    <w:p w:rsidR="00005BE2" w:rsidRPr="004461AD" w:rsidRDefault="00005BE2" w:rsidP="00005BE2">
      <w:pPr>
        <w:ind w:left="0" w:firstLine="0"/>
        <w:rPr>
          <w:color w:val="000000"/>
          <w:sz w:val="22"/>
          <w:lang w:val="es-ES"/>
        </w:rPr>
      </w:pPr>
      <w:r w:rsidRPr="004461AD">
        <w:rPr>
          <w:color w:val="000000"/>
          <w:sz w:val="22"/>
          <w:lang w:val="pt-BR"/>
        </w:rPr>
        <w:t xml:space="preserve">3. Velasco-Castrejon O, Savarino S, Neva F, Guzman-Bracho C </w:t>
      </w:r>
      <w:r>
        <w:rPr>
          <w:color w:val="000000"/>
          <w:sz w:val="22"/>
          <w:lang w:val="pt-BR"/>
        </w:rPr>
        <w:t>(</w:t>
      </w:r>
      <w:r w:rsidRPr="004461AD">
        <w:rPr>
          <w:color w:val="000000"/>
          <w:sz w:val="22"/>
          <w:lang w:val="pt-BR"/>
        </w:rPr>
        <w:t>1989</w:t>
      </w:r>
      <w:r>
        <w:rPr>
          <w:color w:val="000000"/>
          <w:sz w:val="22"/>
          <w:lang w:val="pt-BR"/>
        </w:rPr>
        <w:t>).</w:t>
      </w:r>
      <w:r w:rsidRPr="004461AD">
        <w:rPr>
          <w:color w:val="000000"/>
          <w:sz w:val="22"/>
          <w:lang w:val="pt-BR"/>
        </w:rPr>
        <w:t xml:space="preserve"> </w:t>
      </w:r>
      <w:r w:rsidRPr="004461AD">
        <w:rPr>
          <w:color w:val="000000"/>
          <w:sz w:val="22"/>
        </w:rPr>
        <w:t xml:space="preserve">Los agentes etiológicos de las leishmaniasis cutáneas en México. Presencia de </w:t>
      </w:r>
      <w:r w:rsidRPr="004461AD">
        <w:rPr>
          <w:i/>
          <w:iCs/>
          <w:color w:val="000000"/>
          <w:sz w:val="22"/>
        </w:rPr>
        <w:t>L.</w:t>
      </w:r>
      <w:r w:rsidRPr="004461AD">
        <w:rPr>
          <w:color w:val="000000"/>
          <w:sz w:val="22"/>
        </w:rPr>
        <w:t xml:space="preserve"> </w:t>
      </w:r>
      <w:r w:rsidRPr="004461AD">
        <w:rPr>
          <w:i/>
          <w:iCs/>
          <w:color w:val="000000"/>
          <w:sz w:val="22"/>
        </w:rPr>
        <w:t>braziliensis</w:t>
      </w:r>
      <w:r w:rsidRPr="004461AD">
        <w:rPr>
          <w:color w:val="000000"/>
          <w:sz w:val="22"/>
        </w:rPr>
        <w:t xml:space="preserve"> en </w:t>
      </w:r>
      <w:proofErr w:type="spellStart"/>
      <w:r w:rsidRPr="004461AD">
        <w:rPr>
          <w:color w:val="000000"/>
          <w:sz w:val="22"/>
        </w:rPr>
        <w:t>Mexico</w:t>
      </w:r>
      <w:proofErr w:type="spellEnd"/>
      <w:r w:rsidRPr="004461AD">
        <w:rPr>
          <w:color w:val="000000"/>
          <w:sz w:val="22"/>
        </w:rPr>
        <w:t xml:space="preserve">. </w:t>
      </w:r>
      <w:proofErr w:type="spellStart"/>
      <w:r w:rsidRPr="00562689">
        <w:rPr>
          <w:iCs/>
          <w:color w:val="000000"/>
          <w:sz w:val="22"/>
          <w:lang w:val="es-ES"/>
        </w:rPr>
        <w:t>Rev</w:t>
      </w:r>
      <w:proofErr w:type="spellEnd"/>
      <w:r w:rsidRPr="00562689">
        <w:rPr>
          <w:iCs/>
          <w:color w:val="000000"/>
          <w:sz w:val="22"/>
          <w:lang w:val="es-ES"/>
        </w:rPr>
        <w:t xml:space="preserve"> </w:t>
      </w:r>
      <w:proofErr w:type="spellStart"/>
      <w:r w:rsidRPr="00562689">
        <w:rPr>
          <w:iCs/>
          <w:color w:val="000000"/>
          <w:sz w:val="22"/>
          <w:lang w:val="es-ES"/>
        </w:rPr>
        <w:t>Lat</w:t>
      </w:r>
      <w:proofErr w:type="spellEnd"/>
      <w:r w:rsidRPr="00562689">
        <w:rPr>
          <w:iCs/>
          <w:color w:val="000000"/>
          <w:sz w:val="22"/>
          <w:lang w:val="es-ES"/>
        </w:rPr>
        <w:t xml:space="preserve"> </w:t>
      </w:r>
      <w:proofErr w:type="spellStart"/>
      <w:r w:rsidRPr="00562689">
        <w:rPr>
          <w:iCs/>
          <w:color w:val="000000"/>
          <w:sz w:val="22"/>
          <w:lang w:val="es-ES"/>
        </w:rPr>
        <w:t>Amer</w:t>
      </w:r>
      <w:proofErr w:type="spellEnd"/>
      <w:r w:rsidRPr="00562689">
        <w:rPr>
          <w:iCs/>
          <w:color w:val="000000"/>
          <w:sz w:val="22"/>
          <w:lang w:val="es-ES"/>
        </w:rPr>
        <w:t xml:space="preserve"> </w:t>
      </w:r>
      <w:proofErr w:type="spellStart"/>
      <w:r w:rsidRPr="00562689">
        <w:rPr>
          <w:iCs/>
          <w:color w:val="000000"/>
          <w:sz w:val="22"/>
          <w:lang w:val="es-ES"/>
        </w:rPr>
        <w:t>Microbiol</w:t>
      </w:r>
      <w:proofErr w:type="spellEnd"/>
      <w:r w:rsidRPr="00562689">
        <w:rPr>
          <w:color w:val="000000"/>
          <w:sz w:val="22"/>
          <w:lang w:val="es-ES"/>
        </w:rPr>
        <w:t xml:space="preserve"> </w:t>
      </w:r>
      <w:r w:rsidRPr="00562689">
        <w:rPr>
          <w:iCs/>
          <w:color w:val="000000"/>
          <w:sz w:val="22"/>
          <w:lang w:val="es-ES"/>
        </w:rPr>
        <w:t>31</w:t>
      </w:r>
      <w:r w:rsidRPr="004461AD">
        <w:rPr>
          <w:color w:val="000000"/>
          <w:sz w:val="22"/>
          <w:lang w:val="es-ES"/>
        </w:rPr>
        <w:t>: 231-234</w:t>
      </w:r>
      <w:r>
        <w:rPr>
          <w:color w:val="000000"/>
          <w:sz w:val="22"/>
          <w:lang w:val="es-ES"/>
        </w:rPr>
        <w:t>.</w:t>
      </w:r>
    </w:p>
    <w:p w:rsidR="00005BE2" w:rsidRPr="004461AD" w:rsidRDefault="00005BE2" w:rsidP="00005BE2">
      <w:pPr>
        <w:rPr>
          <w:sz w:val="22"/>
          <w:lang w:val="es-ES"/>
        </w:rPr>
      </w:pPr>
    </w:p>
    <w:p w:rsidR="00005BE2" w:rsidRPr="005B3AA4" w:rsidRDefault="00005BE2" w:rsidP="00005BE2">
      <w:pPr>
        <w:pStyle w:val="title1"/>
        <w:shd w:val="clear" w:color="auto" w:fill="FFFFFF"/>
        <w:jc w:val="both"/>
        <w:rPr>
          <w:rFonts w:ascii="Arial" w:hAnsi="Arial" w:cs="Arial"/>
          <w:color w:val="000000"/>
          <w:sz w:val="22"/>
          <w:szCs w:val="22"/>
        </w:rPr>
      </w:pPr>
      <w:r w:rsidRPr="004461AD">
        <w:rPr>
          <w:rFonts w:ascii="Arial" w:hAnsi="Arial" w:cs="Arial"/>
          <w:color w:val="000000"/>
          <w:sz w:val="22"/>
          <w:szCs w:val="22"/>
          <w:lang w:val="es-ES"/>
        </w:rPr>
        <w:lastRenderedPageBreak/>
        <w:t xml:space="preserve">4. </w:t>
      </w:r>
      <w:proofErr w:type="spellStart"/>
      <w:r w:rsidRPr="004461AD">
        <w:rPr>
          <w:rFonts w:ascii="Arial" w:hAnsi="Arial" w:cs="Arial"/>
          <w:color w:val="000000"/>
          <w:sz w:val="22"/>
          <w:szCs w:val="22"/>
          <w:lang w:val="es-ES"/>
        </w:rPr>
        <w:t>Sanchez</w:t>
      </w:r>
      <w:proofErr w:type="spellEnd"/>
      <w:r w:rsidRPr="004461AD">
        <w:rPr>
          <w:rFonts w:ascii="Arial" w:hAnsi="Arial" w:cs="Arial"/>
          <w:color w:val="000000"/>
          <w:sz w:val="22"/>
          <w:szCs w:val="22"/>
          <w:lang w:val="es-ES"/>
        </w:rPr>
        <w:t xml:space="preserve">-Tejeda G, Rodríguez N, Parra CI, </w:t>
      </w:r>
      <w:proofErr w:type="spellStart"/>
      <w:r w:rsidRPr="004461AD">
        <w:rPr>
          <w:rFonts w:ascii="Arial" w:hAnsi="Arial" w:cs="Arial"/>
          <w:color w:val="000000"/>
          <w:sz w:val="22"/>
          <w:szCs w:val="22"/>
          <w:lang w:val="es-ES"/>
        </w:rPr>
        <w:t>Hernandez</w:t>
      </w:r>
      <w:proofErr w:type="spellEnd"/>
      <w:r w:rsidRPr="004461AD">
        <w:rPr>
          <w:rFonts w:ascii="Arial" w:hAnsi="Arial" w:cs="Arial"/>
          <w:color w:val="000000"/>
          <w:sz w:val="22"/>
          <w:szCs w:val="22"/>
          <w:lang w:val="es-ES"/>
        </w:rPr>
        <w:t xml:space="preserve">-Montes O, </w:t>
      </w:r>
      <w:proofErr w:type="spellStart"/>
      <w:r w:rsidRPr="004461AD">
        <w:rPr>
          <w:rFonts w:ascii="Arial" w:hAnsi="Arial" w:cs="Arial"/>
          <w:color w:val="000000"/>
          <w:sz w:val="22"/>
          <w:szCs w:val="22"/>
          <w:lang w:val="es-ES"/>
        </w:rPr>
        <w:t>Barker</w:t>
      </w:r>
      <w:proofErr w:type="spellEnd"/>
      <w:r w:rsidRPr="004461AD">
        <w:rPr>
          <w:rFonts w:ascii="Arial" w:hAnsi="Arial" w:cs="Arial"/>
          <w:color w:val="000000"/>
          <w:sz w:val="22"/>
          <w:szCs w:val="22"/>
          <w:lang w:val="es-ES"/>
        </w:rPr>
        <w:t xml:space="preserve"> DC </w:t>
      </w:r>
      <w:r>
        <w:rPr>
          <w:rFonts w:ascii="Arial" w:hAnsi="Arial" w:cs="Arial"/>
          <w:color w:val="000000"/>
          <w:sz w:val="22"/>
          <w:szCs w:val="22"/>
          <w:lang w:val="es-ES"/>
        </w:rPr>
        <w:t>et al (2001)</w:t>
      </w:r>
      <w:r w:rsidRPr="004461AD">
        <w:rPr>
          <w:rFonts w:ascii="Arial" w:hAnsi="Arial" w:cs="Arial"/>
          <w:color w:val="000000"/>
          <w:sz w:val="22"/>
          <w:szCs w:val="22"/>
          <w:lang w:val="es-ES"/>
        </w:rPr>
        <w:t xml:space="preserve">. </w:t>
      </w:r>
      <w:hyperlink r:id="rId15" w:history="1">
        <w:r w:rsidRPr="005B3AA4">
          <w:rPr>
            <w:rFonts w:ascii="Arial" w:hAnsi="Arial" w:cs="Arial"/>
            <w:color w:val="000000"/>
            <w:sz w:val="22"/>
            <w:szCs w:val="22"/>
          </w:rPr>
          <w:t>Cutaneous leishmaniasis caused by members of Leishmania braziliensis complex in Nayarit, State of Mexico.</w:t>
        </w:r>
      </w:hyperlink>
      <w:r w:rsidRPr="005B3AA4">
        <w:rPr>
          <w:rStyle w:val="jrnl"/>
          <w:rFonts w:ascii="Arial" w:hAnsi="Arial" w:cs="Arial"/>
          <w:color w:val="000000"/>
          <w:sz w:val="22"/>
          <w:szCs w:val="22"/>
        </w:rPr>
        <w:t xml:space="preserve"> </w:t>
      </w:r>
      <w:proofErr w:type="spellStart"/>
      <w:r w:rsidRPr="005B3AA4">
        <w:rPr>
          <w:rStyle w:val="jrnl"/>
          <w:rFonts w:ascii="Arial" w:hAnsi="Arial" w:cs="Arial"/>
          <w:color w:val="000000"/>
          <w:sz w:val="22"/>
          <w:szCs w:val="22"/>
        </w:rPr>
        <w:t>Mem</w:t>
      </w:r>
      <w:proofErr w:type="spellEnd"/>
      <w:r w:rsidRPr="005B3AA4">
        <w:rPr>
          <w:rStyle w:val="jrnl"/>
          <w:rFonts w:ascii="Arial" w:hAnsi="Arial" w:cs="Arial"/>
          <w:color w:val="000000"/>
          <w:sz w:val="22"/>
          <w:szCs w:val="22"/>
        </w:rPr>
        <w:t xml:space="preserve"> Inst </w:t>
      </w:r>
      <w:proofErr w:type="spellStart"/>
      <w:r w:rsidRPr="005B3AA4">
        <w:rPr>
          <w:rStyle w:val="jrnl"/>
          <w:rFonts w:ascii="Arial" w:hAnsi="Arial" w:cs="Arial"/>
          <w:color w:val="000000"/>
          <w:sz w:val="22"/>
          <w:szCs w:val="22"/>
        </w:rPr>
        <w:t>Oswaldo</w:t>
      </w:r>
      <w:proofErr w:type="spellEnd"/>
      <w:r w:rsidRPr="005B3AA4">
        <w:rPr>
          <w:rStyle w:val="jrnl"/>
          <w:rFonts w:ascii="Arial" w:hAnsi="Arial" w:cs="Arial"/>
          <w:color w:val="000000"/>
          <w:sz w:val="22"/>
          <w:szCs w:val="22"/>
        </w:rPr>
        <w:t xml:space="preserve"> Cruz</w:t>
      </w:r>
      <w:r>
        <w:rPr>
          <w:rFonts w:ascii="Arial" w:hAnsi="Arial" w:cs="Arial"/>
          <w:color w:val="000000"/>
          <w:sz w:val="22"/>
          <w:szCs w:val="22"/>
        </w:rPr>
        <w:t xml:space="preserve"> </w:t>
      </w:r>
      <w:r w:rsidRPr="005B3AA4">
        <w:rPr>
          <w:rFonts w:ascii="Arial" w:hAnsi="Arial" w:cs="Arial"/>
          <w:color w:val="000000"/>
          <w:sz w:val="22"/>
          <w:szCs w:val="22"/>
        </w:rPr>
        <w:t>96(1):15-9</w:t>
      </w:r>
      <w:r>
        <w:rPr>
          <w:rFonts w:ascii="Arial" w:hAnsi="Arial" w:cs="Arial"/>
          <w:color w:val="000000"/>
          <w:sz w:val="22"/>
          <w:szCs w:val="22"/>
        </w:rPr>
        <w:t>.</w:t>
      </w:r>
    </w:p>
    <w:p w:rsidR="00005BE2" w:rsidRPr="005B3AA4" w:rsidRDefault="00005BE2" w:rsidP="00005BE2">
      <w:pPr>
        <w:rPr>
          <w:sz w:val="22"/>
          <w:lang w:val="en-GB"/>
        </w:rPr>
      </w:pPr>
    </w:p>
    <w:p w:rsidR="00005BE2" w:rsidRPr="004461AD" w:rsidRDefault="00005BE2" w:rsidP="00005BE2">
      <w:pPr>
        <w:pStyle w:val="title1"/>
        <w:shd w:val="clear" w:color="auto" w:fill="FFFFFF"/>
        <w:jc w:val="both"/>
        <w:rPr>
          <w:rFonts w:ascii="Arial" w:hAnsi="Arial" w:cs="Arial"/>
          <w:color w:val="000000"/>
          <w:sz w:val="22"/>
          <w:szCs w:val="22"/>
        </w:rPr>
      </w:pPr>
      <w:r w:rsidRPr="005B3AA4">
        <w:rPr>
          <w:rFonts w:ascii="Arial" w:hAnsi="Arial" w:cs="Arial"/>
          <w:color w:val="000000"/>
          <w:sz w:val="22"/>
          <w:szCs w:val="22"/>
        </w:rPr>
        <w:t>5. Andrade-</w:t>
      </w:r>
      <w:proofErr w:type="spellStart"/>
      <w:r w:rsidRPr="005B3AA4">
        <w:rPr>
          <w:rFonts w:ascii="Arial" w:hAnsi="Arial" w:cs="Arial"/>
          <w:color w:val="000000"/>
          <w:sz w:val="22"/>
          <w:szCs w:val="22"/>
        </w:rPr>
        <w:t>Narváez</w:t>
      </w:r>
      <w:proofErr w:type="spellEnd"/>
      <w:r w:rsidRPr="005B3AA4">
        <w:rPr>
          <w:rFonts w:ascii="Arial" w:hAnsi="Arial" w:cs="Arial"/>
          <w:color w:val="000000"/>
          <w:sz w:val="22"/>
          <w:szCs w:val="22"/>
        </w:rPr>
        <w:t xml:space="preserve"> FJ, </w:t>
      </w:r>
      <w:proofErr w:type="spellStart"/>
      <w:r w:rsidRPr="005B3AA4">
        <w:rPr>
          <w:rFonts w:ascii="Arial" w:hAnsi="Arial" w:cs="Arial"/>
          <w:color w:val="000000"/>
          <w:sz w:val="22"/>
          <w:szCs w:val="22"/>
        </w:rPr>
        <w:t>Simmonds-Díaz</w:t>
      </w:r>
      <w:proofErr w:type="spellEnd"/>
      <w:r w:rsidRPr="005B3AA4">
        <w:rPr>
          <w:rFonts w:ascii="Arial" w:hAnsi="Arial" w:cs="Arial"/>
          <w:color w:val="000000"/>
          <w:sz w:val="22"/>
          <w:szCs w:val="22"/>
        </w:rPr>
        <w:t xml:space="preserve"> E, Rico-Aguilar S, Andrade-Narvaez M, </w:t>
      </w:r>
      <w:proofErr w:type="spellStart"/>
      <w:r w:rsidRPr="005B3AA4">
        <w:rPr>
          <w:rFonts w:ascii="Arial" w:hAnsi="Arial" w:cs="Arial"/>
          <w:color w:val="000000"/>
          <w:sz w:val="22"/>
          <w:szCs w:val="22"/>
        </w:rPr>
        <w:t>Palomo-Cetina</w:t>
      </w:r>
      <w:proofErr w:type="spellEnd"/>
      <w:r w:rsidRPr="005B3AA4">
        <w:rPr>
          <w:rFonts w:ascii="Arial" w:hAnsi="Arial" w:cs="Arial"/>
          <w:color w:val="000000"/>
          <w:sz w:val="22"/>
          <w:szCs w:val="22"/>
        </w:rPr>
        <w:t xml:space="preserve"> A </w:t>
      </w:r>
      <w:r>
        <w:rPr>
          <w:rFonts w:ascii="Arial" w:hAnsi="Arial" w:cs="Arial"/>
          <w:color w:val="000000"/>
          <w:sz w:val="22"/>
          <w:szCs w:val="22"/>
        </w:rPr>
        <w:t>et al (1990)</w:t>
      </w:r>
      <w:r w:rsidRPr="005B3AA4">
        <w:rPr>
          <w:rFonts w:ascii="Arial" w:hAnsi="Arial" w:cs="Arial"/>
          <w:color w:val="000000"/>
          <w:sz w:val="22"/>
          <w:szCs w:val="22"/>
        </w:rPr>
        <w:t xml:space="preserve">. </w:t>
      </w:r>
      <w:hyperlink r:id="rId16" w:history="1">
        <w:proofErr w:type="gramStart"/>
        <w:r w:rsidRPr="004461AD">
          <w:rPr>
            <w:rFonts w:ascii="Arial" w:hAnsi="Arial" w:cs="Arial"/>
            <w:color w:val="000000"/>
            <w:sz w:val="22"/>
            <w:szCs w:val="22"/>
          </w:rPr>
          <w:t>Incidence of localized cutaneous leishmaniasis (</w:t>
        </w:r>
        <w:proofErr w:type="spellStart"/>
        <w:r w:rsidRPr="004461AD">
          <w:rPr>
            <w:rFonts w:ascii="Arial" w:hAnsi="Arial" w:cs="Arial"/>
            <w:color w:val="000000"/>
            <w:sz w:val="22"/>
            <w:szCs w:val="22"/>
          </w:rPr>
          <w:t>chiclero's</w:t>
        </w:r>
        <w:proofErr w:type="spellEnd"/>
        <w:r w:rsidRPr="004461AD">
          <w:rPr>
            <w:rFonts w:ascii="Arial" w:hAnsi="Arial" w:cs="Arial"/>
            <w:color w:val="000000"/>
            <w:sz w:val="22"/>
            <w:szCs w:val="22"/>
          </w:rPr>
          <w:t xml:space="preserve"> ulcer) in Mexico.</w:t>
        </w:r>
        <w:proofErr w:type="gramEnd"/>
      </w:hyperlink>
      <w:r>
        <w:rPr>
          <w:rFonts w:ascii="Arial" w:hAnsi="Arial" w:cs="Arial"/>
          <w:color w:val="000000"/>
          <w:sz w:val="22"/>
          <w:szCs w:val="22"/>
        </w:rPr>
        <w:t xml:space="preserve"> </w:t>
      </w:r>
      <w:r w:rsidRPr="004461AD">
        <w:rPr>
          <w:rStyle w:val="jrnl"/>
          <w:rFonts w:ascii="Arial" w:hAnsi="Arial" w:cs="Arial"/>
          <w:color w:val="000000"/>
          <w:sz w:val="22"/>
          <w:szCs w:val="22"/>
        </w:rPr>
        <w:t xml:space="preserve">Trans R Soc </w:t>
      </w:r>
      <w:proofErr w:type="spellStart"/>
      <w:r w:rsidRPr="004461AD">
        <w:rPr>
          <w:rStyle w:val="jrnl"/>
          <w:rFonts w:ascii="Arial" w:hAnsi="Arial" w:cs="Arial"/>
          <w:color w:val="000000"/>
          <w:sz w:val="22"/>
          <w:szCs w:val="22"/>
        </w:rPr>
        <w:t>Trop</w:t>
      </w:r>
      <w:proofErr w:type="spellEnd"/>
      <w:r w:rsidRPr="004461AD">
        <w:rPr>
          <w:rStyle w:val="jrnl"/>
          <w:rFonts w:ascii="Arial" w:hAnsi="Arial" w:cs="Arial"/>
          <w:color w:val="000000"/>
          <w:sz w:val="22"/>
          <w:szCs w:val="22"/>
        </w:rPr>
        <w:t xml:space="preserve"> Med </w:t>
      </w:r>
      <w:proofErr w:type="spellStart"/>
      <w:r w:rsidRPr="004461AD">
        <w:rPr>
          <w:rStyle w:val="jrnl"/>
          <w:rFonts w:ascii="Arial" w:hAnsi="Arial" w:cs="Arial"/>
          <w:color w:val="000000"/>
          <w:sz w:val="22"/>
          <w:szCs w:val="22"/>
        </w:rPr>
        <w:t>Hyg</w:t>
      </w:r>
      <w:proofErr w:type="spellEnd"/>
      <w:r>
        <w:rPr>
          <w:rFonts w:ascii="Arial" w:hAnsi="Arial" w:cs="Arial"/>
          <w:color w:val="000000"/>
          <w:sz w:val="22"/>
          <w:szCs w:val="22"/>
        </w:rPr>
        <w:t xml:space="preserve"> </w:t>
      </w:r>
      <w:r w:rsidRPr="004461AD">
        <w:rPr>
          <w:rFonts w:ascii="Arial" w:hAnsi="Arial" w:cs="Arial"/>
          <w:color w:val="000000"/>
          <w:sz w:val="22"/>
          <w:szCs w:val="22"/>
        </w:rPr>
        <w:t>84(2):219-20.</w:t>
      </w:r>
    </w:p>
    <w:p w:rsidR="00005BE2" w:rsidRPr="004461AD" w:rsidRDefault="00005BE2" w:rsidP="00005BE2">
      <w:pPr>
        <w:ind w:left="0" w:firstLine="0"/>
        <w:rPr>
          <w:sz w:val="22"/>
          <w:lang w:val="en-GB"/>
        </w:rPr>
      </w:pPr>
    </w:p>
    <w:p w:rsidR="00005BE2" w:rsidRPr="0022795A" w:rsidRDefault="00005BE2" w:rsidP="00005BE2">
      <w:pPr>
        <w:ind w:left="0" w:firstLine="0"/>
        <w:rPr>
          <w:sz w:val="22"/>
          <w:lang w:val="en-GB"/>
        </w:rPr>
      </w:pPr>
      <w:r w:rsidRPr="004461AD">
        <w:rPr>
          <w:sz w:val="22"/>
          <w:lang w:val="es-ES"/>
        </w:rPr>
        <w:t xml:space="preserve">6. </w:t>
      </w:r>
      <w:proofErr w:type="spellStart"/>
      <w:r w:rsidRPr="004461AD">
        <w:rPr>
          <w:sz w:val="22"/>
          <w:lang w:val="es-ES"/>
        </w:rPr>
        <w:t>Baez</w:t>
      </w:r>
      <w:proofErr w:type="spellEnd"/>
      <w:r w:rsidRPr="00760828">
        <w:rPr>
          <w:color w:val="000000"/>
          <w:sz w:val="22"/>
          <w:lang w:val="es-ES"/>
        </w:rPr>
        <w:t>-Villaseñor</w:t>
      </w:r>
      <w:r w:rsidRPr="004461AD">
        <w:rPr>
          <w:color w:val="FF0000"/>
          <w:sz w:val="22"/>
          <w:lang w:val="es-ES"/>
        </w:rPr>
        <w:t xml:space="preserve"> </w:t>
      </w:r>
      <w:r w:rsidRPr="004461AD">
        <w:rPr>
          <w:sz w:val="22"/>
          <w:lang w:val="es-ES"/>
        </w:rPr>
        <w:t xml:space="preserve">J, </w:t>
      </w:r>
      <w:proofErr w:type="spellStart"/>
      <w:r w:rsidRPr="004461AD">
        <w:rPr>
          <w:sz w:val="22"/>
          <w:lang w:val="es-ES"/>
        </w:rPr>
        <w:t>Ruiola</w:t>
      </w:r>
      <w:proofErr w:type="spellEnd"/>
      <w:r w:rsidRPr="004461AD">
        <w:rPr>
          <w:sz w:val="22"/>
          <w:lang w:val="es-ES"/>
        </w:rPr>
        <w:t xml:space="preserve"> J, Rojas E</w:t>
      </w:r>
      <w:r>
        <w:rPr>
          <w:sz w:val="22"/>
          <w:lang w:val="es-ES"/>
        </w:rPr>
        <w:t xml:space="preserve"> (1952)</w:t>
      </w:r>
      <w:r w:rsidRPr="004461AD">
        <w:rPr>
          <w:sz w:val="22"/>
          <w:lang w:val="es-ES"/>
        </w:rPr>
        <w:t xml:space="preserve">. </w:t>
      </w:r>
      <w:proofErr w:type="spellStart"/>
      <w:r w:rsidRPr="004461AD">
        <w:rPr>
          <w:sz w:val="22"/>
          <w:lang w:val="es-ES"/>
        </w:rPr>
        <w:t>Presentacion</w:t>
      </w:r>
      <w:proofErr w:type="spellEnd"/>
      <w:r w:rsidRPr="004461AD">
        <w:rPr>
          <w:sz w:val="22"/>
          <w:lang w:val="es-ES"/>
        </w:rPr>
        <w:t xml:space="preserve"> de un caso de Kala-azar. </w:t>
      </w:r>
      <w:r w:rsidRPr="0022795A">
        <w:rPr>
          <w:sz w:val="22"/>
          <w:lang w:val="en-GB"/>
        </w:rPr>
        <w:t xml:space="preserve">Rev Invest </w:t>
      </w:r>
      <w:proofErr w:type="spellStart"/>
      <w:r w:rsidRPr="0022795A">
        <w:rPr>
          <w:sz w:val="22"/>
          <w:lang w:val="en-GB"/>
        </w:rPr>
        <w:t>Clin</w:t>
      </w:r>
      <w:proofErr w:type="spellEnd"/>
      <w:r w:rsidRPr="0022795A">
        <w:rPr>
          <w:sz w:val="22"/>
          <w:lang w:val="en-GB"/>
        </w:rPr>
        <w:t xml:space="preserve"> </w:t>
      </w:r>
      <w:proofErr w:type="spellStart"/>
      <w:r w:rsidRPr="0022795A">
        <w:rPr>
          <w:sz w:val="22"/>
          <w:lang w:val="en-GB"/>
        </w:rPr>
        <w:t>Mex</w:t>
      </w:r>
      <w:proofErr w:type="spellEnd"/>
      <w:r w:rsidRPr="0022795A">
        <w:rPr>
          <w:sz w:val="22"/>
          <w:lang w:val="en-GB"/>
        </w:rPr>
        <w:t xml:space="preserve"> 4:57-58</w:t>
      </w:r>
      <w:r>
        <w:rPr>
          <w:sz w:val="22"/>
          <w:lang w:val="en-GB"/>
        </w:rPr>
        <w:t>.</w:t>
      </w:r>
    </w:p>
    <w:sectPr w:rsidR="00005BE2" w:rsidRPr="0022795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B403BAC"/>
    <w:multiLevelType w:val="hybridMultilevel"/>
    <w:tmpl w:val="D24C551C"/>
    <w:lvl w:ilvl="0" w:tplc="80EEB9AC">
      <w:start w:val="1"/>
      <w:numFmt w:val="bullet"/>
      <w:lvlText w:val=""/>
      <w:lvlJc w:val="left"/>
      <w:pPr>
        <w:tabs>
          <w:tab w:val="num" w:pos="360"/>
        </w:tabs>
        <w:ind w:left="360" w:hanging="360"/>
      </w:pPr>
      <w:rPr>
        <w:rFonts w:ascii="Symbol" w:hAnsi="Symbol" w:hint="default"/>
      </w:rPr>
    </w:lvl>
    <w:lvl w:ilvl="1" w:tplc="7E90E13C" w:tentative="1">
      <w:start w:val="1"/>
      <w:numFmt w:val="bullet"/>
      <w:lvlText w:val=""/>
      <w:lvlJc w:val="left"/>
      <w:pPr>
        <w:tabs>
          <w:tab w:val="num" w:pos="1080"/>
        </w:tabs>
        <w:ind w:left="1080" w:hanging="360"/>
      </w:pPr>
      <w:rPr>
        <w:rFonts w:ascii="Symbol" w:hAnsi="Symbol" w:hint="default"/>
      </w:rPr>
    </w:lvl>
    <w:lvl w:ilvl="2" w:tplc="68CA9958" w:tentative="1">
      <w:start w:val="1"/>
      <w:numFmt w:val="bullet"/>
      <w:lvlText w:val=""/>
      <w:lvlJc w:val="left"/>
      <w:pPr>
        <w:tabs>
          <w:tab w:val="num" w:pos="1800"/>
        </w:tabs>
        <w:ind w:left="1800" w:hanging="360"/>
      </w:pPr>
      <w:rPr>
        <w:rFonts w:ascii="Symbol" w:hAnsi="Symbol" w:hint="default"/>
      </w:rPr>
    </w:lvl>
    <w:lvl w:ilvl="3" w:tplc="5F606264" w:tentative="1">
      <w:start w:val="1"/>
      <w:numFmt w:val="bullet"/>
      <w:lvlText w:val=""/>
      <w:lvlJc w:val="left"/>
      <w:pPr>
        <w:tabs>
          <w:tab w:val="num" w:pos="2520"/>
        </w:tabs>
        <w:ind w:left="2520" w:hanging="360"/>
      </w:pPr>
      <w:rPr>
        <w:rFonts w:ascii="Symbol" w:hAnsi="Symbol" w:hint="default"/>
      </w:rPr>
    </w:lvl>
    <w:lvl w:ilvl="4" w:tplc="0DA26F82" w:tentative="1">
      <w:start w:val="1"/>
      <w:numFmt w:val="bullet"/>
      <w:lvlText w:val=""/>
      <w:lvlJc w:val="left"/>
      <w:pPr>
        <w:tabs>
          <w:tab w:val="num" w:pos="3240"/>
        </w:tabs>
        <w:ind w:left="3240" w:hanging="360"/>
      </w:pPr>
      <w:rPr>
        <w:rFonts w:ascii="Symbol" w:hAnsi="Symbol" w:hint="default"/>
      </w:rPr>
    </w:lvl>
    <w:lvl w:ilvl="5" w:tplc="40A4379A" w:tentative="1">
      <w:start w:val="1"/>
      <w:numFmt w:val="bullet"/>
      <w:lvlText w:val=""/>
      <w:lvlJc w:val="left"/>
      <w:pPr>
        <w:tabs>
          <w:tab w:val="num" w:pos="3960"/>
        </w:tabs>
        <w:ind w:left="3960" w:hanging="360"/>
      </w:pPr>
      <w:rPr>
        <w:rFonts w:ascii="Symbol" w:hAnsi="Symbol" w:hint="default"/>
      </w:rPr>
    </w:lvl>
    <w:lvl w:ilvl="6" w:tplc="59D4AF9C" w:tentative="1">
      <w:start w:val="1"/>
      <w:numFmt w:val="bullet"/>
      <w:lvlText w:val=""/>
      <w:lvlJc w:val="left"/>
      <w:pPr>
        <w:tabs>
          <w:tab w:val="num" w:pos="4680"/>
        </w:tabs>
        <w:ind w:left="4680" w:hanging="360"/>
      </w:pPr>
      <w:rPr>
        <w:rFonts w:ascii="Symbol" w:hAnsi="Symbol" w:hint="default"/>
      </w:rPr>
    </w:lvl>
    <w:lvl w:ilvl="7" w:tplc="98662CCC" w:tentative="1">
      <w:start w:val="1"/>
      <w:numFmt w:val="bullet"/>
      <w:lvlText w:val=""/>
      <w:lvlJc w:val="left"/>
      <w:pPr>
        <w:tabs>
          <w:tab w:val="num" w:pos="5400"/>
        </w:tabs>
        <w:ind w:left="5400" w:hanging="360"/>
      </w:pPr>
      <w:rPr>
        <w:rFonts w:ascii="Symbol" w:hAnsi="Symbol" w:hint="default"/>
      </w:rPr>
    </w:lvl>
    <w:lvl w:ilvl="8" w:tplc="FD9262B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5BE2"/>
    <w:rsid w:val="000028F1"/>
    <w:rsid w:val="00005BE2"/>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1DD8"/>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E2"/>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005BE2"/>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customStyle="1" w:styleId="jrnl">
    <w:name w:val="jrnl"/>
    <w:basedOn w:val="DefaultParagraphFont"/>
    <w:rsid w:val="00005BE2"/>
    <w:rPr>
      <w:rFonts w:cs="Times New Roman"/>
    </w:rPr>
  </w:style>
  <w:style w:type="paragraph" w:styleId="NoSpacing">
    <w:name w:val="No Spacing"/>
    <w:qFormat/>
    <w:rsid w:val="00005BE2"/>
    <w:pPr>
      <w:spacing w:after="0" w:line="240" w:lineRule="auto"/>
    </w:pPr>
    <w:rPr>
      <w:rFonts w:ascii="Calibri" w:eastAsia="Times New Roman" w:hAnsi="Calibri" w:cs="Times New Roman"/>
      <w:lang w:val="en-GB"/>
    </w:rPr>
  </w:style>
  <w:style w:type="paragraph" w:customStyle="1" w:styleId="title1">
    <w:name w:val="title1"/>
    <w:basedOn w:val="Normal"/>
    <w:rsid w:val="00005BE2"/>
    <w:pPr>
      <w:ind w:left="0" w:firstLine="0"/>
      <w:jc w:val="left"/>
    </w:pPr>
    <w:rPr>
      <w:rFonts w:ascii="Times New Roman" w:eastAsia="SimSun" w:hAnsi="Times New Roman" w:cs="Times New Roman"/>
      <w:sz w:val="29"/>
      <w:szCs w:val="29"/>
      <w:lang w:val="en-GB" w:eastAsia="zh-CN"/>
    </w:rPr>
  </w:style>
  <w:style w:type="paragraph" w:styleId="BodyText">
    <w:name w:val="Body Text"/>
    <w:basedOn w:val="Normal"/>
    <w:link w:val="BodyTextChar"/>
    <w:rsid w:val="00005BE2"/>
    <w:pPr>
      <w:spacing w:after="120"/>
      <w:ind w:left="0" w:firstLine="0"/>
      <w:jc w:val="left"/>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005B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5BE2"/>
    <w:rPr>
      <w:rFonts w:ascii="Tahoma" w:hAnsi="Tahoma" w:cs="Tahoma"/>
      <w:sz w:val="16"/>
      <w:szCs w:val="16"/>
    </w:rPr>
  </w:style>
  <w:style w:type="character" w:customStyle="1" w:styleId="BalloonTextChar">
    <w:name w:val="Balloon Text Char"/>
    <w:basedOn w:val="DefaultParagraphFont"/>
    <w:link w:val="BalloonText"/>
    <w:uiPriority w:val="99"/>
    <w:semiHidden/>
    <w:rsid w:val="00005BE2"/>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238931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ncbi.nlm.nih.gov/pubmed/11285471"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ncbi.nlm.nih.gov/pubmed/982146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4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3333333333333343E-2"/>
          <c:y val="4.8780487804878092E-2"/>
          <c:w val="0.90204678362573099"/>
          <c:h val="0.77351916376306618"/>
        </c:manualLayout>
      </c:layout>
      <c:bar3DChart>
        <c:barDir val="col"/>
        <c:grouping val="clustered"/>
        <c:ser>
          <c:idx val="0"/>
          <c:order val="0"/>
          <c:tx>
            <c:strRef>
              <c:f>Sheet1!$A$2</c:f>
              <c:strCache>
                <c:ptCount val="1"/>
                <c:pt idx="0">
                  <c:v>cases</c:v>
                </c:pt>
              </c:strCache>
            </c:strRef>
          </c:tx>
          <c:spPr>
            <a:solidFill>
              <a:srgbClr val="4F81BD"/>
            </a:solidFill>
            <a:ln w="12689">
              <a:solidFill>
                <a:srgbClr val="000000"/>
              </a:solidFill>
              <a:prstDash val="solid"/>
            </a:ln>
          </c:spPr>
          <c:cat>
            <c:numRef>
              <c:f>Sheet1!$B$1:$R$1</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Sheet1!$B$2:$R$2</c:f>
              <c:numCache>
                <c:formatCode>General</c:formatCode>
                <c:ptCount val="17"/>
                <c:pt idx="0">
                  <c:v>3</c:v>
                </c:pt>
                <c:pt idx="1">
                  <c:v>7</c:v>
                </c:pt>
                <c:pt idx="2">
                  <c:v>4</c:v>
                </c:pt>
                <c:pt idx="3">
                  <c:v>8</c:v>
                </c:pt>
                <c:pt idx="4">
                  <c:v>6</c:v>
                </c:pt>
                <c:pt idx="5">
                  <c:v>13</c:v>
                </c:pt>
                <c:pt idx="6">
                  <c:v>9</c:v>
                </c:pt>
                <c:pt idx="7">
                  <c:v>0</c:v>
                </c:pt>
                <c:pt idx="8">
                  <c:v>6</c:v>
                </c:pt>
                <c:pt idx="9">
                  <c:v>14</c:v>
                </c:pt>
                <c:pt idx="10">
                  <c:v>4</c:v>
                </c:pt>
                <c:pt idx="11">
                  <c:v>3</c:v>
                </c:pt>
                <c:pt idx="12">
                  <c:v>10</c:v>
                </c:pt>
                <c:pt idx="13">
                  <c:v>10</c:v>
                </c:pt>
                <c:pt idx="14">
                  <c:v>7</c:v>
                </c:pt>
                <c:pt idx="15">
                  <c:v>7</c:v>
                </c:pt>
                <c:pt idx="16">
                  <c:v>9</c:v>
                </c:pt>
              </c:numCache>
            </c:numRef>
          </c:val>
        </c:ser>
        <c:gapDepth val="0"/>
        <c:shape val="box"/>
        <c:axId val="524657408"/>
        <c:axId val="524658944"/>
        <c:axId val="0"/>
      </c:bar3DChart>
      <c:catAx>
        <c:axId val="524657408"/>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24658944"/>
        <c:crosses val="autoZero"/>
        <c:auto val="1"/>
        <c:lblAlgn val="ctr"/>
        <c:lblOffset val="100"/>
        <c:tickLblSkip val="1"/>
        <c:tickMarkSkip val="1"/>
      </c:catAx>
      <c:valAx>
        <c:axId val="524658944"/>
        <c:scaling>
          <c:orientation val="minMax"/>
        </c:scaling>
        <c:axPos val="l"/>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24657408"/>
        <c:crosses val="autoZero"/>
        <c:crossBetween val="between"/>
      </c:valAx>
      <c:dTable>
        <c:showHorzBorder val="1"/>
        <c:showVertBorder val="1"/>
        <c:showOutline val="1"/>
        <c:showKeys val="1"/>
        <c:spPr>
          <a:ln w="3172">
            <a:solidFill>
              <a:srgbClr val="000000"/>
            </a:solidFill>
            <a:prstDash val="solid"/>
          </a:ln>
        </c:spPr>
        <c:txPr>
          <a:bodyPr/>
          <a:lstStyle/>
          <a:p>
            <a:pPr rtl="0">
              <a:defRPr sz="799" b="0" i="0" u="none" strike="noStrike" baseline="0">
                <a:solidFill>
                  <a:srgbClr val="000000"/>
                </a:solidFill>
                <a:latin typeface="Arial"/>
                <a:ea typeface="Arial"/>
                <a:cs typeface="Arial"/>
              </a:defRPr>
            </a:pPr>
            <a:endParaRPr lang="en-US"/>
          </a:p>
        </c:txPr>
      </c:dTable>
      <c:spPr>
        <a:noFill/>
        <a:ln w="25378">
          <a:noFill/>
        </a:ln>
      </c:spPr>
    </c:plotArea>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41"/>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3090379008746412E-2"/>
          <c:y val="4.8275862068965475E-2"/>
          <c:w val="0.90233236151603458"/>
          <c:h val="0.77586206896551724"/>
        </c:manualLayout>
      </c:layout>
      <c:bar3DChart>
        <c:barDir val="col"/>
        <c:grouping val="clustered"/>
        <c:ser>
          <c:idx val="0"/>
          <c:order val="0"/>
          <c:tx>
            <c:strRef>
              <c:f>Sheet1!$A$2</c:f>
              <c:strCache>
                <c:ptCount val="1"/>
                <c:pt idx="0">
                  <c:v>cases</c:v>
                </c:pt>
              </c:strCache>
            </c:strRef>
          </c:tx>
          <c:spPr>
            <a:solidFill>
              <a:srgbClr val="4F81BD"/>
            </a:solidFill>
            <a:ln w="12700">
              <a:solidFill>
                <a:srgbClr val="000000"/>
              </a:solidFill>
              <a:prstDash val="solid"/>
            </a:ln>
          </c:spPr>
          <c:cat>
            <c:numRef>
              <c:f>Sheet1!$B$1:$R$1</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Sheet1!$B$2:$R$2</c:f>
              <c:numCache>
                <c:formatCode>General</c:formatCode>
                <c:ptCount val="17"/>
                <c:pt idx="0">
                  <c:v>1109</c:v>
                </c:pt>
                <c:pt idx="1">
                  <c:v>1579</c:v>
                </c:pt>
                <c:pt idx="2">
                  <c:v>1035</c:v>
                </c:pt>
                <c:pt idx="3">
                  <c:v>1790</c:v>
                </c:pt>
                <c:pt idx="4">
                  <c:v>1043</c:v>
                </c:pt>
                <c:pt idx="5">
                  <c:v>637</c:v>
                </c:pt>
                <c:pt idx="6">
                  <c:v>786</c:v>
                </c:pt>
                <c:pt idx="7">
                  <c:v>757</c:v>
                </c:pt>
                <c:pt idx="8">
                  <c:v>1232</c:v>
                </c:pt>
                <c:pt idx="9">
                  <c:v>1099</c:v>
                </c:pt>
                <c:pt idx="10">
                  <c:v>821</c:v>
                </c:pt>
                <c:pt idx="11">
                  <c:v>861</c:v>
                </c:pt>
                <c:pt idx="12">
                  <c:v>792</c:v>
                </c:pt>
                <c:pt idx="13">
                  <c:v>854</c:v>
                </c:pt>
                <c:pt idx="14">
                  <c:v>725</c:v>
                </c:pt>
                <c:pt idx="15">
                  <c:v>519</c:v>
                </c:pt>
                <c:pt idx="16">
                  <c:v>467</c:v>
                </c:pt>
              </c:numCache>
            </c:numRef>
          </c:val>
        </c:ser>
        <c:gapDepth val="0"/>
        <c:shape val="box"/>
        <c:axId val="525979008"/>
        <c:axId val="552359040"/>
        <c:axId val="0"/>
      </c:bar3DChart>
      <c:catAx>
        <c:axId val="52597900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52359040"/>
        <c:crosses val="autoZero"/>
        <c:auto val="1"/>
        <c:lblAlgn val="ctr"/>
        <c:lblOffset val="100"/>
        <c:tickLblSkip val="1"/>
        <c:tickMarkSkip val="1"/>
      </c:catAx>
      <c:valAx>
        <c:axId val="552359040"/>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25979008"/>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400">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1328</Words>
  <Characters>7573</Characters>
  <Application>Microsoft Office Word</Application>
  <DocSecurity>0</DocSecurity>
  <Lines>63</Lines>
  <Paragraphs>17</Paragraphs>
  <ScaleCrop>false</ScaleCrop>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2012-04-02T10:17:00Z</dcterms:created>
  <dcterms:modified xsi:type="dcterms:W3CDTF">2012-04-02T10:22:00Z</dcterms:modified>
</cp:coreProperties>
</file>