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CC" w:rsidRPr="002C75B8" w:rsidRDefault="002E01CC" w:rsidP="002E01CC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GAMBIA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2E01CC" w:rsidRPr="002C75B8" w:rsidRDefault="002E01CC" w:rsidP="002E01CC">
      <w:pPr>
        <w:ind w:left="0" w:firstLine="0"/>
        <w:rPr>
          <w:b/>
          <w:sz w:val="22"/>
          <w:u w:val="single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592070" cy="1741170"/>
            <wp:effectExtent l="19050" t="0" r="0" b="0"/>
            <wp:docPr id="1" name="Imagen 5" descr="GM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GM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CC" w:rsidRPr="002C75B8" w:rsidRDefault="002E01CC" w:rsidP="002E01CC">
      <w:pPr>
        <w:ind w:left="0" w:firstLine="0"/>
        <w:rPr>
          <w:b/>
          <w:bCs/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b/>
          <w:bCs/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rFonts w:eastAsia="Cambria"/>
          <w:sz w:val="22"/>
          <w:lang w:val="en-US"/>
        </w:rPr>
      </w:pPr>
      <w:r w:rsidRPr="002C75B8">
        <w:rPr>
          <w:b/>
          <w:bCs/>
          <w:sz w:val="22"/>
          <w:lang w:val="en-US"/>
        </w:rPr>
        <w:t>BASIC COUNTRY DATA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1</w:t>
      </w:r>
      <w:r>
        <w:rPr>
          <w:bCs/>
          <w:sz w:val="22"/>
          <w:lang w:val="en-US"/>
        </w:rPr>
        <w:t>,728,394</w:t>
      </w:r>
      <w:r w:rsidRPr="002C75B8">
        <w:rPr>
          <w:bCs/>
          <w:sz w:val="22"/>
          <w:lang w:val="en-US"/>
        </w:rPr>
        <w:t xml:space="preserve">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4</w:t>
      </w:r>
      <w:r>
        <w:rPr>
          <w:bCs/>
          <w:sz w:val="22"/>
          <w:lang w:val="en-US"/>
        </w:rPr>
        <w:t>4</w:t>
      </w:r>
      <w:r w:rsidRPr="002C75B8">
        <w:rPr>
          <w:bCs/>
          <w:sz w:val="22"/>
          <w:lang w:val="en-US"/>
        </w:rPr>
        <w:t xml:space="preserve">%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4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 xml:space="preserve">% </w:t>
      </w:r>
    </w:p>
    <w:p w:rsidR="002E01CC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no data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no data</w:t>
      </w:r>
      <w:r w:rsidRPr="002C75B8">
        <w:rPr>
          <w:bCs/>
          <w:sz w:val="22"/>
          <w:lang w:val="en-US"/>
        </w:rPr>
        <w:t xml:space="preserve">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 income economy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</w:t>
      </w:r>
      <w:r w:rsidRPr="002C75B8">
        <w:rPr>
          <w:bCs/>
          <w:i/>
          <w:i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Low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>uman</w:t>
      </w:r>
      <w:r>
        <w:rPr>
          <w:bCs/>
          <w:sz w:val="22"/>
          <w:lang w:val="en-US"/>
        </w:rPr>
        <w:t xml:space="preserve"> d</w:t>
      </w:r>
      <w:r w:rsidRPr="002C75B8">
        <w:rPr>
          <w:bCs/>
          <w:sz w:val="22"/>
          <w:lang w:val="en-US"/>
        </w:rPr>
        <w:t>evelopment (ranking 168)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26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5</w:t>
      </w:r>
      <w:r>
        <w:rPr>
          <w:bCs/>
          <w:sz w:val="22"/>
          <w:lang w:val="en-US"/>
        </w:rPr>
        <w:t>8</w:t>
      </w:r>
      <w:r w:rsidRPr="002C75B8">
        <w:rPr>
          <w:bCs/>
          <w:sz w:val="22"/>
          <w:lang w:val="en-US"/>
        </w:rPr>
        <w:t xml:space="preserve">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50 </w:t>
      </w: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bCs/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BACKGROUND INFORMATION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Leishmaniasis is uncommon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Gambia</w:t>
          </w:r>
        </w:smartTag>
      </w:smartTag>
      <w:r>
        <w:rPr>
          <w:sz w:val="22"/>
          <w:lang w:val="en-US"/>
        </w:rPr>
        <w:t xml:space="preserve">. </w:t>
      </w:r>
      <w:r>
        <w:rPr>
          <w:sz w:val="22"/>
          <w:lang w:val="en-GB"/>
        </w:rPr>
        <w:t>No recent cases of either VL or CL have been reported.</w:t>
      </w:r>
      <w:r>
        <w:rPr>
          <w:sz w:val="22"/>
          <w:lang w:val="en-US"/>
        </w:rPr>
        <w:t xml:space="preserve"> O</w:t>
      </w:r>
      <w:r w:rsidRPr="002C75B8">
        <w:rPr>
          <w:sz w:val="22"/>
          <w:lang w:val="en-US"/>
        </w:rPr>
        <w:t xml:space="preserve">nly 3 human cases of VL </w:t>
      </w:r>
      <w:r>
        <w:rPr>
          <w:sz w:val="22"/>
          <w:lang w:val="en-US"/>
        </w:rPr>
        <w:t xml:space="preserve">have </w:t>
      </w:r>
      <w:r w:rsidRPr="002C75B8">
        <w:rPr>
          <w:sz w:val="22"/>
          <w:lang w:val="en-US"/>
        </w:rPr>
        <w:t>been described in 1949, 1980 and 1982</w:t>
      </w:r>
      <w:r>
        <w:rPr>
          <w:sz w:val="22"/>
          <w:lang w:val="en-US"/>
        </w:rPr>
        <w:t xml:space="preserve"> [1</w:t>
      </w:r>
      <w:proofErr w:type="gramStart"/>
      <w:r>
        <w:rPr>
          <w:sz w:val="22"/>
          <w:lang w:val="en-US"/>
        </w:rPr>
        <w:t>,2</w:t>
      </w:r>
      <w:proofErr w:type="gramEnd"/>
      <w:r>
        <w:rPr>
          <w:sz w:val="22"/>
          <w:lang w:val="en-US"/>
        </w:rPr>
        <w:t>]</w:t>
      </w:r>
      <w:r w:rsidRPr="002C75B8">
        <w:rPr>
          <w:sz w:val="22"/>
          <w:lang w:val="en-US"/>
        </w:rPr>
        <w:t>. In 1980,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a positive dog was found in the same compound as the human case</w:t>
      </w:r>
      <w:r>
        <w:rPr>
          <w:sz w:val="22"/>
          <w:lang w:val="en-US"/>
        </w:rPr>
        <w:t xml:space="preserve"> [3]</w:t>
      </w:r>
      <w:r w:rsidRPr="002C75B8">
        <w:rPr>
          <w:bCs/>
          <w:sz w:val="22"/>
          <w:lang w:val="en-US"/>
        </w:rPr>
        <w:t>. This strongly suggests that dogs could be a reservoir of this infection in this area.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For CL, only 10 cases have been reported, 3 before 1980, one in 1980, and </w:t>
      </w:r>
      <w:smartTag w:uri="urn:schemas-microsoft-com:office:smarttags" w:element="metricconverter">
        <w:smartTagPr>
          <w:attr w:name="ProductID" w:val="6 in"/>
        </w:smartTagPr>
        <w:r w:rsidRPr="002C75B8">
          <w:rPr>
            <w:sz w:val="22"/>
            <w:lang w:val="en-US"/>
          </w:rPr>
          <w:t>6 in</w:t>
        </w:r>
      </w:smartTag>
      <w:r w:rsidRPr="002C75B8">
        <w:rPr>
          <w:sz w:val="22"/>
          <w:lang w:val="en-US"/>
        </w:rPr>
        <w:t xml:space="preserve"> 1982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 xml:space="preserve">. No further cases of VL and CL have been documented. As Gambia is part of a proposed CL </w:t>
      </w:r>
      <w:proofErr w:type="spellStart"/>
      <w:r w:rsidRPr="002C75B8">
        <w:rPr>
          <w:sz w:val="22"/>
          <w:lang w:val="en-US"/>
        </w:rPr>
        <w:t>endemicity</w:t>
      </w:r>
      <w:proofErr w:type="spellEnd"/>
      <w:r w:rsidRPr="002C75B8">
        <w:rPr>
          <w:sz w:val="22"/>
          <w:lang w:val="en-US"/>
        </w:rPr>
        <w:t xml:space="preserve"> belt</w:t>
      </w:r>
      <w:r>
        <w:rPr>
          <w:sz w:val="22"/>
          <w:lang w:val="en-US"/>
        </w:rPr>
        <w:t xml:space="preserve"> running across West Africa,</w:t>
      </w:r>
      <w:r w:rsidRPr="002C75B8">
        <w:rPr>
          <w:sz w:val="22"/>
          <w:lang w:val="en-US"/>
        </w:rPr>
        <w:t xml:space="preserve"> cases may occur regularly </w:t>
      </w:r>
      <w:r>
        <w:rPr>
          <w:sz w:val="22"/>
          <w:lang w:val="en-US"/>
        </w:rPr>
        <w:t>but</w:t>
      </w:r>
      <w:r w:rsidRPr="002C75B8">
        <w:rPr>
          <w:sz w:val="22"/>
          <w:lang w:val="en-US"/>
        </w:rPr>
        <w:t xml:space="preserve"> remain unreported. </w:t>
      </w:r>
      <w:r w:rsidRPr="002C75B8">
        <w:rPr>
          <w:i/>
          <w:iCs/>
          <w:sz w:val="22"/>
          <w:lang w:val="en-US"/>
        </w:rPr>
        <w:t xml:space="preserve">P. </w:t>
      </w:r>
      <w:proofErr w:type="spellStart"/>
      <w:r w:rsidRPr="002C75B8">
        <w:rPr>
          <w:i/>
          <w:iCs/>
          <w:sz w:val="22"/>
          <w:lang w:val="en-US"/>
        </w:rPr>
        <w:t>duboscqi</w:t>
      </w:r>
      <w:proofErr w:type="spellEnd"/>
      <w:r w:rsidRPr="002C75B8">
        <w:rPr>
          <w:sz w:val="22"/>
          <w:lang w:val="en-US"/>
        </w:rPr>
        <w:t xml:space="preserve">, the proven vector in </w:t>
      </w:r>
      <w:smartTag w:uri="urn:schemas-microsoft-com:office:smarttags" w:element="country-region">
        <w:r w:rsidRPr="002C75B8">
          <w:rPr>
            <w:sz w:val="22"/>
            <w:lang w:val="en-US"/>
          </w:rPr>
          <w:t>Senegal</w:t>
        </w:r>
      </w:smartTag>
      <w:r w:rsidRPr="002C75B8">
        <w:rPr>
          <w:sz w:val="22"/>
          <w:lang w:val="en-US"/>
        </w:rPr>
        <w:t xml:space="preserve">, has also been found in the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Gambia</w:t>
          </w:r>
        </w:smartTag>
      </w:smartTag>
      <w:r w:rsidRPr="002C75B8">
        <w:rPr>
          <w:sz w:val="22"/>
          <w:lang w:val="en-US"/>
        </w:rPr>
        <w:t xml:space="preserve"> region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>.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</w:rPr>
      </w:pPr>
      <w:r w:rsidRPr="002C75B8">
        <w:rPr>
          <w:b/>
          <w:bCs/>
          <w:sz w:val="22"/>
          <w:lang w:val="it-IT"/>
        </w:rPr>
        <w:t xml:space="preserve">PARASITOLOGICAL INFORMATION 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7"/>
        <w:gridCol w:w="1621"/>
        <w:gridCol w:w="1842"/>
        <w:gridCol w:w="1708"/>
      </w:tblGrid>
      <w:tr w:rsidR="002E01CC" w:rsidRPr="002C75B8" w:rsidTr="00A7768B">
        <w:trPr>
          <w:trHeight w:val="385"/>
        </w:trPr>
        <w:tc>
          <w:tcPr>
            <w:tcW w:w="0" w:type="auto"/>
            <w:tcBorders>
              <w:top w:val="single" w:sz="12" w:space="0" w:color="376092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2E01CC" w:rsidRPr="002C75B8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 xml:space="preserve"> </w:t>
            </w:r>
            <w:r w:rsidRPr="002C75B8">
              <w:rPr>
                <w:i/>
                <w:iCs/>
                <w:sz w:val="22"/>
                <w:lang w:val="en-US"/>
              </w:rPr>
              <w:t>L. infantum</w:t>
            </w:r>
            <w:r w:rsidRPr="002C75B8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ZVL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2E01CC" w:rsidRPr="002C75B8" w:rsidRDefault="002E01CC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Unknown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2E01CC" w:rsidRPr="00075D41" w:rsidRDefault="002E01CC" w:rsidP="00A7768B">
            <w:pPr>
              <w:ind w:left="0" w:firstLine="0"/>
              <w:rPr>
                <w:i/>
                <w:iCs/>
                <w:sz w:val="22"/>
                <w:lang w:val="es-ES"/>
              </w:rPr>
            </w:pPr>
            <w:proofErr w:type="spellStart"/>
            <w:r w:rsidRPr="00075D41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075D41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075D41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</w:tbl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MAPS AND TRENDS</w:t>
      </w:r>
      <w:r>
        <w:rPr>
          <w:b/>
          <w:sz w:val="22"/>
          <w:lang w:val="en-US"/>
        </w:rPr>
        <w:t xml:space="preserve">, </w:t>
      </w: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  <w:r>
        <w:rPr>
          <w:rFonts w:eastAsia="Times New Roman"/>
          <w:b/>
          <w:bCs/>
          <w:sz w:val="22"/>
          <w:lang w:val="en-US" w:eastAsia="es-ES"/>
        </w:rPr>
        <w:t xml:space="preserve">, </w:t>
      </w:r>
      <w:r>
        <w:rPr>
          <w:b/>
          <w:bCs/>
          <w:sz w:val="22"/>
          <w:lang w:val="en-US"/>
        </w:rPr>
        <w:t xml:space="preserve">DIAGNOSIS, TREATMENT, </w:t>
      </w:r>
      <w:r w:rsidRPr="002C75B8">
        <w:rPr>
          <w:b/>
          <w:bCs/>
          <w:sz w:val="22"/>
          <w:lang w:val="en-US"/>
        </w:rPr>
        <w:t>ACCESS TO CARE</w:t>
      </w:r>
      <w:r>
        <w:rPr>
          <w:b/>
          <w:bCs/>
          <w:sz w:val="22"/>
          <w:lang w:val="en-US"/>
        </w:rPr>
        <w:t xml:space="preserve">, </w:t>
      </w:r>
      <w:r w:rsidRPr="002C75B8">
        <w:rPr>
          <w:b/>
          <w:bCs/>
          <w:sz w:val="22"/>
          <w:lang w:val="en-US"/>
        </w:rPr>
        <w:t>ACCESS TO DRUGS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antimonials are registered</w:t>
      </w:r>
      <w:r>
        <w:rPr>
          <w:sz w:val="22"/>
          <w:lang w:val="en-US"/>
        </w:rPr>
        <w:t>.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C75B8" w:rsidRDefault="002E01CC" w:rsidP="002E01CC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E01CC" w:rsidRPr="002E01CC" w:rsidRDefault="002E01CC" w:rsidP="002E01CC">
      <w:pPr>
        <w:ind w:left="0" w:firstLine="0"/>
        <w:rPr>
          <w:sz w:val="22"/>
          <w:lang w:val="en-US"/>
        </w:rPr>
      </w:pPr>
      <w:r w:rsidRPr="002E01CC">
        <w:rPr>
          <w:sz w:val="22"/>
          <w:lang w:val="en-US"/>
        </w:rPr>
        <w:t xml:space="preserve">1. Desjeux P (1991). </w:t>
      </w:r>
      <w:proofErr w:type="gramStart"/>
      <w:r w:rsidRPr="002E01CC">
        <w:rPr>
          <w:sz w:val="22"/>
          <w:lang w:val="en-GB"/>
        </w:rPr>
        <w:t>Information on the epidemiology and control of the leishmaniases by country or territory.</w:t>
      </w:r>
      <w:proofErr w:type="gramEnd"/>
      <w:r w:rsidRPr="002E01CC">
        <w:rPr>
          <w:sz w:val="22"/>
          <w:lang w:val="en-US"/>
        </w:rPr>
        <w:t xml:space="preserve"> WHO/LEISH/91.30.</w:t>
      </w:r>
    </w:p>
    <w:p w:rsidR="002E01CC" w:rsidRPr="002E01CC" w:rsidRDefault="002E01CC" w:rsidP="002E01CC">
      <w:pPr>
        <w:ind w:left="0" w:firstLine="0"/>
        <w:rPr>
          <w:sz w:val="22"/>
          <w:lang w:val="en-US"/>
        </w:rPr>
      </w:pPr>
    </w:p>
    <w:p w:rsidR="002E01CC" w:rsidRPr="002E01CC" w:rsidRDefault="002E01CC" w:rsidP="002E01CC">
      <w:pPr>
        <w:ind w:left="0" w:firstLine="0"/>
        <w:rPr>
          <w:sz w:val="22"/>
          <w:lang w:val="en-GB"/>
        </w:rPr>
      </w:pPr>
      <w:r w:rsidRPr="002E01CC">
        <w:rPr>
          <w:sz w:val="22"/>
          <w:lang w:val="en-US"/>
        </w:rPr>
        <w:t xml:space="preserve">2. </w:t>
      </w:r>
      <w:hyperlink r:id="rId6" w:history="1">
        <w:r w:rsidRPr="002E01CC">
          <w:rPr>
            <w:rStyle w:val="Hyperlink"/>
            <w:color w:val="auto"/>
            <w:sz w:val="22"/>
            <w:u w:val="none"/>
            <w:lang w:val="en-US"/>
          </w:rPr>
          <w:t>Greenwood BM</w:t>
        </w:r>
      </w:hyperlink>
      <w:r w:rsidRPr="002E01CC">
        <w:rPr>
          <w:sz w:val="22"/>
          <w:lang w:val="en-US"/>
        </w:rPr>
        <w:t xml:space="preserve">, </w:t>
      </w:r>
      <w:hyperlink r:id="rId7" w:history="1">
        <w:proofErr w:type="spellStart"/>
        <w:r w:rsidRPr="002E01CC">
          <w:rPr>
            <w:rStyle w:val="Hyperlink"/>
            <w:color w:val="auto"/>
            <w:sz w:val="22"/>
            <w:u w:val="none"/>
            <w:lang w:val="en-US"/>
          </w:rPr>
          <w:t>Ajdukiewicz</w:t>
        </w:r>
        <w:proofErr w:type="spellEnd"/>
        <w:r w:rsidRPr="002E01CC">
          <w:rPr>
            <w:rStyle w:val="Hyperlink"/>
            <w:color w:val="auto"/>
            <w:sz w:val="22"/>
            <w:u w:val="none"/>
            <w:lang w:val="en-US"/>
          </w:rPr>
          <w:t xml:space="preserve"> AB</w:t>
        </w:r>
      </w:hyperlink>
      <w:r w:rsidRPr="002E01CC">
        <w:rPr>
          <w:sz w:val="22"/>
          <w:lang w:val="en-US"/>
        </w:rPr>
        <w:t xml:space="preserve">, </w:t>
      </w:r>
      <w:hyperlink r:id="rId8" w:history="1">
        <w:proofErr w:type="spellStart"/>
        <w:r w:rsidRPr="002E01CC">
          <w:rPr>
            <w:rStyle w:val="Hyperlink"/>
            <w:color w:val="auto"/>
            <w:sz w:val="22"/>
            <w:u w:val="none"/>
            <w:lang w:val="en-US"/>
          </w:rPr>
          <w:t>Conteh</w:t>
        </w:r>
        <w:proofErr w:type="spellEnd"/>
        <w:r w:rsidRPr="002E01CC">
          <w:rPr>
            <w:rStyle w:val="Hyperlink"/>
            <w:color w:val="auto"/>
            <w:sz w:val="22"/>
            <w:u w:val="none"/>
            <w:lang w:val="en-US"/>
          </w:rPr>
          <w:t xml:space="preserve"> S</w:t>
        </w:r>
      </w:hyperlink>
      <w:r w:rsidRPr="002E01CC">
        <w:rPr>
          <w:sz w:val="22"/>
          <w:lang w:val="en-US"/>
        </w:rPr>
        <w:t xml:space="preserve">, </w:t>
      </w:r>
      <w:hyperlink r:id="rId9" w:history="1">
        <w:r w:rsidRPr="002E01CC">
          <w:rPr>
            <w:rStyle w:val="Hyperlink"/>
            <w:color w:val="auto"/>
            <w:sz w:val="22"/>
            <w:u w:val="none"/>
            <w:lang w:val="en-US"/>
          </w:rPr>
          <w:t>Hagan P</w:t>
        </w:r>
      </w:hyperlink>
      <w:r w:rsidRPr="002E01CC">
        <w:rPr>
          <w:sz w:val="22"/>
          <w:lang w:val="en-US"/>
        </w:rPr>
        <w:t xml:space="preserve">, </w:t>
      </w:r>
      <w:hyperlink r:id="rId10" w:history="1">
        <w:proofErr w:type="spellStart"/>
        <w:r w:rsidRPr="002E01CC">
          <w:rPr>
            <w:rStyle w:val="Hyperlink"/>
            <w:color w:val="auto"/>
            <w:sz w:val="22"/>
            <w:u w:val="none"/>
            <w:lang w:val="en-US"/>
          </w:rPr>
          <w:t>Mabey</w:t>
        </w:r>
        <w:proofErr w:type="spellEnd"/>
        <w:r w:rsidRPr="002E01CC">
          <w:rPr>
            <w:rStyle w:val="Hyperlink"/>
            <w:color w:val="auto"/>
            <w:sz w:val="22"/>
            <w:u w:val="none"/>
            <w:lang w:val="en-US"/>
          </w:rPr>
          <w:t xml:space="preserve"> DC</w:t>
        </w:r>
      </w:hyperlink>
      <w:r w:rsidRPr="002E01CC">
        <w:rPr>
          <w:sz w:val="22"/>
          <w:lang w:val="en-US"/>
        </w:rPr>
        <w:t xml:space="preserve"> </w:t>
      </w:r>
      <w:hyperlink r:id="rId11" w:history="1">
        <w:r w:rsidRPr="002E01CC">
          <w:rPr>
            <w:rStyle w:val="Hyperlink"/>
            <w:color w:val="auto"/>
            <w:sz w:val="22"/>
            <w:u w:val="none"/>
            <w:lang w:val="en-US"/>
          </w:rPr>
          <w:t>et</w:t>
        </w:r>
      </w:hyperlink>
      <w:r w:rsidRPr="002E01CC">
        <w:rPr>
          <w:sz w:val="22"/>
        </w:rPr>
        <w:t xml:space="preserve"> al (1984)</w:t>
      </w:r>
      <w:r w:rsidRPr="002E01CC">
        <w:rPr>
          <w:sz w:val="22"/>
          <w:lang w:val="en-US"/>
        </w:rPr>
        <w:t xml:space="preserve">. </w:t>
      </w:r>
      <w:r w:rsidRPr="002E01CC">
        <w:rPr>
          <w:sz w:val="22"/>
          <w:lang w:val="en-GB"/>
        </w:rPr>
        <w:t xml:space="preserve">Leishmaniasis in </w:t>
      </w:r>
      <w:proofErr w:type="gramStart"/>
      <w:r w:rsidRPr="002E01CC">
        <w:rPr>
          <w:sz w:val="22"/>
          <w:lang w:val="en-GB"/>
        </w:rPr>
        <w:t>The</w:t>
      </w:r>
      <w:proofErr w:type="gramEnd"/>
      <w:r w:rsidRPr="002E01CC">
        <w:rPr>
          <w:sz w:val="22"/>
          <w:lang w:val="en-GB"/>
        </w:rPr>
        <w:t xml:space="preserve"> Gambia. 3. Is its incidence increasing? </w:t>
      </w:r>
      <w:hyperlink r:id="rId12" w:tooltip="Transactions of the Royal Society of Tropical Medicine and Hygiene." w:history="1">
        <w:proofErr w:type="gramStart"/>
        <w:r w:rsidRPr="002E01CC">
          <w:rPr>
            <w:rStyle w:val="Hyperlink"/>
            <w:color w:val="auto"/>
            <w:sz w:val="22"/>
            <w:u w:val="none"/>
            <w:lang w:val="en-GB"/>
          </w:rPr>
          <w:t xml:space="preserve">Trans R Soc </w:t>
        </w:r>
        <w:proofErr w:type="spellStart"/>
        <w:r w:rsidRPr="002E01CC">
          <w:rPr>
            <w:rStyle w:val="Hyperlink"/>
            <w:color w:val="auto"/>
            <w:sz w:val="22"/>
            <w:u w:val="none"/>
            <w:lang w:val="en-GB"/>
          </w:rPr>
          <w:t>Trop</w:t>
        </w:r>
        <w:proofErr w:type="spellEnd"/>
        <w:r w:rsidRPr="002E01CC">
          <w:rPr>
            <w:rStyle w:val="Hyperlink"/>
            <w:color w:val="auto"/>
            <w:sz w:val="22"/>
            <w:u w:val="none"/>
            <w:lang w:val="en-GB"/>
          </w:rPr>
          <w:t xml:space="preserve"> Med Hyg.</w:t>
        </w:r>
        <w:proofErr w:type="gramEnd"/>
      </w:hyperlink>
      <w:r w:rsidRPr="002E01CC">
        <w:rPr>
          <w:sz w:val="22"/>
          <w:lang w:val="en-GB"/>
        </w:rPr>
        <w:t>78(3):407-9.</w:t>
      </w:r>
    </w:p>
    <w:p w:rsidR="002E01CC" w:rsidRPr="002E01CC" w:rsidRDefault="002E01CC" w:rsidP="002E01CC">
      <w:pPr>
        <w:ind w:left="0" w:firstLine="0"/>
        <w:rPr>
          <w:sz w:val="22"/>
          <w:lang w:val="en-GB"/>
        </w:rPr>
      </w:pPr>
    </w:p>
    <w:p w:rsidR="002E01CC" w:rsidRPr="002E01CC" w:rsidRDefault="002E01CC" w:rsidP="002E01CC">
      <w:pPr>
        <w:ind w:left="0" w:firstLine="0"/>
        <w:rPr>
          <w:sz w:val="22"/>
          <w:lang w:val="da-DK"/>
        </w:rPr>
      </w:pPr>
      <w:r w:rsidRPr="002E01CC">
        <w:rPr>
          <w:sz w:val="22"/>
          <w:lang w:val="en-GB"/>
        </w:rPr>
        <w:t xml:space="preserve">3. Desjeux P, Bryan JH, Martin-Saxton P (1983). Leishmaniasis in </w:t>
      </w:r>
      <w:proofErr w:type="gramStart"/>
      <w:r w:rsidRPr="002E01CC">
        <w:rPr>
          <w:sz w:val="22"/>
          <w:lang w:val="en-GB"/>
        </w:rPr>
        <w:t>The</w:t>
      </w:r>
      <w:proofErr w:type="gramEnd"/>
      <w:r w:rsidRPr="002E01CC">
        <w:rPr>
          <w:sz w:val="22"/>
          <w:lang w:val="en-GB"/>
        </w:rPr>
        <w:t xml:space="preserve"> Gambia. </w:t>
      </w:r>
      <w:r w:rsidRPr="002E01CC">
        <w:rPr>
          <w:sz w:val="22"/>
          <w:lang w:val="en-US"/>
        </w:rPr>
        <w:t xml:space="preserve">2. A study of possible vectors and animal reservoirs, with the first report of a case of canine leishmaniasis in The Gambia. </w:t>
      </w:r>
      <w:r w:rsidRPr="002E01CC">
        <w:rPr>
          <w:sz w:val="22"/>
          <w:lang w:val="da-DK"/>
        </w:rPr>
        <w:t xml:space="preserve">Trans R Soc Trop Med Hyg 77(2):143-8. </w:t>
      </w:r>
    </w:p>
    <w:p w:rsidR="002E01CC" w:rsidRPr="002E01CC" w:rsidRDefault="002E01CC" w:rsidP="002E01CC">
      <w:pPr>
        <w:ind w:left="0" w:firstLine="0"/>
        <w:rPr>
          <w:sz w:val="22"/>
          <w:lang w:val="da-DK"/>
        </w:rPr>
      </w:pPr>
    </w:p>
    <w:p w:rsidR="002E01CC" w:rsidRPr="002C75B8" w:rsidRDefault="002E01CC" w:rsidP="002E01CC">
      <w:pPr>
        <w:ind w:left="0" w:firstLine="0"/>
        <w:rPr>
          <w:sz w:val="22"/>
          <w:lang w:val="en-US"/>
        </w:rPr>
      </w:pPr>
    </w:p>
    <w:p w:rsidR="002F7C1A" w:rsidRDefault="002F7C1A" w:rsidP="002E01CC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01CC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E01CC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CC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2E0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CC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Conteh%20S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Ajdukiewicz%20AB%22%5BAuthor%5D" TargetMode="External"/><Relationship Id="rId12" Type="http://schemas.openxmlformats.org/officeDocument/2006/relationships/hyperlink" Target="javascript:AL_get(this,%20'jour',%20'Trans%20R%20Soc%20Trop%20Med%20Hyg.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Greenwood%20BM%22%5BAuthor%5D" TargetMode="External"/><Relationship Id="rId11" Type="http://schemas.openxmlformats.org/officeDocument/2006/relationships/hyperlink" Target="http://www.ncbi.nlm.nih.gov/pubmed?term=%22Panton%20LJ%22%5BAuthor%5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?term=%22Mabey%20DC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Hagan%20P%22%5BAuthor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2012-04-01T20:54:00Z</dcterms:created>
  <dcterms:modified xsi:type="dcterms:W3CDTF">2012-04-01T20:55:00Z</dcterms:modified>
</cp:coreProperties>
</file>