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5CA6" w:rsidRDefault="00015CA6" w:rsidP="00015CA6">
      <w:pPr>
        <w:ind w:left="0" w:firstLine="0"/>
        <w:textAlignment w:val="baseline"/>
        <w:rPr>
          <w:b/>
          <w:bCs/>
          <w:color w:val="000000"/>
          <w:kern w:val="24"/>
          <w:sz w:val="22"/>
          <w:u w:val="single"/>
        </w:rPr>
      </w:pPr>
      <w:r>
        <w:rPr>
          <w:b/>
          <w:bCs/>
          <w:color w:val="000000"/>
          <w:kern w:val="24"/>
          <w:sz w:val="22"/>
          <w:u w:val="single"/>
        </w:rPr>
        <w:t>ARGENTINA</w:t>
      </w:r>
    </w:p>
    <w:p w:rsidR="00015CA6" w:rsidRDefault="00015CA6" w:rsidP="00015CA6">
      <w:pPr>
        <w:ind w:left="0" w:firstLine="0"/>
        <w:textAlignment w:val="baseline"/>
        <w:rPr>
          <w:color w:val="000000"/>
          <w:kern w:val="24"/>
          <w:sz w:val="22"/>
        </w:rPr>
      </w:pPr>
    </w:p>
    <w:p w:rsidR="00015CA6" w:rsidRDefault="00015CA6" w:rsidP="00015CA6">
      <w:pPr>
        <w:ind w:left="0" w:firstLine="0"/>
        <w:textAlignment w:val="baseline"/>
        <w:rPr>
          <w:color w:val="000000"/>
          <w:kern w:val="24"/>
          <w:sz w:val="22"/>
        </w:rPr>
      </w:pPr>
      <w:r>
        <w:rPr>
          <w:noProof/>
          <w:color w:val="000000"/>
          <w:kern w:val="24"/>
          <w:sz w:val="22"/>
          <w:lang w:val="en-US"/>
        </w:rPr>
        <w:drawing>
          <wp:inline distT="0" distB="0" distL="0" distR="0">
            <wp:extent cx="1762760" cy="2630805"/>
            <wp:effectExtent l="1905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1762760" cy="2630805"/>
                    </a:xfrm>
                    <a:prstGeom prst="rect">
                      <a:avLst/>
                    </a:prstGeom>
                    <a:noFill/>
                    <a:ln w="9525">
                      <a:noFill/>
                      <a:miter lim="800000"/>
                      <a:headEnd/>
                      <a:tailEnd/>
                    </a:ln>
                  </pic:spPr>
                </pic:pic>
              </a:graphicData>
            </a:graphic>
          </wp:inline>
        </w:drawing>
      </w:r>
    </w:p>
    <w:p w:rsidR="00015CA6" w:rsidRDefault="00015CA6" w:rsidP="00015CA6">
      <w:pPr>
        <w:ind w:left="0" w:firstLine="0"/>
        <w:textAlignment w:val="baseline"/>
        <w:rPr>
          <w:color w:val="000000"/>
          <w:kern w:val="24"/>
          <w:sz w:val="22"/>
        </w:rPr>
      </w:pPr>
    </w:p>
    <w:p w:rsidR="00015CA6" w:rsidRDefault="00015CA6" w:rsidP="00015CA6">
      <w:pPr>
        <w:spacing w:line="480" w:lineRule="auto"/>
        <w:ind w:left="0" w:firstLine="0"/>
        <w:rPr>
          <w:bCs/>
          <w:sz w:val="22"/>
          <w:lang w:val="en-US"/>
        </w:rPr>
      </w:pPr>
      <w:r>
        <w:rPr>
          <w:b/>
          <w:sz w:val="22"/>
          <w:lang w:val="en-US"/>
        </w:rPr>
        <w:t>BASIC COUNTRY DATA</w:t>
      </w:r>
    </w:p>
    <w:p w:rsidR="00015CA6" w:rsidRDefault="00015CA6" w:rsidP="00015CA6">
      <w:pPr>
        <w:ind w:left="0" w:firstLine="0"/>
        <w:textAlignment w:val="baseline"/>
        <w:rPr>
          <w:color w:val="000000"/>
          <w:kern w:val="24"/>
          <w:sz w:val="22"/>
          <w:lang w:val="en-GB"/>
        </w:rPr>
      </w:pPr>
      <w:r>
        <w:rPr>
          <w:color w:val="000000"/>
          <w:kern w:val="24"/>
          <w:sz w:val="22"/>
          <w:lang w:val="en-GB"/>
        </w:rPr>
        <w:t xml:space="preserve">Total Population: 40,412,376 </w:t>
      </w:r>
    </w:p>
    <w:p w:rsidR="00015CA6" w:rsidRDefault="00015CA6" w:rsidP="00015CA6">
      <w:pPr>
        <w:ind w:left="0" w:firstLine="0"/>
        <w:textAlignment w:val="baseline"/>
        <w:rPr>
          <w:color w:val="000000"/>
          <w:kern w:val="24"/>
          <w:sz w:val="22"/>
          <w:lang w:val="en-GB"/>
        </w:rPr>
      </w:pPr>
      <w:r>
        <w:rPr>
          <w:color w:val="000000"/>
          <w:kern w:val="24"/>
          <w:sz w:val="22"/>
          <w:lang w:val="en-GB"/>
        </w:rPr>
        <w:t xml:space="preserve">Population 0-14 years: 25% </w:t>
      </w:r>
    </w:p>
    <w:p w:rsidR="00015CA6" w:rsidRDefault="00015CA6" w:rsidP="00015CA6">
      <w:pPr>
        <w:ind w:left="0" w:firstLine="0"/>
        <w:textAlignment w:val="baseline"/>
        <w:rPr>
          <w:color w:val="000000"/>
          <w:kern w:val="24"/>
          <w:sz w:val="22"/>
          <w:lang w:val="en-GB"/>
        </w:rPr>
      </w:pPr>
      <w:r>
        <w:rPr>
          <w:color w:val="000000"/>
          <w:kern w:val="24"/>
          <w:sz w:val="22"/>
          <w:lang w:val="en-GB"/>
        </w:rPr>
        <w:t xml:space="preserve">Rural population: 8% </w:t>
      </w:r>
    </w:p>
    <w:p w:rsidR="00015CA6" w:rsidRDefault="00015CA6" w:rsidP="00015CA6">
      <w:pPr>
        <w:ind w:left="0" w:firstLine="0"/>
        <w:textAlignment w:val="baseline"/>
        <w:rPr>
          <w:color w:val="000000"/>
          <w:kern w:val="24"/>
          <w:sz w:val="22"/>
          <w:lang w:val="en-GB"/>
        </w:rPr>
      </w:pPr>
      <w:r>
        <w:rPr>
          <w:color w:val="000000"/>
          <w:kern w:val="24"/>
          <w:sz w:val="22"/>
          <w:lang w:val="en-GB"/>
        </w:rPr>
        <w:t>Population living under USD 1.25 a day: 0.9%</w:t>
      </w:r>
    </w:p>
    <w:p w:rsidR="00015CA6" w:rsidRPr="002C75B8" w:rsidRDefault="00015CA6" w:rsidP="00015CA6">
      <w:pPr>
        <w:ind w:left="0" w:firstLine="0"/>
        <w:textAlignment w:val="baseline"/>
        <w:rPr>
          <w:rFonts w:eastAsia="Times New Roman"/>
          <w:sz w:val="22"/>
          <w:lang w:val="en-US" w:eastAsia="es-ES"/>
        </w:rPr>
      </w:pPr>
      <w:r w:rsidRPr="002C75B8">
        <w:rPr>
          <w:rFonts w:eastAsia="+mn-ea"/>
          <w:color w:val="000000"/>
          <w:kern w:val="24"/>
          <w:sz w:val="22"/>
          <w:lang w:val="en-US" w:eastAsia="es-ES"/>
        </w:rPr>
        <w:t xml:space="preserve">Population living under the national poverty line: </w:t>
      </w:r>
      <w:r>
        <w:rPr>
          <w:rFonts w:eastAsia="+mn-ea"/>
          <w:color w:val="000000"/>
          <w:kern w:val="24"/>
          <w:sz w:val="22"/>
          <w:lang w:val="en-US" w:eastAsia="es-ES"/>
        </w:rPr>
        <w:t>no data</w:t>
      </w:r>
      <w:r w:rsidRPr="002C75B8">
        <w:rPr>
          <w:rFonts w:eastAsia="+mn-ea"/>
          <w:color w:val="000000"/>
          <w:kern w:val="24"/>
          <w:sz w:val="22"/>
          <w:lang w:val="en-US" w:eastAsia="es-ES"/>
        </w:rPr>
        <w:t xml:space="preserve"> </w:t>
      </w:r>
    </w:p>
    <w:p w:rsidR="00015CA6" w:rsidRDefault="00015CA6" w:rsidP="00015CA6">
      <w:pPr>
        <w:ind w:left="0" w:firstLine="0"/>
        <w:textAlignment w:val="baseline"/>
        <w:rPr>
          <w:color w:val="000000"/>
          <w:kern w:val="24"/>
          <w:sz w:val="22"/>
          <w:lang w:val="en-GB"/>
        </w:rPr>
      </w:pPr>
      <w:r>
        <w:rPr>
          <w:color w:val="000000"/>
          <w:kern w:val="24"/>
          <w:sz w:val="22"/>
          <w:lang w:val="en-GB"/>
        </w:rPr>
        <w:t xml:space="preserve">Income status: Upper middle income economy </w:t>
      </w:r>
    </w:p>
    <w:p w:rsidR="00015CA6" w:rsidRDefault="00015CA6" w:rsidP="00015CA6">
      <w:pPr>
        <w:ind w:left="0" w:firstLine="0"/>
        <w:textAlignment w:val="baseline"/>
        <w:rPr>
          <w:color w:val="000000"/>
          <w:kern w:val="24"/>
          <w:sz w:val="22"/>
          <w:lang w:val="en-GB"/>
        </w:rPr>
      </w:pPr>
      <w:r>
        <w:rPr>
          <w:color w:val="000000"/>
          <w:kern w:val="24"/>
          <w:sz w:val="22"/>
          <w:lang w:val="en-GB"/>
        </w:rPr>
        <w:t>Ranking:</w:t>
      </w:r>
      <w:r>
        <w:rPr>
          <w:i/>
          <w:iCs/>
          <w:color w:val="000000"/>
          <w:kern w:val="24"/>
          <w:sz w:val="22"/>
          <w:lang w:val="en-GB"/>
        </w:rPr>
        <w:t xml:space="preserve"> </w:t>
      </w:r>
      <w:r>
        <w:rPr>
          <w:iCs/>
          <w:color w:val="000000"/>
          <w:kern w:val="24"/>
          <w:sz w:val="22"/>
          <w:lang w:val="en-GB"/>
        </w:rPr>
        <w:t>Very h</w:t>
      </w:r>
      <w:r>
        <w:rPr>
          <w:color w:val="000000"/>
          <w:kern w:val="24"/>
          <w:sz w:val="22"/>
          <w:lang w:val="en-GB"/>
        </w:rPr>
        <w:t>igh human development (ranking 45)</w:t>
      </w:r>
    </w:p>
    <w:p w:rsidR="00015CA6" w:rsidRDefault="00015CA6" w:rsidP="00015CA6">
      <w:pPr>
        <w:ind w:left="0" w:firstLine="0"/>
        <w:textAlignment w:val="baseline"/>
        <w:rPr>
          <w:color w:val="000000"/>
          <w:kern w:val="24"/>
          <w:sz w:val="22"/>
          <w:lang w:val="en-GB"/>
        </w:rPr>
      </w:pPr>
      <w:r>
        <w:rPr>
          <w:color w:val="000000"/>
          <w:kern w:val="24"/>
          <w:sz w:val="22"/>
          <w:lang w:val="en-GB"/>
        </w:rPr>
        <w:t xml:space="preserve">Per capita total expenditure on health at average exchange rate (US dollar): 730 </w:t>
      </w:r>
    </w:p>
    <w:p w:rsidR="00015CA6" w:rsidRDefault="00015CA6" w:rsidP="00015CA6">
      <w:pPr>
        <w:ind w:left="0" w:firstLine="0"/>
        <w:textAlignment w:val="baseline"/>
        <w:rPr>
          <w:color w:val="000000"/>
          <w:kern w:val="24"/>
          <w:sz w:val="22"/>
          <w:lang w:val="en-GB"/>
        </w:rPr>
      </w:pPr>
      <w:r>
        <w:rPr>
          <w:color w:val="000000"/>
          <w:kern w:val="24"/>
          <w:sz w:val="22"/>
          <w:lang w:val="en-GB"/>
        </w:rPr>
        <w:t xml:space="preserve">Life expectancy at birth (years): 75 </w:t>
      </w:r>
    </w:p>
    <w:p w:rsidR="00015CA6" w:rsidRDefault="00015CA6" w:rsidP="00015CA6">
      <w:pPr>
        <w:ind w:left="0" w:firstLine="0"/>
        <w:textAlignment w:val="baseline"/>
        <w:rPr>
          <w:color w:val="000000"/>
          <w:kern w:val="24"/>
          <w:sz w:val="22"/>
          <w:lang w:val="en-GB"/>
        </w:rPr>
      </w:pPr>
      <w:r>
        <w:rPr>
          <w:color w:val="000000"/>
          <w:kern w:val="24"/>
          <w:sz w:val="22"/>
          <w:lang w:val="en-GB"/>
        </w:rPr>
        <w:t xml:space="preserve">Healthy life expectancy at birth (years): 65 </w:t>
      </w:r>
    </w:p>
    <w:p w:rsidR="00015CA6" w:rsidRDefault="00015CA6" w:rsidP="00015CA6">
      <w:pPr>
        <w:ind w:left="0" w:firstLine="0"/>
        <w:textAlignment w:val="baseline"/>
        <w:rPr>
          <w:color w:val="000000"/>
          <w:kern w:val="24"/>
          <w:sz w:val="22"/>
          <w:lang w:val="en-GB"/>
        </w:rPr>
      </w:pPr>
    </w:p>
    <w:p w:rsidR="00015CA6" w:rsidRDefault="00015CA6" w:rsidP="00015CA6">
      <w:pPr>
        <w:ind w:left="0" w:firstLine="0"/>
        <w:textAlignment w:val="baseline"/>
        <w:rPr>
          <w:color w:val="000000"/>
          <w:kern w:val="24"/>
          <w:sz w:val="22"/>
          <w:lang w:val="en-GB"/>
        </w:rPr>
      </w:pPr>
    </w:p>
    <w:p w:rsidR="00015CA6" w:rsidRDefault="00015CA6" w:rsidP="00015CA6">
      <w:pPr>
        <w:ind w:left="0" w:firstLine="0"/>
        <w:textAlignment w:val="baseline"/>
        <w:rPr>
          <w:b/>
          <w:bCs/>
          <w:color w:val="000000"/>
          <w:kern w:val="24"/>
          <w:sz w:val="22"/>
          <w:lang w:val="en-GB"/>
        </w:rPr>
      </w:pPr>
      <w:r>
        <w:rPr>
          <w:b/>
          <w:bCs/>
          <w:color w:val="000000"/>
          <w:kern w:val="24"/>
          <w:sz w:val="22"/>
          <w:lang w:val="en-GB"/>
        </w:rPr>
        <w:t>BACKGROUND INFORMATION</w:t>
      </w:r>
    </w:p>
    <w:p w:rsidR="00015CA6" w:rsidRDefault="00015CA6" w:rsidP="00015CA6">
      <w:pPr>
        <w:ind w:left="0" w:firstLine="0"/>
        <w:textAlignment w:val="baseline"/>
        <w:rPr>
          <w:color w:val="000000"/>
          <w:kern w:val="24"/>
          <w:sz w:val="22"/>
          <w:lang w:val="en-GB"/>
        </w:rPr>
      </w:pPr>
    </w:p>
    <w:p w:rsidR="00015CA6" w:rsidRDefault="00015CA6" w:rsidP="00015CA6">
      <w:pPr>
        <w:ind w:left="0" w:firstLine="0"/>
        <w:textAlignment w:val="baseline"/>
        <w:rPr>
          <w:color w:val="000000"/>
          <w:kern w:val="24"/>
          <w:sz w:val="22"/>
          <w:lang w:val="en-GB"/>
        </w:rPr>
      </w:pPr>
      <w:r>
        <w:rPr>
          <w:color w:val="000000"/>
          <w:kern w:val="24"/>
          <w:sz w:val="22"/>
          <w:lang w:val="en-GB"/>
        </w:rPr>
        <w:t xml:space="preserve">Although CL caused by </w:t>
      </w:r>
      <w:r>
        <w:rPr>
          <w:i/>
          <w:iCs/>
          <w:color w:val="000000"/>
          <w:kern w:val="24"/>
          <w:sz w:val="22"/>
          <w:lang w:val="en-GB"/>
        </w:rPr>
        <w:t>L. braziliensis</w:t>
      </w:r>
      <w:r>
        <w:rPr>
          <w:color w:val="000000"/>
          <w:kern w:val="24"/>
          <w:sz w:val="22"/>
          <w:lang w:val="en-GB"/>
        </w:rPr>
        <w:t xml:space="preserve"> is widely distributed, transmission tends to be within micro-foci and is epidemic. </w:t>
      </w:r>
      <w:proofErr w:type="gramStart"/>
      <w:r>
        <w:rPr>
          <w:color w:val="000000"/>
          <w:kern w:val="24"/>
          <w:sz w:val="22"/>
          <w:lang w:val="en-GB"/>
        </w:rPr>
        <w:t>Between 1995-2004,</w:t>
      </w:r>
      <w:proofErr w:type="gramEnd"/>
      <w:r>
        <w:rPr>
          <w:color w:val="000000"/>
          <w:kern w:val="24"/>
          <w:sz w:val="22"/>
          <w:lang w:val="en-GB"/>
        </w:rPr>
        <w:t xml:space="preserve"> 426.6 cases per year were reported [1]</w:t>
      </w:r>
      <w:r>
        <w:rPr>
          <w:color w:val="1A1818"/>
          <w:sz w:val="22"/>
          <w:lang w:val="en-GB"/>
        </w:rPr>
        <w:t xml:space="preserve">. </w:t>
      </w:r>
      <w:r>
        <w:rPr>
          <w:color w:val="000000"/>
          <w:kern w:val="24"/>
          <w:sz w:val="22"/>
          <w:lang w:val="en-GB"/>
        </w:rPr>
        <w:t xml:space="preserve">Since 2000 </w:t>
      </w:r>
      <w:r>
        <w:rPr>
          <w:color w:val="000000"/>
          <w:kern w:val="24"/>
          <w:sz w:val="22"/>
          <w:lang w:val="en-GB"/>
        </w:rPr>
        <w:t xml:space="preserve">a total of 2,527 cases of CL have been registered, most of them concentrated in northwest Argentina. Three eco-epidemiological areas can be recognized. First, in the </w:t>
      </w:r>
      <w:proofErr w:type="spellStart"/>
      <w:r>
        <w:rPr>
          <w:color w:val="000000"/>
          <w:kern w:val="24"/>
          <w:sz w:val="22"/>
          <w:lang w:val="en-GB"/>
        </w:rPr>
        <w:t>Yungas</w:t>
      </w:r>
      <w:proofErr w:type="spellEnd"/>
      <w:r>
        <w:rPr>
          <w:color w:val="000000"/>
          <w:kern w:val="24"/>
          <w:sz w:val="22"/>
          <w:lang w:val="en-GB"/>
        </w:rPr>
        <w:t xml:space="preserve"> area, CL is associated with forest activities, but is changing to a </w:t>
      </w:r>
      <w:proofErr w:type="spellStart"/>
      <w:r>
        <w:rPr>
          <w:color w:val="000000"/>
          <w:kern w:val="24"/>
          <w:sz w:val="22"/>
          <w:lang w:val="en-GB"/>
        </w:rPr>
        <w:t>peri</w:t>
      </w:r>
      <w:proofErr w:type="spellEnd"/>
      <w:r>
        <w:rPr>
          <w:color w:val="000000"/>
          <w:kern w:val="24"/>
          <w:sz w:val="22"/>
          <w:lang w:val="en-GB"/>
        </w:rPr>
        <w:t>-urban [1</w:t>
      </w:r>
      <w:proofErr w:type="gramStart"/>
      <w:r>
        <w:rPr>
          <w:color w:val="000000"/>
          <w:kern w:val="24"/>
          <w:sz w:val="22"/>
          <w:lang w:val="en-GB"/>
        </w:rPr>
        <w:t>,2</w:t>
      </w:r>
      <w:proofErr w:type="gramEnd"/>
      <w:r>
        <w:rPr>
          <w:color w:val="000000"/>
          <w:kern w:val="24"/>
          <w:sz w:val="22"/>
          <w:lang w:val="en-GB"/>
        </w:rPr>
        <w:t>]</w:t>
      </w:r>
      <w:r>
        <w:rPr>
          <w:color w:val="000000"/>
          <w:kern w:val="24"/>
          <w:sz w:val="22"/>
          <w:vertAlign w:val="superscript"/>
          <w:lang w:val="en-GB"/>
        </w:rPr>
        <w:t xml:space="preserve"> </w:t>
      </w:r>
      <w:r>
        <w:rPr>
          <w:color w:val="000000"/>
          <w:kern w:val="24"/>
          <w:sz w:val="22"/>
          <w:lang w:val="en-GB"/>
        </w:rPr>
        <w:t xml:space="preserve">and even an urban transmission [3]. Within an endemic pattern of up to 30 cases per 1,000 inhabitants in some localities of </w:t>
      </w:r>
      <w:smartTag w:uri="urn:schemas-microsoft-com:office:smarttags" w:element="City">
        <w:smartTag w:uri="urn:schemas-microsoft-com:office:smarttags" w:element="place">
          <w:r>
            <w:rPr>
              <w:color w:val="000000"/>
              <w:kern w:val="24"/>
              <w:sz w:val="22"/>
              <w:lang w:val="en-GB"/>
            </w:rPr>
            <w:t>Salta</w:t>
          </w:r>
        </w:smartTag>
      </w:smartTag>
      <w:r>
        <w:rPr>
          <w:color w:val="000000"/>
          <w:kern w:val="24"/>
          <w:sz w:val="22"/>
          <w:lang w:val="en-GB"/>
        </w:rPr>
        <w:t xml:space="preserve"> province [2], outbreaks have been reported [4], associated with outdoor activities, poor housing and sleeping outside [2]. In </w:t>
      </w:r>
      <w:smartTag w:uri="urn:schemas-microsoft-com:office:smarttags" w:element="City">
        <w:smartTag w:uri="urn:schemas-microsoft-com:office:smarttags" w:element="place">
          <w:r>
            <w:rPr>
              <w:color w:val="000000"/>
              <w:kern w:val="24"/>
              <w:sz w:val="22"/>
              <w:lang w:val="en-GB"/>
            </w:rPr>
            <w:t>Salta</w:t>
          </w:r>
        </w:smartTag>
      </w:smartTag>
      <w:r>
        <w:rPr>
          <w:color w:val="000000"/>
          <w:kern w:val="24"/>
          <w:sz w:val="22"/>
          <w:lang w:val="en-GB"/>
        </w:rPr>
        <w:t xml:space="preserve">, almost 20% of the dogs harbour skin lesions compatible with leishmaniasis and 27% are </w:t>
      </w:r>
      <w:proofErr w:type="spellStart"/>
      <w:r>
        <w:rPr>
          <w:color w:val="000000"/>
          <w:kern w:val="24"/>
          <w:sz w:val="22"/>
          <w:lang w:val="en-GB"/>
        </w:rPr>
        <w:t>seropositive</w:t>
      </w:r>
      <w:proofErr w:type="spellEnd"/>
      <w:r>
        <w:rPr>
          <w:color w:val="000000"/>
          <w:kern w:val="24"/>
          <w:sz w:val="22"/>
          <w:lang w:val="en-GB"/>
        </w:rPr>
        <w:t xml:space="preserve">, suggesting their possible role as </w:t>
      </w:r>
      <w:proofErr w:type="spellStart"/>
      <w:r>
        <w:rPr>
          <w:i/>
          <w:iCs/>
          <w:color w:val="000000"/>
          <w:kern w:val="24"/>
          <w:sz w:val="22"/>
          <w:lang w:val="en-GB"/>
        </w:rPr>
        <w:t>L.braziliensis</w:t>
      </w:r>
      <w:proofErr w:type="spellEnd"/>
      <w:r>
        <w:rPr>
          <w:color w:val="000000"/>
          <w:kern w:val="24"/>
          <w:sz w:val="22"/>
          <w:lang w:val="en-GB"/>
        </w:rPr>
        <w:t xml:space="preserve"> reservoir [5]. In the second largest area, </w:t>
      </w:r>
      <w:r>
        <w:rPr>
          <w:color w:val="000000"/>
          <w:kern w:val="24"/>
          <w:sz w:val="22"/>
          <w:lang w:val="en-GB"/>
        </w:rPr>
        <w:t xml:space="preserve">the </w:t>
      </w:r>
      <w:r>
        <w:rPr>
          <w:color w:val="000000"/>
          <w:kern w:val="24"/>
          <w:sz w:val="22"/>
          <w:lang w:val="en-GB"/>
        </w:rPr>
        <w:t xml:space="preserve">subtropical forest along the Paraná </w:t>
      </w:r>
      <w:proofErr w:type="gramStart"/>
      <w:r>
        <w:rPr>
          <w:color w:val="000000"/>
          <w:kern w:val="24"/>
          <w:sz w:val="22"/>
          <w:lang w:val="en-GB"/>
        </w:rPr>
        <w:t>river</w:t>
      </w:r>
      <w:proofErr w:type="gramEnd"/>
      <w:r>
        <w:rPr>
          <w:color w:val="000000"/>
          <w:kern w:val="24"/>
          <w:sz w:val="22"/>
          <w:lang w:val="en-GB"/>
        </w:rPr>
        <w:t xml:space="preserve">, in the province of Corrientes, the number of recorded CL cases used to be very small, but increased from an average of 2 cases per year in the period 1955-1974 to 12 cases per year between 1995 and 2004, eventually leading to urban outbreaks [6]. The touristic </w:t>
      </w:r>
      <w:proofErr w:type="spellStart"/>
      <w:r>
        <w:rPr>
          <w:color w:val="000000"/>
          <w:kern w:val="24"/>
          <w:sz w:val="22"/>
          <w:lang w:val="en-GB"/>
        </w:rPr>
        <w:t>Iguazú</w:t>
      </w:r>
      <w:proofErr w:type="spellEnd"/>
      <w:r>
        <w:rPr>
          <w:color w:val="000000"/>
          <w:kern w:val="24"/>
          <w:sz w:val="22"/>
          <w:lang w:val="en-GB"/>
        </w:rPr>
        <w:t xml:space="preserve"> Falls, in the Misiones province, belong to the same ecological transmission pattern [7]. The third region is Chaco, which has </w:t>
      </w:r>
      <w:proofErr w:type="gramStart"/>
      <w:r>
        <w:rPr>
          <w:color w:val="000000"/>
          <w:kern w:val="24"/>
          <w:sz w:val="22"/>
          <w:lang w:val="en-GB"/>
        </w:rPr>
        <w:t xml:space="preserve">a </w:t>
      </w:r>
      <w:proofErr w:type="spellStart"/>
      <w:r>
        <w:rPr>
          <w:color w:val="000000"/>
          <w:kern w:val="24"/>
          <w:sz w:val="22"/>
          <w:lang w:val="en-GB"/>
        </w:rPr>
        <w:t>xerophylic</w:t>
      </w:r>
      <w:proofErr w:type="spellEnd"/>
      <w:proofErr w:type="gramEnd"/>
      <w:r>
        <w:rPr>
          <w:color w:val="000000"/>
          <w:kern w:val="24"/>
          <w:sz w:val="22"/>
          <w:lang w:val="en-GB"/>
        </w:rPr>
        <w:t xml:space="preserve"> vegetation. In the </w:t>
      </w:r>
      <w:smartTag w:uri="urn:schemas-microsoft-com:office:smarttags" w:element="place">
        <w:smartTag w:uri="urn:schemas-microsoft-com:office:smarttags" w:element="PlaceType">
          <w:r>
            <w:rPr>
              <w:color w:val="000000"/>
              <w:kern w:val="24"/>
              <w:sz w:val="22"/>
              <w:lang w:val="en-GB"/>
            </w:rPr>
            <w:t>province</w:t>
          </w:r>
        </w:smartTag>
        <w:r>
          <w:rPr>
            <w:color w:val="000000"/>
            <w:kern w:val="24"/>
            <w:sz w:val="22"/>
            <w:lang w:val="en-GB"/>
          </w:rPr>
          <w:t xml:space="preserve"> of </w:t>
        </w:r>
        <w:smartTag w:uri="urn:schemas-microsoft-com:office:smarttags" w:element="PlaceName">
          <w:r>
            <w:rPr>
              <w:color w:val="000000"/>
              <w:kern w:val="24"/>
              <w:sz w:val="22"/>
              <w:lang w:val="en-GB"/>
            </w:rPr>
            <w:t>Formosa</w:t>
          </w:r>
        </w:smartTag>
      </w:smartTag>
      <w:r>
        <w:rPr>
          <w:color w:val="000000"/>
          <w:kern w:val="24"/>
          <w:sz w:val="22"/>
          <w:lang w:val="en-GB"/>
        </w:rPr>
        <w:t xml:space="preserve">, 85 cases have been </w:t>
      </w:r>
      <w:r>
        <w:rPr>
          <w:color w:val="000000"/>
          <w:kern w:val="24"/>
          <w:sz w:val="22"/>
          <w:lang w:val="en-GB"/>
        </w:rPr>
        <w:lastRenderedPageBreak/>
        <w:t xml:space="preserve">reported in the period 1992-2001, 10.5% of which with mucosal involvement [8]. Higher incidences in outside workers and </w:t>
      </w:r>
      <w:proofErr w:type="spellStart"/>
      <w:r>
        <w:rPr>
          <w:color w:val="000000"/>
          <w:kern w:val="24"/>
          <w:sz w:val="22"/>
          <w:lang w:val="en-GB"/>
        </w:rPr>
        <w:t>peridomestic</w:t>
      </w:r>
      <w:proofErr w:type="spellEnd"/>
      <w:r>
        <w:rPr>
          <w:color w:val="000000"/>
          <w:kern w:val="24"/>
          <w:sz w:val="22"/>
          <w:lang w:val="en-GB"/>
        </w:rPr>
        <w:t xml:space="preserve"> transmission have been described.</w:t>
      </w:r>
    </w:p>
    <w:p w:rsidR="00015CA6" w:rsidRDefault="00015CA6" w:rsidP="00015CA6">
      <w:pPr>
        <w:ind w:left="0" w:firstLine="0"/>
        <w:textAlignment w:val="baseline"/>
        <w:rPr>
          <w:color w:val="000000"/>
          <w:kern w:val="24"/>
          <w:sz w:val="22"/>
          <w:lang w:val="en-GB"/>
        </w:rPr>
      </w:pPr>
    </w:p>
    <w:p w:rsidR="00015CA6" w:rsidRDefault="00015CA6" w:rsidP="00015CA6">
      <w:pPr>
        <w:ind w:left="0" w:firstLine="0"/>
        <w:textAlignment w:val="baseline"/>
        <w:rPr>
          <w:sz w:val="22"/>
          <w:lang w:val="en-GB"/>
        </w:rPr>
      </w:pPr>
      <w:r>
        <w:rPr>
          <w:color w:val="000000"/>
          <w:kern w:val="24"/>
          <w:sz w:val="22"/>
          <w:lang w:val="en-GB"/>
        </w:rPr>
        <w:t>Epidemic peaks have been recorded in 1985, 1998 and in 2002, with a rising trend.</w:t>
      </w:r>
      <w:r>
        <w:rPr>
          <w:b/>
          <w:bCs/>
          <w:color w:val="000000"/>
          <w:kern w:val="24"/>
          <w:sz w:val="22"/>
          <w:lang w:val="en-GB"/>
        </w:rPr>
        <w:t xml:space="preserve"> </w:t>
      </w:r>
      <w:r>
        <w:rPr>
          <w:color w:val="000000"/>
          <w:kern w:val="24"/>
          <w:sz w:val="22"/>
          <w:lang w:val="en-GB"/>
        </w:rPr>
        <w:t xml:space="preserve">The last large CL outbreak took place in 2002, with 507 cases in </w:t>
      </w:r>
      <w:smartTag w:uri="urn:schemas-microsoft-com:office:smarttags" w:element="City">
        <w:r>
          <w:rPr>
            <w:color w:val="000000"/>
            <w:kern w:val="24"/>
            <w:sz w:val="22"/>
            <w:lang w:val="en-GB"/>
          </w:rPr>
          <w:t>Salta</w:t>
        </w:r>
      </w:smartTag>
      <w:r>
        <w:rPr>
          <w:color w:val="000000"/>
          <w:kern w:val="24"/>
          <w:sz w:val="22"/>
          <w:lang w:val="en-GB"/>
        </w:rPr>
        <w:t xml:space="preserve"> and </w:t>
      </w:r>
      <w:smartTag w:uri="urn:schemas-microsoft-com:office:smarttags" w:element="metricconverter">
        <w:smartTagPr>
          <w:attr w:name="ProductID" w:val="102 in"/>
        </w:smartTagPr>
        <w:r>
          <w:rPr>
            <w:color w:val="000000"/>
            <w:kern w:val="24"/>
            <w:sz w:val="22"/>
            <w:lang w:val="en-GB"/>
          </w:rPr>
          <w:t>102 in</w:t>
        </w:r>
      </w:smartTag>
      <w:r>
        <w:rPr>
          <w:color w:val="000000"/>
          <w:kern w:val="24"/>
          <w:sz w:val="22"/>
          <w:lang w:val="en-GB"/>
        </w:rPr>
        <w:t xml:space="preserve"> Formosa. Mucocutaneous cases are fairly common with 2.6% of all CL cases [9]</w:t>
      </w:r>
      <w:r>
        <w:rPr>
          <w:color w:val="000000"/>
          <w:kern w:val="24"/>
          <w:sz w:val="22"/>
          <w:vertAlign w:val="superscript"/>
          <w:lang w:val="en-GB"/>
        </w:rPr>
        <w:t xml:space="preserve"> </w:t>
      </w:r>
      <w:r>
        <w:rPr>
          <w:color w:val="000000"/>
          <w:kern w:val="24"/>
          <w:sz w:val="22"/>
          <w:lang w:val="en-GB"/>
        </w:rPr>
        <w:t xml:space="preserve">(25 reported cases) in 2009. </w:t>
      </w:r>
    </w:p>
    <w:p w:rsidR="00015CA6" w:rsidRDefault="00015CA6" w:rsidP="00015CA6">
      <w:pPr>
        <w:ind w:left="0" w:firstLine="0"/>
        <w:textAlignment w:val="baseline"/>
        <w:rPr>
          <w:color w:val="000000"/>
          <w:kern w:val="24"/>
          <w:sz w:val="22"/>
          <w:lang w:val="en-GB"/>
        </w:rPr>
      </w:pPr>
    </w:p>
    <w:p w:rsidR="00015CA6" w:rsidRDefault="00015CA6" w:rsidP="00015CA6">
      <w:pPr>
        <w:ind w:left="0" w:firstLine="0"/>
        <w:textAlignment w:val="baseline"/>
        <w:rPr>
          <w:color w:val="000000"/>
          <w:kern w:val="24"/>
          <w:sz w:val="22"/>
          <w:lang w:val="en-GB"/>
        </w:rPr>
      </w:pPr>
      <w:r>
        <w:rPr>
          <w:color w:val="000000"/>
          <w:kern w:val="24"/>
          <w:sz w:val="22"/>
          <w:lang w:val="en-GB"/>
        </w:rPr>
        <w:t xml:space="preserve">The first case of VL was described in 1926 in the Chaco region. Until 1989, 14 cases were reported in the </w:t>
      </w:r>
      <w:smartTag w:uri="urn:schemas-microsoft-com:office:smarttags" w:element="City">
        <w:smartTag w:uri="urn:schemas-microsoft-com:office:smarttags" w:element="place">
          <w:r>
            <w:rPr>
              <w:color w:val="000000"/>
              <w:kern w:val="24"/>
              <w:sz w:val="22"/>
              <w:lang w:val="en-GB"/>
            </w:rPr>
            <w:t>Salta</w:t>
          </w:r>
        </w:smartTag>
      </w:smartTag>
      <w:r>
        <w:rPr>
          <w:color w:val="000000"/>
          <w:kern w:val="24"/>
          <w:sz w:val="22"/>
          <w:lang w:val="en-GB"/>
        </w:rPr>
        <w:t xml:space="preserve"> province, interspersed within the endemic area of CL and probably caused by </w:t>
      </w:r>
      <w:r>
        <w:rPr>
          <w:i/>
          <w:iCs/>
          <w:color w:val="000000"/>
          <w:kern w:val="24"/>
          <w:sz w:val="22"/>
          <w:lang w:val="en-GB"/>
        </w:rPr>
        <w:t>Leishmania</w:t>
      </w:r>
      <w:r>
        <w:rPr>
          <w:color w:val="000000"/>
          <w:kern w:val="24"/>
          <w:sz w:val="22"/>
          <w:lang w:val="en-GB"/>
        </w:rPr>
        <w:t xml:space="preserve"> </w:t>
      </w:r>
      <w:proofErr w:type="spellStart"/>
      <w:r>
        <w:rPr>
          <w:color w:val="000000"/>
          <w:kern w:val="24"/>
          <w:sz w:val="22"/>
          <w:lang w:val="en-GB"/>
        </w:rPr>
        <w:t>dermotropic</w:t>
      </w:r>
      <w:proofErr w:type="spellEnd"/>
      <w:r>
        <w:rPr>
          <w:color w:val="000000"/>
          <w:kern w:val="24"/>
          <w:sz w:val="22"/>
          <w:lang w:val="en-GB"/>
        </w:rPr>
        <w:t xml:space="preserve"> species. </w:t>
      </w:r>
      <w:proofErr w:type="gramStart"/>
      <w:r>
        <w:rPr>
          <w:color w:val="000000"/>
          <w:kern w:val="24"/>
          <w:sz w:val="22"/>
          <w:lang w:val="en-GB"/>
        </w:rPr>
        <w:t xml:space="preserve">However, the sharp onset of VL in nearby </w:t>
      </w:r>
      <w:smartTag w:uri="urn:schemas-microsoft-com:office:smarttags" w:element="place">
        <w:smartTag w:uri="urn:schemas-microsoft-com:office:smarttags" w:element="City">
          <w:r>
            <w:rPr>
              <w:color w:val="000000"/>
              <w:kern w:val="24"/>
              <w:sz w:val="22"/>
              <w:lang w:val="en-GB"/>
            </w:rPr>
            <w:t>Asunción</w:t>
          </w:r>
        </w:smartTag>
        <w:r>
          <w:rPr>
            <w:color w:val="000000"/>
            <w:kern w:val="24"/>
            <w:sz w:val="22"/>
            <w:lang w:val="en-GB"/>
          </w:rPr>
          <w:t xml:space="preserve">, </w:t>
        </w:r>
        <w:smartTag w:uri="urn:schemas-microsoft-com:office:smarttags" w:element="country-region">
          <w:r>
            <w:rPr>
              <w:color w:val="000000"/>
              <w:kern w:val="24"/>
              <w:sz w:val="22"/>
              <w:lang w:val="en-GB"/>
            </w:rPr>
            <w:t>Paraguay</w:t>
          </w:r>
        </w:smartTag>
      </w:smartTag>
      <w:r>
        <w:rPr>
          <w:color w:val="000000"/>
          <w:kern w:val="24"/>
          <w:sz w:val="22"/>
          <w:lang w:val="en-GB"/>
        </w:rPr>
        <w:t xml:space="preserve">, in 2000 and the local presence of </w:t>
      </w:r>
      <w:r>
        <w:rPr>
          <w:i/>
          <w:iCs/>
          <w:color w:val="000000"/>
          <w:kern w:val="24"/>
          <w:sz w:val="22"/>
          <w:lang w:val="en-GB"/>
        </w:rPr>
        <w:t>Lu.</w:t>
      </w:r>
      <w:proofErr w:type="gramEnd"/>
      <w:r>
        <w:rPr>
          <w:i/>
          <w:iCs/>
          <w:color w:val="000000"/>
          <w:kern w:val="24"/>
          <w:sz w:val="22"/>
          <w:lang w:val="en-GB"/>
        </w:rPr>
        <w:t xml:space="preserve"> </w:t>
      </w:r>
      <w:proofErr w:type="spellStart"/>
      <w:proofErr w:type="gramStart"/>
      <w:r>
        <w:rPr>
          <w:i/>
          <w:iCs/>
          <w:color w:val="000000"/>
          <w:kern w:val="24"/>
          <w:sz w:val="22"/>
          <w:lang w:val="en-GB"/>
        </w:rPr>
        <w:t>longipalpis</w:t>
      </w:r>
      <w:proofErr w:type="spellEnd"/>
      <w:proofErr w:type="gramEnd"/>
      <w:r>
        <w:rPr>
          <w:color w:val="000000"/>
          <w:kern w:val="24"/>
          <w:sz w:val="22"/>
          <w:lang w:val="en-GB"/>
        </w:rPr>
        <w:t xml:space="preserve"> allowed for the establishment of a new </w:t>
      </w:r>
      <w:proofErr w:type="spellStart"/>
      <w:r>
        <w:rPr>
          <w:color w:val="000000"/>
          <w:kern w:val="24"/>
          <w:sz w:val="22"/>
          <w:lang w:val="en-GB"/>
        </w:rPr>
        <w:t>autochtonous</w:t>
      </w:r>
      <w:proofErr w:type="spellEnd"/>
      <w:r>
        <w:rPr>
          <w:color w:val="000000"/>
          <w:kern w:val="24"/>
          <w:sz w:val="22"/>
          <w:lang w:val="en-GB"/>
        </w:rPr>
        <w:t xml:space="preserve"> urban focus in the city of </w:t>
      </w:r>
      <w:smartTag w:uri="urn:schemas-microsoft-com:office:smarttags" w:element="place">
        <w:smartTag w:uri="urn:schemas-microsoft-com:office:smarttags" w:element="City">
          <w:r>
            <w:rPr>
              <w:color w:val="000000"/>
              <w:kern w:val="24"/>
              <w:sz w:val="22"/>
              <w:lang w:val="en-GB"/>
            </w:rPr>
            <w:t>Posadas</w:t>
          </w:r>
        </w:smartTag>
      </w:smartTag>
      <w:r>
        <w:rPr>
          <w:color w:val="000000"/>
          <w:kern w:val="24"/>
          <w:sz w:val="22"/>
          <w:lang w:val="en-GB"/>
        </w:rPr>
        <w:t xml:space="preserve">, in the Misiones province [10], with yearly increasing case numbers. Between 2006 and 2009, 54 cases were reported in this focus. Out of 110 tested dogs in </w:t>
      </w:r>
      <w:smartTag w:uri="urn:schemas-microsoft-com:office:smarttags" w:element="City">
        <w:smartTag w:uri="urn:schemas-microsoft-com:office:smarttags" w:element="place">
          <w:r>
            <w:rPr>
              <w:color w:val="000000"/>
              <w:kern w:val="24"/>
              <w:sz w:val="22"/>
              <w:lang w:val="en-GB"/>
            </w:rPr>
            <w:t>Posadas</w:t>
          </w:r>
        </w:smartTag>
      </w:smartTag>
      <w:r>
        <w:rPr>
          <w:color w:val="000000"/>
          <w:kern w:val="24"/>
          <w:sz w:val="22"/>
          <w:lang w:val="en-GB"/>
        </w:rPr>
        <w:t xml:space="preserve"> 47% yielded positive PCR [11].</w:t>
      </w:r>
    </w:p>
    <w:p w:rsidR="00015CA6" w:rsidRDefault="00015CA6" w:rsidP="00015CA6">
      <w:pPr>
        <w:ind w:left="0" w:firstLine="0"/>
        <w:textAlignment w:val="baseline"/>
        <w:rPr>
          <w:color w:val="33CCCC"/>
          <w:sz w:val="22"/>
          <w:lang w:val="en-GB"/>
        </w:rPr>
      </w:pPr>
    </w:p>
    <w:p w:rsidR="00015CA6" w:rsidRDefault="00015CA6" w:rsidP="00015CA6">
      <w:pPr>
        <w:ind w:left="0" w:firstLine="0"/>
        <w:textAlignment w:val="baseline"/>
        <w:rPr>
          <w:sz w:val="22"/>
          <w:lang w:val="en-GB"/>
        </w:rPr>
      </w:pPr>
      <w:r>
        <w:rPr>
          <w:color w:val="000000"/>
          <w:kern w:val="24"/>
          <w:sz w:val="22"/>
          <w:lang w:val="en-GB"/>
        </w:rPr>
        <w:t>CL and VL are both suspected to be underreported to some degree due to the lack of awareness of health workers, the recent new urban focus of VL and an increasing number of infected dogs.</w:t>
      </w:r>
    </w:p>
    <w:p w:rsidR="00015CA6" w:rsidRDefault="00015CA6" w:rsidP="00015CA6">
      <w:pPr>
        <w:ind w:left="0" w:firstLine="0"/>
        <w:textAlignment w:val="baseline"/>
        <w:rPr>
          <w:color w:val="000000"/>
          <w:kern w:val="24"/>
          <w:sz w:val="22"/>
          <w:lang w:val="en-GB"/>
        </w:rPr>
      </w:pPr>
    </w:p>
    <w:p w:rsidR="00015CA6" w:rsidRDefault="00015CA6" w:rsidP="00015CA6">
      <w:pPr>
        <w:ind w:left="0" w:firstLine="0"/>
        <w:rPr>
          <w:color w:val="FF0000"/>
          <w:kern w:val="24"/>
          <w:sz w:val="22"/>
          <w:lang w:val="en-GB"/>
        </w:rPr>
      </w:pPr>
      <w:r>
        <w:rPr>
          <w:color w:val="000000"/>
          <w:kern w:val="24"/>
          <w:sz w:val="22"/>
          <w:lang w:val="en-GB"/>
        </w:rPr>
        <w:t>There are 2 reported cases of HIV/</w:t>
      </w:r>
      <w:r>
        <w:rPr>
          <w:i/>
          <w:iCs/>
          <w:color w:val="000000"/>
          <w:kern w:val="24"/>
          <w:sz w:val="22"/>
          <w:lang w:val="en-GB"/>
        </w:rPr>
        <w:t>Leishmania</w:t>
      </w:r>
      <w:r>
        <w:rPr>
          <w:color w:val="000000"/>
          <w:kern w:val="24"/>
          <w:sz w:val="22"/>
          <w:lang w:val="en-GB"/>
        </w:rPr>
        <w:t xml:space="preserve"> co-infection</w:t>
      </w:r>
      <w:r>
        <w:rPr>
          <w:color w:val="FF0000"/>
          <w:kern w:val="24"/>
          <w:sz w:val="22"/>
          <w:lang w:val="en-GB"/>
        </w:rPr>
        <w:t>.</w:t>
      </w:r>
    </w:p>
    <w:p w:rsidR="00015CA6" w:rsidRDefault="00015CA6" w:rsidP="00015CA6">
      <w:pPr>
        <w:ind w:left="0" w:firstLine="0"/>
        <w:rPr>
          <w:color w:val="FF0000"/>
          <w:kern w:val="24"/>
          <w:sz w:val="22"/>
          <w:lang w:val="en-GB"/>
        </w:rPr>
      </w:pPr>
    </w:p>
    <w:p w:rsidR="00015CA6" w:rsidRDefault="00015CA6" w:rsidP="00015CA6">
      <w:pPr>
        <w:ind w:left="0" w:firstLine="0"/>
        <w:rPr>
          <w:color w:val="FF0000"/>
          <w:kern w:val="24"/>
          <w:sz w:val="22"/>
          <w:lang w:val="en-GB"/>
        </w:rPr>
      </w:pPr>
    </w:p>
    <w:p w:rsidR="00015CA6" w:rsidRDefault="00015CA6" w:rsidP="00015CA6">
      <w:pPr>
        <w:ind w:left="0" w:firstLine="0"/>
        <w:rPr>
          <w:b/>
          <w:bCs/>
          <w:sz w:val="22"/>
          <w:lang w:val="en-GB"/>
        </w:rPr>
      </w:pPr>
      <w:r>
        <w:rPr>
          <w:b/>
          <w:bCs/>
          <w:sz w:val="22"/>
          <w:lang w:val="en-GB"/>
        </w:rPr>
        <w:t>PARASITOLOGICAL INFORMATION</w:t>
      </w:r>
    </w:p>
    <w:p w:rsidR="00015CA6" w:rsidRDefault="00015CA6" w:rsidP="00015CA6">
      <w:pPr>
        <w:ind w:left="0" w:firstLine="0"/>
        <w:rPr>
          <w:sz w:val="22"/>
          <w:lang w:val="en-GB"/>
        </w:rPr>
      </w:pPr>
    </w:p>
    <w:p w:rsidR="00015CA6" w:rsidRDefault="00015CA6" w:rsidP="00015CA6">
      <w:pPr>
        <w:ind w:left="0" w:firstLine="0"/>
        <w:rPr>
          <w:b/>
          <w:bCs/>
          <w:sz w:val="22"/>
          <w:lang w:val="en-GB"/>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0"/>
        <w:gridCol w:w="2251"/>
        <w:gridCol w:w="2261"/>
        <w:gridCol w:w="2146"/>
      </w:tblGrid>
      <w:tr w:rsidR="00015CA6" w:rsidTr="00A7768B">
        <w:tc>
          <w:tcPr>
            <w:tcW w:w="2270" w:type="dxa"/>
            <w:tcBorders>
              <w:top w:val="single" w:sz="4" w:space="0" w:color="auto"/>
              <w:left w:val="single" w:sz="4" w:space="0" w:color="auto"/>
              <w:bottom w:val="single" w:sz="4" w:space="0" w:color="auto"/>
              <w:right w:val="single" w:sz="4" w:space="0" w:color="auto"/>
            </w:tcBorders>
            <w:vAlign w:val="center"/>
          </w:tcPr>
          <w:p w:rsidR="00015CA6" w:rsidRDefault="00015CA6" w:rsidP="00A7768B">
            <w:pPr>
              <w:ind w:left="0" w:firstLine="0"/>
              <w:jc w:val="left"/>
              <w:rPr>
                <w:b/>
                <w:bCs/>
                <w:sz w:val="22"/>
              </w:rPr>
            </w:pPr>
            <w:r>
              <w:rPr>
                <w:b/>
                <w:bCs/>
                <w:i/>
                <w:iCs/>
                <w:sz w:val="22"/>
              </w:rPr>
              <w:t xml:space="preserve">Leishmania </w:t>
            </w:r>
            <w:proofErr w:type="spellStart"/>
            <w:r>
              <w:rPr>
                <w:b/>
                <w:bCs/>
                <w:sz w:val="22"/>
              </w:rPr>
              <w:t>species</w:t>
            </w:r>
            <w:proofErr w:type="spellEnd"/>
          </w:p>
        </w:tc>
        <w:tc>
          <w:tcPr>
            <w:tcW w:w="2251" w:type="dxa"/>
            <w:tcBorders>
              <w:top w:val="single" w:sz="4" w:space="0" w:color="auto"/>
              <w:left w:val="single" w:sz="4" w:space="0" w:color="auto"/>
              <w:bottom w:val="single" w:sz="4" w:space="0" w:color="auto"/>
              <w:right w:val="single" w:sz="4" w:space="0" w:color="auto"/>
            </w:tcBorders>
            <w:vAlign w:val="center"/>
          </w:tcPr>
          <w:p w:rsidR="00015CA6" w:rsidRDefault="00015CA6" w:rsidP="00A7768B">
            <w:pPr>
              <w:ind w:left="0" w:firstLine="0"/>
              <w:jc w:val="left"/>
              <w:rPr>
                <w:b/>
                <w:bCs/>
                <w:sz w:val="22"/>
              </w:rPr>
            </w:pPr>
          </w:p>
          <w:p w:rsidR="00015CA6" w:rsidRDefault="00015CA6" w:rsidP="00A7768B">
            <w:pPr>
              <w:ind w:left="0" w:firstLine="0"/>
              <w:jc w:val="left"/>
              <w:rPr>
                <w:b/>
                <w:bCs/>
                <w:sz w:val="22"/>
              </w:rPr>
            </w:pPr>
            <w:proofErr w:type="spellStart"/>
            <w:r>
              <w:rPr>
                <w:b/>
                <w:bCs/>
                <w:sz w:val="22"/>
              </w:rPr>
              <w:t>Clinical</w:t>
            </w:r>
            <w:proofErr w:type="spellEnd"/>
            <w:r>
              <w:rPr>
                <w:b/>
                <w:bCs/>
                <w:sz w:val="22"/>
              </w:rPr>
              <w:t xml:space="preserve"> </w:t>
            </w:r>
            <w:proofErr w:type="spellStart"/>
            <w:r>
              <w:rPr>
                <w:b/>
                <w:bCs/>
                <w:sz w:val="22"/>
              </w:rPr>
              <w:t>form</w:t>
            </w:r>
            <w:proofErr w:type="spellEnd"/>
          </w:p>
        </w:tc>
        <w:tc>
          <w:tcPr>
            <w:tcW w:w="2261" w:type="dxa"/>
            <w:tcBorders>
              <w:top w:val="single" w:sz="4" w:space="0" w:color="auto"/>
              <w:left w:val="single" w:sz="4" w:space="0" w:color="auto"/>
              <w:bottom w:val="single" w:sz="4" w:space="0" w:color="auto"/>
              <w:right w:val="single" w:sz="4" w:space="0" w:color="auto"/>
            </w:tcBorders>
            <w:vAlign w:val="center"/>
          </w:tcPr>
          <w:p w:rsidR="00015CA6" w:rsidRDefault="00015CA6" w:rsidP="00A7768B">
            <w:pPr>
              <w:ind w:left="0" w:firstLine="0"/>
              <w:jc w:val="left"/>
              <w:rPr>
                <w:b/>
                <w:bCs/>
                <w:sz w:val="22"/>
              </w:rPr>
            </w:pPr>
          </w:p>
          <w:p w:rsidR="00015CA6" w:rsidRDefault="00015CA6" w:rsidP="00A7768B">
            <w:pPr>
              <w:ind w:left="0" w:firstLine="0"/>
              <w:jc w:val="left"/>
              <w:rPr>
                <w:b/>
                <w:bCs/>
                <w:sz w:val="22"/>
              </w:rPr>
            </w:pPr>
            <w:r>
              <w:rPr>
                <w:b/>
                <w:bCs/>
                <w:sz w:val="22"/>
              </w:rPr>
              <w:t xml:space="preserve">Vector </w:t>
            </w:r>
            <w:proofErr w:type="spellStart"/>
            <w:r>
              <w:rPr>
                <w:b/>
                <w:bCs/>
                <w:sz w:val="22"/>
              </w:rPr>
              <w:t>species</w:t>
            </w:r>
            <w:proofErr w:type="spellEnd"/>
          </w:p>
        </w:tc>
        <w:tc>
          <w:tcPr>
            <w:tcW w:w="2146" w:type="dxa"/>
            <w:tcBorders>
              <w:top w:val="single" w:sz="4" w:space="0" w:color="auto"/>
              <w:left w:val="single" w:sz="4" w:space="0" w:color="auto"/>
              <w:bottom w:val="single" w:sz="4" w:space="0" w:color="auto"/>
              <w:right w:val="single" w:sz="4" w:space="0" w:color="auto"/>
            </w:tcBorders>
            <w:vAlign w:val="center"/>
          </w:tcPr>
          <w:p w:rsidR="00015CA6" w:rsidRDefault="00015CA6" w:rsidP="00A7768B">
            <w:pPr>
              <w:ind w:left="0" w:firstLine="0"/>
              <w:jc w:val="left"/>
              <w:rPr>
                <w:b/>
                <w:bCs/>
                <w:sz w:val="22"/>
              </w:rPr>
            </w:pPr>
          </w:p>
          <w:p w:rsidR="00015CA6" w:rsidRDefault="00015CA6" w:rsidP="00A7768B">
            <w:pPr>
              <w:ind w:left="0" w:firstLine="0"/>
              <w:jc w:val="left"/>
              <w:rPr>
                <w:b/>
                <w:bCs/>
                <w:sz w:val="22"/>
              </w:rPr>
            </w:pPr>
            <w:proofErr w:type="spellStart"/>
            <w:r>
              <w:rPr>
                <w:b/>
                <w:bCs/>
                <w:sz w:val="22"/>
              </w:rPr>
              <w:t>Reservoirs</w:t>
            </w:r>
            <w:proofErr w:type="spellEnd"/>
          </w:p>
        </w:tc>
      </w:tr>
      <w:tr w:rsidR="00015CA6" w:rsidTr="00A7768B">
        <w:tc>
          <w:tcPr>
            <w:tcW w:w="2270" w:type="dxa"/>
            <w:tcBorders>
              <w:top w:val="single" w:sz="4" w:space="0" w:color="auto"/>
              <w:left w:val="single" w:sz="4" w:space="0" w:color="auto"/>
              <w:bottom w:val="single" w:sz="4" w:space="0" w:color="auto"/>
              <w:right w:val="single" w:sz="4" w:space="0" w:color="auto"/>
            </w:tcBorders>
            <w:vAlign w:val="center"/>
          </w:tcPr>
          <w:p w:rsidR="00015CA6" w:rsidRDefault="00015CA6" w:rsidP="00A7768B">
            <w:pPr>
              <w:jc w:val="left"/>
              <w:rPr>
                <w:sz w:val="22"/>
                <w:lang w:val="en-US"/>
              </w:rPr>
            </w:pPr>
            <w:r>
              <w:rPr>
                <w:i/>
                <w:iCs/>
                <w:sz w:val="22"/>
                <w:lang w:val="en-US"/>
              </w:rPr>
              <w:t>L. guyanensis</w:t>
            </w:r>
          </w:p>
        </w:tc>
        <w:tc>
          <w:tcPr>
            <w:tcW w:w="2251" w:type="dxa"/>
            <w:tcBorders>
              <w:top w:val="single" w:sz="4" w:space="0" w:color="auto"/>
              <w:left w:val="single" w:sz="4" w:space="0" w:color="auto"/>
              <w:bottom w:val="single" w:sz="4" w:space="0" w:color="auto"/>
              <w:right w:val="single" w:sz="4" w:space="0" w:color="auto"/>
            </w:tcBorders>
            <w:vAlign w:val="center"/>
          </w:tcPr>
          <w:p w:rsidR="00015CA6" w:rsidRDefault="00015CA6" w:rsidP="00A7768B">
            <w:pPr>
              <w:jc w:val="left"/>
              <w:rPr>
                <w:sz w:val="22"/>
                <w:lang w:val="en-US"/>
              </w:rPr>
            </w:pPr>
            <w:r>
              <w:rPr>
                <w:sz w:val="22"/>
                <w:lang w:val="en-US"/>
              </w:rPr>
              <w:t>ZCL</w:t>
            </w:r>
          </w:p>
        </w:tc>
        <w:tc>
          <w:tcPr>
            <w:tcW w:w="2261" w:type="dxa"/>
            <w:tcBorders>
              <w:top w:val="single" w:sz="4" w:space="0" w:color="auto"/>
              <w:left w:val="single" w:sz="4" w:space="0" w:color="auto"/>
              <w:bottom w:val="single" w:sz="4" w:space="0" w:color="auto"/>
              <w:right w:val="single" w:sz="4" w:space="0" w:color="auto"/>
            </w:tcBorders>
            <w:vAlign w:val="center"/>
          </w:tcPr>
          <w:p w:rsidR="00015CA6" w:rsidRDefault="00015CA6" w:rsidP="00A7768B">
            <w:pPr>
              <w:jc w:val="left"/>
              <w:rPr>
                <w:sz w:val="22"/>
                <w:lang w:val="en-US"/>
              </w:rPr>
            </w:pPr>
            <w:r>
              <w:rPr>
                <w:sz w:val="22"/>
                <w:lang w:val="en-US"/>
              </w:rPr>
              <w:t>unknown</w:t>
            </w:r>
          </w:p>
        </w:tc>
        <w:tc>
          <w:tcPr>
            <w:tcW w:w="2146" w:type="dxa"/>
            <w:tcBorders>
              <w:top w:val="single" w:sz="4" w:space="0" w:color="auto"/>
              <w:left w:val="single" w:sz="4" w:space="0" w:color="auto"/>
              <w:bottom w:val="single" w:sz="4" w:space="0" w:color="auto"/>
              <w:right w:val="single" w:sz="4" w:space="0" w:color="auto"/>
            </w:tcBorders>
            <w:vAlign w:val="center"/>
          </w:tcPr>
          <w:p w:rsidR="00015CA6" w:rsidRDefault="00015CA6" w:rsidP="00A7768B">
            <w:pPr>
              <w:jc w:val="left"/>
              <w:rPr>
                <w:sz w:val="22"/>
                <w:lang w:val="en-US"/>
              </w:rPr>
            </w:pPr>
            <w:r>
              <w:rPr>
                <w:sz w:val="22"/>
                <w:lang w:val="en-US"/>
              </w:rPr>
              <w:t>unknown</w:t>
            </w:r>
          </w:p>
        </w:tc>
      </w:tr>
      <w:tr w:rsidR="00015CA6" w:rsidTr="00A7768B">
        <w:tc>
          <w:tcPr>
            <w:tcW w:w="2270" w:type="dxa"/>
            <w:tcBorders>
              <w:top w:val="single" w:sz="4" w:space="0" w:color="auto"/>
              <w:left w:val="single" w:sz="4" w:space="0" w:color="auto"/>
              <w:bottom w:val="single" w:sz="4" w:space="0" w:color="auto"/>
              <w:right w:val="single" w:sz="4" w:space="0" w:color="auto"/>
            </w:tcBorders>
            <w:vAlign w:val="center"/>
          </w:tcPr>
          <w:p w:rsidR="00015CA6" w:rsidRDefault="00015CA6" w:rsidP="00A7768B">
            <w:pPr>
              <w:jc w:val="left"/>
              <w:rPr>
                <w:sz w:val="22"/>
                <w:lang w:val="en-US"/>
              </w:rPr>
            </w:pPr>
            <w:r>
              <w:rPr>
                <w:i/>
                <w:iCs/>
                <w:sz w:val="22"/>
                <w:lang w:val="en-US"/>
              </w:rPr>
              <w:t>L. amazonensis</w:t>
            </w:r>
          </w:p>
        </w:tc>
        <w:tc>
          <w:tcPr>
            <w:tcW w:w="2251" w:type="dxa"/>
            <w:tcBorders>
              <w:top w:val="single" w:sz="4" w:space="0" w:color="auto"/>
              <w:left w:val="single" w:sz="4" w:space="0" w:color="auto"/>
              <w:bottom w:val="single" w:sz="4" w:space="0" w:color="auto"/>
              <w:right w:val="single" w:sz="4" w:space="0" w:color="auto"/>
            </w:tcBorders>
            <w:vAlign w:val="center"/>
          </w:tcPr>
          <w:p w:rsidR="00015CA6" w:rsidRDefault="00015CA6" w:rsidP="00A7768B">
            <w:pPr>
              <w:jc w:val="left"/>
              <w:rPr>
                <w:sz w:val="22"/>
              </w:rPr>
            </w:pPr>
            <w:r>
              <w:rPr>
                <w:sz w:val="22"/>
                <w:lang w:val="en-US"/>
              </w:rPr>
              <w:t>ZCL</w:t>
            </w:r>
          </w:p>
        </w:tc>
        <w:tc>
          <w:tcPr>
            <w:tcW w:w="2261" w:type="dxa"/>
            <w:tcBorders>
              <w:top w:val="single" w:sz="4" w:space="0" w:color="auto"/>
              <w:left w:val="single" w:sz="4" w:space="0" w:color="auto"/>
              <w:bottom w:val="single" w:sz="4" w:space="0" w:color="auto"/>
              <w:right w:val="single" w:sz="4" w:space="0" w:color="auto"/>
            </w:tcBorders>
            <w:vAlign w:val="center"/>
          </w:tcPr>
          <w:p w:rsidR="00015CA6" w:rsidRDefault="00015CA6" w:rsidP="00A7768B">
            <w:pPr>
              <w:jc w:val="left"/>
              <w:rPr>
                <w:sz w:val="22"/>
                <w:lang w:val="en-US"/>
              </w:rPr>
            </w:pPr>
            <w:r>
              <w:rPr>
                <w:sz w:val="22"/>
                <w:lang w:val="en-US"/>
              </w:rPr>
              <w:t>unknown</w:t>
            </w:r>
          </w:p>
        </w:tc>
        <w:tc>
          <w:tcPr>
            <w:tcW w:w="2146" w:type="dxa"/>
            <w:tcBorders>
              <w:top w:val="single" w:sz="4" w:space="0" w:color="auto"/>
              <w:left w:val="single" w:sz="4" w:space="0" w:color="auto"/>
              <w:bottom w:val="single" w:sz="4" w:space="0" w:color="auto"/>
              <w:right w:val="single" w:sz="4" w:space="0" w:color="auto"/>
            </w:tcBorders>
            <w:vAlign w:val="center"/>
          </w:tcPr>
          <w:p w:rsidR="00015CA6" w:rsidRDefault="00015CA6" w:rsidP="00A7768B">
            <w:pPr>
              <w:jc w:val="left"/>
              <w:rPr>
                <w:sz w:val="22"/>
              </w:rPr>
            </w:pPr>
            <w:r>
              <w:rPr>
                <w:sz w:val="22"/>
                <w:lang w:val="en-US"/>
              </w:rPr>
              <w:t>unknown</w:t>
            </w:r>
          </w:p>
        </w:tc>
      </w:tr>
      <w:tr w:rsidR="00015CA6" w:rsidTr="00A7768B">
        <w:tc>
          <w:tcPr>
            <w:tcW w:w="2270" w:type="dxa"/>
            <w:tcBorders>
              <w:top w:val="single" w:sz="4" w:space="0" w:color="auto"/>
              <w:left w:val="single" w:sz="4" w:space="0" w:color="auto"/>
              <w:bottom w:val="single" w:sz="4" w:space="0" w:color="auto"/>
              <w:right w:val="single" w:sz="4" w:space="0" w:color="auto"/>
            </w:tcBorders>
            <w:vAlign w:val="center"/>
          </w:tcPr>
          <w:p w:rsidR="00015CA6" w:rsidRDefault="00015CA6" w:rsidP="00A7768B">
            <w:pPr>
              <w:jc w:val="left"/>
              <w:rPr>
                <w:sz w:val="22"/>
                <w:lang w:val="en-US"/>
              </w:rPr>
            </w:pPr>
            <w:r>
              <w:rPr>
                <w:i/>
                <w:iCs/>
                <w:sz w:val="22"/>
                <w:lang w:val="en-US"/>
              </w:rPr>
              <w:t>L. braziliensis</w:t>
            </w:r>
          </w:p>
        </w:tc>
        <w:tc>
          <w:tcPr>
            <w:tcW w:w="2251" w:type="dxa"/>
            <w:tcBorders>
              <w:top w:val="single" w:sz="4" w:space="0" w:color="auto"/>
              <w:left w:val="single" w:sz="4" w:space="0" w:color="auto"/>
              <w:bottom w:val="single" w:sz="4" w:space="0" w:color="auto"/>
              <w:right w:val="single" w:sz="4" w:space="0" w:color="auto"/>
            </w:tcBorders>
            <w:vAlign w:val="center"/>
          </w:tcPr>
          <w:p w:rsidR="00015CA6" w:rsidRDefault="00015CA6" w:rsidP="00A7768B">
            <w:pPr>
              <w:jc w:val="left"/>
              <w:rPr>
                <w:sz w:val="22"/>
              </w:rPr>
            </w:pPr>
            <w:r>
              <w:rPr>
                <w:sz w:val="22"/>
                <w:lang w:val="en-US"/>
              </w:rPr>
              <w:t>ZCL,  MCL</w:t>
            </w:r>
          </w:p>
        </w:tc>
        <w:tc>
          <w:tcPr>
            <w:tcW w:w="2261" w:type="dxa"/>
            <w:tcBorders>
              <w:top w:val="single" w:sz="4" w:space="0" w:color="auto"/>
              <w:left w:val="single" w:sz="4" w:space="0" w:color="auto"/>
              <w:bottom w:val="single" w:sz="4" w:space="0" w:color="auto"/>
              <w:right w:val="single" w:sz="4" w:space="0" w:color="auto"/>
            </w:tcBorders>
            <w:vAlign w:val="center"/>
          </w:tcPr>
          <w:p w:rsidR="00015CA6" w:rsidRDefault="00015CA6" w:rsidP="00A7768B">
            <w:pPr>
              <w:jc w:val="left"/>
              <w:rPr>
                <w:i/>
                <w:iCs/>
                <w:sz w:val="22"/>
              </w:rPr>
            </w:pPr>
            <w:r>
              <w:rPr>
                <w:i/>
                <w:iCs/>
                <w:sz w:val="22"/>
              </w:rPr>
              <w:t xml:space="preserve">Lu. </w:t>
            </w:r>
            <w:proofErr w:type="spellStart"/>
            <w:r>
              <w:rPr>
                <w:i/>
                <w:iCs/>
                <w:sz w:val="22"/>
              </w:rPr>
              <w:t>whitmani</w:t>
            </w:r>
            <w:proofErr w:type="spellEnd"/>
            <w:r>
              <w:rPr>
                <w:i/>
                <w:iCs/>
                <w:sz w:val="22"/>
              </w:rPr>
              <w:t xml:space="preserve">, </w:t>
            </w:r>
          </w:p>
          <w:p w:rsidR="00015CA6" w:rsidRDefault="00015CA6" w:rsidP="00A7768B">
            <w:pPr>
              <w:jc w:val="left"/>
              <w:rPr>
                <w:i/>
                <w:iCs/>
                <w:sz w:val="22"/>
              </w:rPr>
            </w:pPr>
            <w:r>
              <w:rPr>
                <w:i/>
                <w:iCs/>
                <w:sz w:val="22"/>
              </w:rPr>
              <w:t xml:space="preserve">Lu. </w:t>
            </w:r>
            <w:proofErr w:type="spellStart"/>
            <w:r>
              <w:rPr>
                <w:i/>
                <w:iCs/>
                <w:sz w:val="22"/>
              </w:rPr>
              <w:t>neivai</w:t>
            </w:r>
            <w:proofErr w:type="spellEnd"/>
            <w:r>
              <w:rPr>
                <w:i/>
                <w:iCs/>
                <w:sz w:val="22"/>
              </w:rPr>
              <w:t>,</w:t>
            </w:r>
          </w:p>
          <w:p w:rsidR="00015CA6" w:rsidRDefault="00015CA6" w:rsidP="00A7768B">
            <w:pPr>
              <w:jc w:val="left"/>
              <w:rPr>
                <w:sz w:val="22"/>
              </w:rPr>
            </w:pPr>
            <w:r>
              <w:rPr>
                <w:i/>
                <w:iCs/>
                <w:sz w:val="22"/>
              </w:rPr>
              <w:t xml:space="preserve">Lu. </w:t>
            </w:r>
            <w:proofErr w:type="spellStart"/>
            <w:r>
              <w:rPr>
                <w:i/>
                <w:iCs/>
                <w:sz w:val="22"/>
              </w:rPr>
              <w:t>migonei</w:t>
            </w:r>
            <w:proofErr w:type="spellEnd"/>
            <w:r>
              <w:rPr>
                <w:i/>
                <w:iCs/>
                <w:sz w:val="22"/>
              </w:rPr>
              <w:t xml:space="preserve"> </w:t>
            </w:r>
          </w:p>
        </w:tc>
        <w:tc>
          <w:tcPr>
            <w:tcW w:w="2146" w:type="dxa"/>
            <w:tcBorders>
              <w:top w:val="single" w:sz="4" w:space="0" w:color="auto"/>
              <w:left w:val="single" w:sz="4" w:space="0" w:color="auto"/>
              <w:bottom w:val="single" w:sz="4" w:space="0" w:color="auto"/>
              <w:right w:val="single" w:sz="4" w:space="0" w:color="auto"/>
            </w:tcBorders>
            <w:vAlign w:val="center"/>
          </w:tcPr>
          <w:p w:rsidR="00015CA6" w:rsidRDefault="00015CA6" w:rsidP="00A7768B">
            <w:pPr>
              <w:jc w:val="left"/>
              <w:rPr>
                <w:sz w:val="22"/>
              </w:rPr>
            </w:pPr>
            <w:proofErr w:type="spellStart"/>
            <w:r>
              <w:rPr>
                <w:i/>
                <w:iCs/>
                <w:sz w:val="22"/>
                <w:lang w:val="en-US"/>
              </w:rPr>
              <w:t>Canis</w:t>
            </w:r>
            <w:proofErr w:type="spellEnd"/>
            <w:r>
              <w:rPr>
                <w:i/>
                <w:iCs/>
                <w:sz w:val="22"/>
                <w:lang w:val="en-US"/>
              </w:rPr>
              <w:t xml:space="preserve"> </w:t>
            </w:r>
            <w:proofErr w:type="spellStart"/>
            <w:r>
              <w:rPr>
                <w:i/>
                <w:iCs/>
                <w:sz w:val="22"/>
                <w:lang w:val="en-US"/>
              </w:rPr>
              <w:t>familiaris</w:t>
            </w:r>
            <w:proofErr w:type="spellEnd"/>
          </w:p>
        </w:tc>
      </w:tr>
      <w:tr w:rsidR="00015CA6" w:rsidTr="00A7768B">
        <w:tc>
          <w:tcPr>
            <w:tcW w:w="2270" w:type="dxa"/>
            <w:tcBorders>
              <w:top w:val="single" w:sz="4" w:space="0" w:color="auto"/>
              <w:left w:val="single" w:sz="4" w:space="0" w:color="auto"/>
              <w:bottom w:val="single" w:sz="4" w:space="0" w:color="auto"/>
              <w:right w:val="single" w:sz="4" w:space="0" w:color="auto"/>
            </w:tcBorders>
            <w:vAlign w:val="center"/>
          </w:tcPr>
          <w:p w:rsidR="00015CA6" w:rsidRDefault="00015CA6" w:rsidP="00A7768B">
            <w:pPr>
              <w:ind w:left="0" w:firstLine="0"/>
              <w:jc w:val="left"/>
              <w:rPr>
                <w:i/>
                <w:iCs/>
                <w:sz w:val="22"/>
                <w:lang w:val="en-US"/>
              </w:rPr>
            </w:pPr>
            <w:r>
              <w:rPr>
                <w:i/>
                <w:iCs/>
                <w:sz w:val="22"/>
                <w:lang w:val="en-US"/>
              </w:rPr>
              <w:t>L. infantum</w:t>
            </w:r>
          </w:p>
          <w:p w:rsidR="00015CA6" w:rsidRDefault="00015CA6" w:rsidP="00A7768B">
            <w:pPr>
              <w:ind w:left="0" w:firstLine="0"/>
              <w:jc w:val="left"/>
              <w:rPr>
                <w:i/>
                <w:iCs/>
                <w:sz w:val="22"/>
                <w:lang w:val="pt-BR"/>
              </w:rPr>
            </w:pPr>
          </w:p>
        </w:tc>
        <w:tc>
          <w:tcPr>
            <w:tcW w:w="2251" w:type="dxa"/>
            <w:tcBorders>
              <w:top w:val="single" w:sz="4" w:space="0" w:color="auto"/>
              <w:left w:val="single" w:sz="4" w:space="0" w:color="auto"/>
              <w:bottom w:val="single" w:sz="4" w:space="0" w:color="auto"/>
              <w:right w:val="single" w:sz="4" w:space="0" w:color="auto"/>
            </w:tcBorders>
            <w:vAlign w:val="center"/>
          </w:tcPr>
          <w:p w:rsidR="00015CA6" w:rsidRDefault="00015CA6" w:rsidP="00A7768B">
            <w:pPr>
              <w:ind w:left="0" w:firstLine="0"/>
              <w:jc w:val="left"/>
              <w:rPr>
                <w:sz w:val="22"/>
                <w:lang w:val="en-US"/>
              </w:rPr>
            </w:pPr>
            <w:r>
              <w:rPr>
                <w:sz w:val="22"/>
                <w:lang w:val="en-US"/>
              </w:rPr>
              <w:t>ZVL</w:t>
            </w:r>
          </w:p>
          <w:p w:rsidR="00015CA6" w:rsidRDefault="00015CA6" w:rsidP="00A7768B">
            <w:pPr>
              <w:ind w:left="0" w:firstLine="0"/>
              <w:jc w:val="left"/>
              <w:rPr>
                <w:sz w:val="22"/>
                <w:lang w:val="pt-BR"/>
              </w:rPr>
            </w:pPr>
          </w:p>
        </w:tc>
        <w:tc>
          <w:tcPr>
            <w:tcW w:w="2261" w:type="dxa"/>
            <w:tcBorders>
              <w:top w:val="single" w:sz="4" w:space="0" w:color="auto"/>
              <w:left w:val="single" w:sz="4" w:space="0" w:color="auto"/>
              <w:bottom w:val="single" w:sz="4" w:space="0" w:color="auto"/>
              <w:right w:val="single" w:sz="4" w:space="0" w:color="auto"/>
            </w:tcBorders>
            <w:vAlign w:val="center"/>
          </w:tcPr>
          <w:p w:rsidR="00015CA6" w:rsidRDefault="00015CA6" w:rsidP="00A7768B">
            <w:pPr>
              <w:ind w:left="0" w:firstLine="0"/>
              <w:jc w:val="left"/>
              <w:rPr>
                <w:i/>
                <w:iCs/>
                <w:sz w:val="22"/>
                <w:lang w:val="en-US"/>
              </w:rPr>
            </w:pPr>
            <w:r>
              <w:rPr>
                <w:i/>
                <w:iCs/>
                <w:sz w:val="22"/>
                <w:lang w:val="en-US"/>
              </w:rPr>
              <w:t xml:space="preserve">Lu. </w:t>
            </w:r>
            <w:proofErr w:type="spellStart"/>
            <w:r>
              <w:rPr>
                <w:i/>
                <w:iCs/>
                <w:sz w:val="22"/>
                <w:lang w:val="en-US"/>
              </w:rPr>
              <w:t>longipalpis</w:t>
            </w:r>
            <w:proofErr w:type="spellEnd"/>
            <w:r>
              <w:rPr>
                <w:i/>
                <w:iCs/>
                <w:sz w:val="22"/>
                <w:lang w:val="en-US"/>
              </w:rPr>
              <w:t xml:space="preserve"> </w:t>
            </w:r>
          </w:p>
          <w:p w:rsidR="00015CA6" w:rsidRDefault="00015CA6" w:rsidP="00A7768B">
            <w:pPr>
              <w:ind w:left="0" w:firstLine="0"/>
              <w:jc w:val="left"/>
              <w:rPr>
                <w:i/>
                <w:iCs/>
                <w:sz w:val="22"/>
                <w:lang w:val="pt-BR"/>
              </w:rPr>
            </w:pPr>
          </w:p>
        </w:tc>
        <w:tc>
          <w:tcPr>
            <w:tcW w:w="2146" w:type="dxa"/>
            <w:tcBorders>
              <w:top w:val="single" w:sz="4" w:space="0" w:color="auto"/>
              <w:left w:val="single" w:sz="4" w:space="0" w:color="auto"/>
              <w:bottom w:val="single" w:sz="4" w:space="0" w:color="auto"/>
              <w:right w:val="single" w:sz="4" w:space="0" w:color="auto"/>
            </w:tcBorders>
            <w:vAlign w:val="center"/>
          </w:tcPr>
          <w:p w:rsidR="00015CA6" w:rsidRDefault="00015CA6" w:rsidP="00A7768B">
            <w:pPr>
              <w:ind w:left="0" w:firstLine="0"/>
              <w:jc w:val="left"/>
              <w:rPr>
                <w:b/>
                <w:bCs/>
                <w:sz w:val="22"/>
                <w:lang w:val="en-US"/>
              </w:rPr>
            </w:pPr>
            <w:proofErr w:type="spellStart"/>
            <w:r>
              <w:rPr>
                <w:i/>
                <w:iCs/>
                <w:sz w:val="22"/>
                <w:lang w:val="en-US"/>
              </w:rPr>
              <w:t>Canis</w:t>
            </w:r>
            <w:proofErr w:type="spellEnd"/>
            <w:r>
              <w:rPr>
                <w:i/>
                <w:iCs/>
                <w:sz w:val="22"/>
                <w:lang w:val="en-US"/>
              </w:rPr>
              <w:t xml:space="preserve"> </w:t>
            </w:r>
            <w:proofErr w:type="spellStart"/>
            <w:r>
              <w:rPr>
                <w:i/>
                <w:iCs/>
                <w:sz w:val="22"/>
                <w:lang w:val="en-US"/>
              </w:rPr>
              <w:t>familiaris</w:t>
            </w:r>
            <w:proofErr w:type="spellEnd"/>
          </w:p>
        </w:tc>
      </w:tr>
    </w:tbl>
    <w:p w:rsidR="00015CA6" w:rsidRDefault="00015CA6" w:rsidP="00015CA6">
      <w:pPr>
        <w:ind w:left="0" w:firstLine="0"/>
        <w:rPr>
          <w:b/>
          <w:bCs/>
          <w:sz w:val="22"/>
          <w:lang w:val="en-GB"/>
        </w:rPr>
      </w:pPr>
    </w:p>
    <w:p w:rsidR="00015CA6" w:rsidRDefault="00015CA6" w:rsidP="00015CA6">
      <w:pPr>
        <w:ind w:left="0" w:firstLine="0"/>
        <w:rPr>
          <w:b/>
          <w:bCs/>
          <w:sz w:val="22"/>
          <w:lang w:val="en-GB"/>
        </w:rPr>
      </w:pPr>
    </w:p>
    <w:p w:rsidR="00015CA6" w:rsidRDefault="00015CA6" w:rsidP="00015CA6">
      <w:pPr>
        <w:ind w:left="0" w:firstLine="0"/>
        <w:rPr>
          <w:b/>
          <w:bCs/>
          <w:sz w:val="22"/>
          <w:lang w:val="en-GB"/>
        </w:rPr>
      </w:pPr>
    </w:p>
    <w:p w:rsidR="00015CA6" w:rsidRDefault="00015CA6" w:rsidP="00015CA6">
      <w:pPr>
        <w:ind w:left="0" w:firstLine="0"/>
        <w:rPr>
          <w:b/>
          <w:bCs/>
          <w:sz w:val="22"/>
          <w:lang w:val="en-GB"/>
        </w:rPr>
      </w:pPr>
    </w:p>
    <w:p w:rsidR="00015CA6" w:rsidRDefault="00015CA6" w:rsidP="00015CA6">
      <w:pPr>
        <w:ind w:left="0" w:firstLine="0"/>
        <w:rPr>
          <w:b/>
          <w:bCs/>
          <w:sz w:val="22"/>
          <w:lang w:val="en-GB"/>
        </w:rPr>
      </w:pPr>
    </w:p>
    <w:p w:rsidR="00015CA6" w:rsidRDefault="00015CA6" w:rsidP="00015CA6">
      <w:pPr>
        <w:ind w:left="0" w:firstLine="0"/>
        <w:rPr>
          <w:b/>
          <w:bCs/>
          <w:sz w:val="22"/>
          <w:lang w:val="en-GB"/>
        </w:rPr>
      </w:pPr>
    </w:p>
    <w:p w:rsidR="00015CA6" w:rsidRDefault="00015CA6" w:rsidP="00015CA6">
      <w:pPr>
        <w:ind w:left="0" w:firstLine="0"/>
        <w:rPr>
          <w:b/>
          <w:bCs/>
          <w:sz w:val="22"/>
          <w:lang w:val="en-GB"/>
        </w:rPr>
      </w:pPr>
    </w:p>
    <w:p w:rsidR="00015CA6" w:rsidRDefault="00015CA6" w:rsidP="00015CA6">
      <w:pPr>
        <w:ind w:left="0" w:firstLine="0"/>
        <w:rPr>
          <w:b/>
          <w:bCs/>
          <w:sz w:val="22"/>
          <w:lang w:val="en-GB"/>
        </w:rPr>
      </w:pPr>
    </w:p>
    <w:p w:rsidR="00015CA6" w:rsidRDefault="00015CA6" w:rsidP="00015CA6">
      <w:pPr>
        <w:ind w:left="0" w:firstLine="0"/>
        <w:rPr>
          <w:b/>
          <w:bCs/>
          <w:sz w:val="22"/>
          <w:lang w:val="en-GB"/>
        </w:rPr>
      </w:pPr>
    </w:p>
    <w:p w:rsidR="00015CA6" w:rsidRDefault="00015CA6" w:rsidP="00015CA6">
      <w:pPr>
        <w:ind w:left="0" w:firstLine="0"/>
        <w:rPr>
          <w:b/>
          <w:bCs/>
          <w:sz w:val="22"/>
          <w:lang w:val="en-GB"/>
        </w:rPr>
      </w:pPr>
    </w:p>
    <w:p w:rsidR="00015CA6" w:rsidRDefault="00015CA6" w:rsidP="00015CA6">
      <w:pPr>
        <w:ind w:left="0" w:firstLine="0"/>
        <w:rPr>
          <w:b/>
          <w:bCs/>
          <w:sz w:val="22"/>
          <w:lang w:val="en-GB"/>
        </w:rPr>
      </w:pPr>
    </w:p>
    <w:p w:rsidR="00015CA6" w:rsidRDefault="00015CA6" w:rsidP="00015CA6">
      <w:pPr>
        <w:ind w:left="0" w:firstLine="0"/>
        <w:rPr>
          <w:b/>
          <w:bCs/>
          <w:sz w:val="22"/>
          <w:lang w:val="en-GB"/>
        </w:rPr>
      </w:pPr>
    </w:p>
    <w:p w:rsidR="00015CA6" w:rsidRDefault="00015CA6" w:rsidP="00015CA6">
      <w:pPr>
        <w:ind w:left="0" w:firstLine="0"/>
        <w:rPr>
          <w:b/>
          <w:bCs/>
          <w:sz w:val="22"/>
          <w:lang w:val="en-GB"/>
        </w:rPr>
      </w:pPr>
    </w:p>
    <w:p w:rsidR="00015CA6" w:rsidRDefault="00015CA6" w:rsidP="00015CA6">
      <w:pPr>
        <w:ind w:left="0" w:firstLine="0"/>
        <w:rPr>
          <w:b/>
          <w:bCs/>
          <w:sz w:val="22"/>
          <w:lang w:val="en-GB"/>
        </w:rPr>
      </w:pPr>
    </w:p>
    <w:p w:rsidR="00015CA6" w:rsidRDefault="00015CA6" w:rsidP="00015CA6">
      <w:pPr>
        <w:ind w:left="0" w:firstLine="0"/>
        <w:rPr>
          <w:b/>
          <w:bCs/>
          <w:sz w:val="22"/>
          <w:lang w:val="en-GB"/>
        </w:rPr>
      </w:pPr>
    </w:p>
    <w:p w:rsidR="00015CA6" w:rsidRDefault="00015CA6" w:rsidP="00015CA6">
      <w:pPr>
        <w:ind w:left="0" w:firstLine="0"/>
        <w:rPr>
          <w:b/>
          <w:bCs/>
          <w:sz w:val="22"/>
          <w:lang w:val="en-GB"/>
        </w:rPr>
      </w:pPr>
    </w:p>
    <w:p w:rsidR="00015CA6" w:rsidRDefault="00015CA6" w:rsidP="00015CA6">
      <w:pPr>
        <w:ind w:left="0" w:firstLine="0"/>
        <w:rPr>
          <w:b/>
          <w:bCs/>
          <w:sz w:val="22"/>
          <w:lang w:val="en-GB"/>
        </w:rPr>
      </w:pPr>
      <w:r>
        <w:rPr>
          <w:b/>
          <w:bCs/>
          <w:sz w:val="22"/>
          <w:lang w:val="en-GB"/>
        </w:rPr>
        <w:t xml:space="preserve">MAPS AND TRENDS  </w:t>
      </w:r>
    </w:p>
    <w:p w:rsidR="00015CA6" w:rsidRDefault="00015CA6" w:rsidP="00015CA6">
      <w:pPr>
        <w:ind w:left="0" w:firstLine="0"/>
        <w:rPr>
          <w:color w:val="FF0000"/>
          <w:kern w:val="24"/>
          <w:sz w:val="22"/>
          <w:lang w:val="en-GB"/>
        </w:rPr>
      </w:pPr>
    </w:p>
    <w:p w:rsidR="00015CA6" w:rsidRDefault="00015CA6" w:rsidP="00015CA6">
      <w:pPr>
        <w:ind w:left="0" w:firstLine="0"/>
        <w:rPr>
          <w:b/>
          <w:bCs/>
          <w:color w:val="000000"/>
          <w:kern w:val="24"/>
          <w:sz w:val="22"/>
          <w:lang w:val="en-GB"/>
        </w:rPr>
      </w:pPr>
      <w:r>
        <w:rPr>
          <w:b/>
          <w:bCs/>
          <w:color w:val="000000"/>
          <w:kern w:val="24"/>
          <w:sz w:val="22"/>
          <w:lang w:val="en-GB"/>
        </w:rPr>
        <w:t>Visceral leishmaniasis</w:t>
      </w:r>
    </w:p>
    <w:p w:rsidR="00015CA6" w:rsidRDefault="00015CA6" w:rsidP="00015CA6">
      <w:pPr>
        <w:ind w:left="0" w:firstLine="0"/>
        <w:rPr>
          <w:b/>
          <w:bCs/>
          <w:color w:val="000000"/>
          <w:kern w:val="24"/>
          <w:sz w:val="22"/>
          <w:lang w:val="en-GB"/>
        </w:rPr>
      </w:pPr>
    </w:p>
    <w:p w:rsidR="00015CA6" w:rsidRDefault="00015CA6" w:rsidP="00015CA6">
      <w:pPr>
        <w:ind w:left="0" w:firstLine="0"/>
        <w:rPr>
          <w:b/>
          <w:bCs/>
          <w:color w:val="000000"/>
          <w:kern w:val="24"/>
          <w:sz w:val="22"/>
          <w:lang w:val="en-GB"/>
        </w:rPr>
      </w:pPr>
      <w:r>
        <w:rPr>
          <w:b/>
          <w:bCs/>
          <w:noProof/>
          <w:color w:val="000000"/>
          <w:kern w:val="24"/>
          <w:sz w:val="22"/>
          <w:lang w:val="en-US"/>
        </w:rPr>
        <w:drawing>
          <wp:anchor distT="0" distB="0" distL="114300" distR="114300" simplePos="0" relativeHeight="251664384" behindDoc="0" locked="0" layoutInCell="1" allowOverlap="1">
            <wp:simplePos x="0" y="0"/>
            <wp:positionH relativeFrom="column">
              <wp:posOffset>2514600</wp:posOffset>
            </wp:positionH>
            <wp:positionV relativeFrom="paragraph">
              <wp:posOffset>43180</wp:posOffset>
            </wp:positionV>
            <wp:extent cx="2181225" cy="3086100"/>
            <wp:effectExtent l="19050" t="0" r="952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print"/>
                    <a:srcRect/>
                    <a:stretch>
                      <a:fillRect/>
                    </a:stretch>
                  </pic:blipFill>
                  <pic:spPr bwMode="auto">
                    <a:xfrm>
                      <a:off x="0" y="0"/>
                      <a:ext cx="2181225" cy="3086100"/>
                    </a:xfrm>
                    <a:prstGeom prst="rect">
                      <a:avLst/>
                    </a:prstGeom>
                    <a:noFill/>
                    <a:ln w="9525">
                      <a:noFill/>
                      <a:miter lim="800000"/>
                      <a:headEnd/>
                      <a:tailEnd/>
                    </a:ln>
                  </pic:spPr>
                </pic:pic>
              </a:graphicData>
            </a:graphic>
          </wp:anchor>
        </w:drawing>
      </w:r>
      <w:r>
        <w:rPr>
          <w:b/>
          <w:bCs/>
          <w:noProof/>
          <w:color w:val="000000"/>
          <w:kern w:val="24"/>
          <w:sz w:val="22"/>
          <w:lang w:val="en-US"/>
        </w:rPr>
        <w:drawing>
          <wp:anchor distT="0" distB="0" distL="114300" distR="114300" simplePos="0" relativeHeight="251663360" behindDoc="0" locked="0" layoutInCell="1" allowOverlap="1">
            <wp:simplePos x="0" y="0"/>
            <wp:positionH relativeFrom="column">
              <wp:posOffset>0</wp:posOffset>
            </wp:positionH>
            <wp:positionV relativeFrom="paragraph">
              <wp:posOffset>43180</wp:posOffset>
            </wp:positionV>
            <wp:extent cx="2181860" cy="3087370"/>
            <wp:effectExtent l="19050" t="0" r="889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srcRect/>
                    <a:stretch>
                      <a:fillRect/>
                    </a:stretch>
                  </pic:blipFill>
                  <pic:spPr bwMode="auto">
                    <a:xfrm>
                      <a:off x="0" y="0"/>
                      <a:ext cx="2181860" cy="3087370"/>
                    </a:xfrm>
                    <a:prstGeom prst="rect">
                      <a:avLst/>
                    </a:prstGeom>
                    <a:noFill/>
                    <a:ln w="9525">
                      <a:noFill/>
                      <a:miter lim="800000"/>
                      <a:headEnd/>
                      <a:tailEnd/>
                    </a:ln>
                  </pic:spPr>
                </pic:pic>
              </a:graphicData>
            </a:graphic>
          </wp:anchor>
        </w:drawing>
      </w:r>
    </w:p>
    <w:p w:rsidR="00015CA6" w:rsidRDefault="00015CA6" w:rsidP="00015CA6">
      <w:pPr>
        <w:ind w:left="0" w:firstLine="0"/>
        <w:rPr>
          <w:b/>
          <w:bCs/>
          <w:color w:val="000000"/>
          <w:kern w:val="24"/>
          <w:sz w:val="22"/>
          <w:lang w:val="en-GB"/>
        </w:rPr>
      </w:pPr>
    </w:p>
    <w:p w:rsidR="00015CA6" w:rsidRDefault="00015CA6" w:rsidP="00015CA6">
      <w:pPr>
        <w:ind w:left="0" w:firstLine="0"/>
        <w:rPr>
          <w:b/>
          <w:bCs/>
          <w:color w:val="000000"/>
          <w:kern w:val="24"/>
          <w:sz w:val="22"/>
          <w:lang w:val="en-GB"/>
        </w:rPr>
      </w:pPr>
    </w:p>
    <w:p w:rsidR="00015CA6" w:rsidRDefault="00015CA6" w:rsidP="00015CA6">
      <w:pPr>
        <w:ind w:left="0" w:firstLine="0"/>
        <w:rPr>
          <w:b/>
          <w:bCs/>
          <w:color w:val="000000"/>
          <w:kern w:val="24"/>
          <w:sz w:val="22"/>
          <w:lang w:val="en-GB"/>
        </w:rPr>
      </w:pPr>
    </w:p>
    <w:p w:rsidR="00015CA6" w:rsidRDefault="00015CA6" w:rsidP="00015CA6">
      <w:pPr>
        <w:ind w:left="0" w:firstLine="0"/>
        <w:rPr>
          <w:b/>
          <w:bCs/>
          <w:color w:val="000000"/>
          <w:kern w:val="24"/>
          <w:sz w:val="22"/>
          <w:lang w:val="en-GB"/>
        </w:rPr>
      </w:pPr>
    </w:p>
    <w:p w:rsidR="00015CA6" w:rsidRDefault="00015CA6" w:rsidP="00015CA6">
      <w:pPr>
        <w:ind w:left="0" w:firstLine="0"/>
        <w:rPr>
          <w:color w:val="FF0000"/>
          <w:kern w:val="24"/>
          <w:sz w:val="22"/>
          <w:lang w:val="en-GB"/>
        </w:rPr>
      </w:pPr>
    </w:p>
    <w:p w:rsidR="00015CA6" w:rsidRDefault="00015CA6" w:rsidP="00015CA6">
      <w:pPr>
        <w:ind w:left="0" w:firstLine="0"/>
        <w:rPr>
          <w:color w:val="FF0000"/>
          <w:kern w:val="24"/>
          <w:sz w:val="22"/>
          <w:lang w:val="en-GB"/>
        </w:rPr>
      </w:pPr>
    </w:p>
    <w:p w:rsidR="00015CA6" w:rsidRDefault="00015CA6" w:rsidP="00015CA6">
      <w:pPr>
        <w:ind w:left="0" w:firstLine="0"/>
        <w:rPr>
          <w:color w:val="FF0000"/>
          <w:kern w:val="24"/>
          <w:sz w:val="22"/>
          <w:lang w:val="en-GB"/>
        </w:rPr>
      </w:pPr>
    </w:p>
    <w:p w:rsidR="00015CA6" w:rsidRDefault="00015CA6" w:rsidP="00015CA6">
      <w:pPr>
        <w:ind w:left="0" w:firstLine="0"/>
        <w:rPr>
          <w:color w:val="FF0000"/>
          <w:kern w:val="24"/>
          <w:sz w:val="22"/>
          <w:lang w:val="en-GB"/>
        </w:rPr>
      </w:pPr>
    </w:p>
    <w:p w:rsidR="00015CA6" w:rsidRDefault="00015CA6" w:rsidP="00015CA6">
      <w:pPr>
        <w:ind w:left="0" w:firstLine="0"/>
        <w:rPr>
          <w:color w:val="FF0000"/>
          <w:kern w:val="24"/>
          <w:sz w:val="22"/>
          <w:lang w:val="en-GB"/>
        </w:rPr>
      </w:pPr>
    </w:p>
    <w:p w:rsidR="00015CA6" w:rsidRDefault="00015CA6" w:rsidP="00015CA6">
      <w:pPr>
        <w:ind w:left="0" w:firstLine="0"/>
        <w:rPr>
          <w:color w:val="FF0000"/>
          <w:kern w:val="24"/>
          <w:sz w:val="22"/>
          <w:lang w:val="en-GB"/>
        </w:rPr>
      </w:pPr>
    </w:p>
    <w:p w:rsidR="00015CA6" w:rsidRDefault="00015CA6" w:rsidP="00015CA6">
      <w:pPr>
        <w:ind w:left="0" w:firstLine="0"/>
        <w:rPr>
          <w:color w:val="FF0000"/>
          <w:kern w:val="24"/>
          <w:sz w:val="22"/>
          <w:lang w:val="en-GB"/>
        </w:rPr>
      </w:pPr>
    </w:p>
    <w:p w:rsidR="00015CA6" w:rsidRDefault="00015CA6" w:rsidP="00015CA6">
      <w:pPr>
        <w:ind w:left="0" w:firstLine="0"/>
        <w:rPr>
          <w:color w:val="FF0000"/>
          <w:kern w:val="24"/>
          <w:sz w:val="22"/>
          <w:lang w:val="en-GB"/>
        </w:rPr>
      </w:pPr>
    </w:p>
    <w:p w:rsidR="00015CA6" w:rsidRDefault="00015CA6" w:rsidP="00015CA6">
      <w:pPr>
        <w:ind w:left="0" w:firstLine="0"/>
        <w:rPr>
          <w:color w:val="FF0000"/>
          <w:kern w:val="24"/>
          <w:sz w:val="22"/>
          <w:lang w:val="en-GB"/>
        </w:rPr>
      </w:pPr>
    </w:p>
    <w:p w:rsidR="00015CA6" w:rsidRDefault="00015CA6" w:rsidP="00015CA6">
      <w:pPr>
        <w:ind w:left="0" w:firstLine="0"/>
        <w:rPr>
          <w:color w:val="FF0000"/>
          <w:kern w:val="24"/>
          <w:sz w:val="22"/>
          <w:lang w:val="en-GB"/>
        </w:rPr>
      </w:pPr>
    </w:p>
    <w:p w:rsidR="00015CA6" w:rsidRDefault="00015CA6" w:rsidP="00015CA6">
      <w:pPr>
        <w:ind w:left="0" w:firstLine="0"/>
        <w:rPr>
          <w:color w:val="FF0000"/>
          <w:kern w:val="24"/>
          <w:sz w:val="22"/>
          <w:lang w:val="en-GB"/>
        </w:rPr>
      </w:pPr>
    </w:p>
    <w:p w:rsidR="00015CA6" w:rsidRDefault="00015CA6" w:rsidP="00015CA6">
      <w:pPr>
        <w:ind w:left="0" w:firstLine="0"/>
        <w:rPr>
          <w:color w:val="FF0000"/>
          <w:kern w:val="24"/>
          <w:sz w:val="22"/>
          <w:lang w:val="en-GB"/>
        </w:rPr>
      </w:pPr>
    </w:p>
    <w:p w:rsidR="00015CA6" w:rsidRDefault="00015CA6" w:rsidP="00015CA6">
      <w:pPr>
        <w:ind w:left="0" w:firstLine="0"/>
        <w:rPr>
          <w:color w:val="FF0000"/>
          <w:kern w:val="24"/>
          <w:sz w:val="22"/>
          <w:lang w:val="en-GB"/>
        </w:rPr>
      </w:pPr>
    </w:p>
    <w:p w:rsidR="00015CA6" w:rsidRDefault="00015CA6" w:rsidP="00015CA6">
      <w:pPr>
        <w:ind w:left="0" w:firstLine="0"/>
        <w:rPr>
          <w:color w:val="FF0000"/>
          <w:kern w:val="24"/>
          <w:sz w:val="22"/>
          <w:lang w:val="en-GB"/>
        </w:rPr>
      </w:pPr>
    </w:p>
    <w:p w:rsidR="00015CA6" w:rsidRDefault="00015CA6" w:rsidP="00015CA6">
      <w:pPr>
        <w:ind w:left="0" w:firstLine="0"/>
        <w:rPr>
          <w:color w:val="FF0000"/>
          <w:kern w:val="24"/>
          <w:sz w:val="22"/>
          <w:lang w:val="en-GB"/>
        </w:rPr>
      </w:pPr>
    </w:p>
    <w:p w:rsidR="00015CA6" w:rsidRDefault="00015CA6" w:rsidP="00015CA6">
      <w:pPr>
        <w:ind w:left="0" w:firstLine="0"/>
        <w:rPr>
          <w:color w:val="FF0000"/>
          <w:kern w:val="24"/>
          <w:sz w:val="22"/>
          <w:lang w:val="en-GB"/>
        </w:rPr>
      </w:pPr>
    </w:p>
    <w:p w:rsidR="00015CA6" w:rsidRDefault="00015CA6" w:rsidP="00015CA6">
      <w:pPr>
        <w:ind w:left="0" w:firstLine="0"/>
        <w:rPr>
          <w:color w:val="FF0000"/>
          <w:kern w:val="24"/>
          <w:sz w:val="22"/>
          <w:lang w:val="en-GB"/>
        </w:rPr>
      </w:pPr>
    </w:p>
    <w:p w:rsidR="00015CA6" w:rsidRDefault="00015CA6" w:rsidP="00015CA6">
      <w:pPr>
        <w:ind w:left="0" w:firstLine="0"/>
        <w:rPr>
          <w:color w:val="000000"/>
          <w:kern w:val="24"/>
          <w:sz w:val="22"/>
          <w:lang w:val="en-US"/>
        </w:rPr>
      </w:pPr>
    </w:p>
    <w:p w:rsidR="00015CA6" w:rsidRDefault="00015CA6" w:rsidP="00015CA6">
      <w:pPr>
        <w:ind w:left="0" w:firstLine="0"/>
        <w:rPr>
          <w:b/>
          <w:bCs/>
          <w:color w:val="000000"/>
          <w:kern w:val="24"/>
          <w:sz w:val="22"/>
          <w:lang w:val="en-US"/>
        </w:rPr>
      </w:pPr>
      <w:r>
        <w:rPr>
          <w:b/>
          <w:bCs/>
          <w:color w:val="000000"/>
          <w:kern w:val="24"/>
          <w:sz w:val="22"/>
          <w:lang w:val="en-US"/>
        </w:rPr>
        <w:t>Cutaneous leishmaniasis</w:t>
      </w:r>
    </w:p>
    <w:p w:rsidR="00015CA6" w:rsidRDefault="00015CA6" w:rsidP="00015CA6">
      <w:pPr>
        <w:ind w:left="0" w:firstLine="0"/>
        <w:rPr>
          <w:color w:val="000000"/>
          <w:kern w:val="24"/>
          <w:sz w:val="22"/>
          <w:lang w:val="en-US"/>
        </w:rPr>
      </w:pPr>
    </w:p>
    <w:p w:rsidR="00015CA6" w:rsidRDefault="00015CA6" w:rsidP="00015CA6">
      <w:pPr>
        <w:ind w:left="0" w:firstLine="0"/>
        <w:rPr>
          <w:color w:val="000000"/>
          <w:kern w:val="24"/>
          <w:sz w:val="22"/>
          <w:lang w:val="en-US"/>
        </w:rPr>
      </w:pPr>
      <w:r>
        <w:rPr>
          <w:noProof/>
          <w:color w:val="000000"/>
          <w:kern w:val="24"/>
          <w:sz w:val="22"/>
          <w:lang w:val="en-GB" w:eastAsia="zh-CN"/>
        </w:rPr>
        <w:pict>
          <v:group id="_x0000_s1029" style="position:absolute;left:0;text-align:left;margin-left:9pt;margin-top:2.2pt;width:372.6pt;height:252pt;z-index:251662336" coordorigin=",1797" coordsize="3589,25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top:1797;width:1784;height:2523" fillcolor="#bbe0e3">
              <v:imagedata r:id="rId8" o:title=""/>
            </v:shape>
            <v:shape id="_x0000_s1031" type="#_x0000_t75" style="position:absolute;left:1837;top:1842;width:1752;height:2478">
              <v:imagedata r:id="rId9" o:title="ARCLIR09mod"/>
            </v:shape>
          </v:group>
        </w:pict>
      </w:r>
    </w:p>
    <w:p w:rsidR="00015CA6" w:rsidRDefault="00015CA6" w:rsidP="00015CA6">
      <w:pPr>
        <w:ind w:left="0" w:firstLine="0"/>
        <w:rPr>
          <w:color w:val="000000"/>
          <w:kern w:val="24"/>
          <w:sz w:val="22"/>
          <w:lang w:val="en-US"/>
        </w:rPr>
      </w:pPr>
    </w:p>
    <w:p w:rsidR="00015CA6" w:rsidRDefault="00015CA6" w:rsidP="00015CA6">
      <w:pPr>
        <w:ind w:left="0" w:firstLine="0"/>
        <w:rPr>
          <w:color w:val="000000"/>
          <w:kern w:val="24"/>
          <w:sz w:val="22"/>
          <w:lang w:val="en-US"/>
        </w:rPr>
      </w:pPr>
    </w:p>
    <w:p w:rsidR="00015CA6" w:rsidRDefault="00015CA6" w:rsidP="00015CA6">
      <w:pPr>
        <w:ind w:left="0" w:firstLine="0"/>
        <w:rPr>
          <w:color w:val="000000"/>
          <w:kern w:val="24"/>
          <w:sz w:val="22"/>
          <w:lang w:val="en-US"/>
        </w:rPr>
      </w:pPr>
    </w:p>
    <w:p w:rsidR="00015CA6" w:rsidRDefault="00015CA6" w:rsidP="00015CA6">
      <w:pPr>
        <w:ind w:left="0" w:firstLine="0"/>
        <w:rPr>
          <w:color w:val="000000"/>
          <w:kern w:val="24"/>
          <w:sz w:val="22"/>
          <w:lang w:val="en-US"/>
        </w:rPr>
      </w:pPr>
    </w:p>
    <w:p w:rsidR="00015CA6" w:rsidRDefault="00015CA6" w:rsidP="00015CA6">
      <w:pPr>
        <w:ind w:left="0" w:firstLine="0"/>
        <w:rPr>
          <w:color w:val="000000"/>
          <w:kern w:val="24"/>
          <w:sz w:val="22"/>
          <w:lang w:val="en-US"/>
        </w:rPr>
      </w:pPr>
    </w:p>
    <w:p w:rsidR="00015CA6" w:rsidRDefault="00015CA6" w:rsidP="00015CA6">
      <w:pPr>
        <w:ind w:left="0" w:firstLine="0"/>
        <w:rPr>
          <w:color w:val="000000"/>
          <w:kern w:val="24"/>
          <w:sz w:val="22"/>
          <w:lang w:val="en-US"/>
        </w:rPr>
      </w:pPr>
    </w:p>
    <w:p w:rsidR="00015CA6" w:rsidRDefault="00015CA6" w:rsidP="00015CA6">
      <w:pPr>
        <w:ind w:left="0" w:firstLine="0"/>
        <w:rPr>
          <w:color w:val="000000"/>
          <w:kern w:val="24"/>
          <w:sz w:val="22"/>
          <w:lang w:val="en-US"/>
        </w:rPr>
      </w:pPr>
    </w:p>
    <w:p w:rsidR="00015CA6" w:rsidRDefault="00015CA6" w:rsidP="00015CA6">
      <w:pPr>
        <w:ind w:left="0" w:firstLine="0"/>
        <w:rPr>
          <w:color w:val="000000"/>
          <w:kern w:val="24"/>
          <w:sz w:val="22"/>
          <w:lang w:val="en-US"/>
        </w:rPr>
      </w:pPr>
    </w:p>
    <w:p w:rsidR="00015CA6" w:rsidRDefault="00015CA6" w:rsidP="00015CA6">
      <w:pPr>
        <w:ind w:left="0" w:firstLine="0"/>
        <w:rPr>
          <w:color w:val="000000"/>
          <w:kern w:val="24"/>
          <w:sz w:val="22"/>
          <w:lang w:val="en-US"/>
        </w:rPr>
      </w:pPr>
    </w:p>
    <w:p w:rsidR="00015CA6" w:rsidRDefault="00015CA6" w:rsidP="00015CA6">
      <w:pPr>
        <w:ind w:left="0" w:firstLine="0"/>
        <w:rPr>
          <w:color w:val="000000"/>
          <w:kern w:val="24"/>
          <w:sz w:val="22"/>
          <w:lang w:val="en-US"/>
        </w:rPr>
      </w:pPr>
    </w:p>
    <w:p w:rsidR="00015CA6" w:rsidRDefault="00015CA6" w:rsidP="00015CA6">
      <w:pPr>
        <w:ind w:left="0" w:firstLine="0"/>
        <w:rPr>
          <w:color w:val="000000"/>
          <w:kern w:val="24"/>
          <w:sz w:val="22"/>
          <w:lang w:val="en-US"/>
        </w:rPr>
      </w:pPr>
    </w:p>
    <w:p w:rsidR="00015CA6" w:rsidRDefault="00015CA6" w:rsidP="00015CA6">
      <w:pPr>
        <w:ind w:left="0" w:firstLine="0"/>
        <w:rPr>
          <w:color w:val="000000"/>
          <w:kern w:val="24"/>
          <w:sz w:val="22"/>
          <w:lang w:val="en-US"/>
        </w:rPr>
      </w:pPr>
    </w:p>
    <w:p w:rsidR="00015CA6" w:rsidRDefault="00015CA6" w:rsidP="00015CA6">
      <w:pPr>
        <w:ind w:left="0" w:firstLine="0"/>
        <w:rPr>
          <w:color w:val="000000"/>
          <w:kern w:val="24"/>
          <w:sz w:val="22"/>
          <w:lang w:val="en-US"/>
        </w:rPr>
      </w:pPr>
    </w:p>
    <w:p w:rsidR="00015CA6" w:rsidRDefault="00015CA6" w:rsidP="00015CA6">
      <w:pPr>
        <w:ind w:left="0" w:firstLine="0"/>
        <w:rPr>
          <w:color w:val="000000"/>
          <w:kern w:val="24"/>
          <w:sz w:val="22"/>
          <w:lang w:val="en-US"/>
        </w:rPr>
      </w:pPr>
    </w:p>
    <w:p w:rsidR="00015CA6" w:rsidRDefault="00015CA6" w:rsidP="00015CA6">
      <w:pPr>
        <w:ind w:left="0" w:firstLine="0"/>
        <w:rPr>
          <w:color w:val="000000"/>
          <w:kern w:val="24"/>
          <w:sz w:val="22"/>
          <w:lang w:val="en-US"/>
        </w:rPr>
      </w:pPr>
    </w:p>
    <w:p w:rsidR="00015CA6" w:rsidRDefault="00015CA6" w:rsidP="00015CA6">
      <w:pPr>
        <w:ind w:left="0" w:firstLine="0"/>
        <w:rPr>
          <w:color w:val="000000"/>
          <w:kern w:val="24"/>
          <w:sz w:val="22"/>
          <w:lang w:val="en-US"/>
        </w:rPr>
      </w:pPr>
    </w:p>
    <w:p w:rsidR="00015CA6" w:rsidRDefault="00015CA6" w:rsidP="00015CA6">
      <w:pPr>
        <w:ind w:left="0" w:firstLine="0"/>
        <w:rPr>
          <w:color w:val="000000"/>
          <w:kern w:val="24"/>
          <w:sz w:val="22"/>
          <w:lang w:val="en-US"/>
        </w:rPr>
      </w:pPr>
    </w:p>
    <w:p w:rsidR="00015CA6" w:rsidRDefault="00015CA6" w:rsidP="00015CA6">
      <w:pPr>
        <w:ind w:left="0" w:firstLine="0"/>
        <w:rPr>
          <w:color w:val="000000"/>
          <w:kern w:val="24"/>
          <w:sz w:val="22"/>
          <w:lang w:val="en-US"/>
        </w:rPr>
      </w:pPr>
    </w:p>
    <w:p w:rsidR="00015CA6" w:rsidRDefault="00015CA6" w:rsidP="00015CA6">
      <w:pPr>
        <w:ind w:left="0" w:firstLine="0"/>
        <w:rPr>
          <w:color w:val="000000"/>
          <w:kern w:val="24"/>
          <w:sz w:val="22"/>
          <w:lang w:val="en-US"/>
        </w:rPr>
      </w:pPr>
    </w:p>
    <w:p w:rsidR="00015CA6" w:rsidRDefault="00015CA6" w:rsidP="00015CA6">
      <w:pPr>
        <w:ind w:left="0" w:firstLine="0"/>
        <w:rPr>
          <w:color w:val="000000"/>
          <w:kern w:val="24"/>
          <w:sz w:val="22"/>
          <w:lang w:val="en-US"/>
        </w:rPr>
      </w:pPr>
    </w:p>
    <w:p w:rsidR="00015CA6" w:rsidRDefault="00015CA6" w:rsidP="00015CA6">
      <w:pPr>
        <w:ind w:left="0" w:firstLine="0"/>
        <w:rPr>
          <w:color w:val="000000"/>
          <w:kern w:val="24"/>
          <w:sz w:val="22"/>
          <w:lang w:val="en-US"/>
        </w:rPr>
      </w:pPr>
    </w:p>
    <w:p w:rsidR="00015CA6" w:rsidRDefault="00015CA6" w:rsidP="00015CA6">
      <w:pPr>
        <w:ind w:left="0" w:firstLine="0"/>
        <w:rPr>
          <w:color w:val="000000"/>
          <w:kern w:val="24"/>
          <w:sz w:val="22"/>
          <w:lang w:val="en-US"/>
        </w:rPr>
      </w:pPr>
    </w:p>
    <w:p w:rsidR="00015CA6" w:rsidRDefault="00015CA6" w:rsidP="00015CA6">
      <w:pPr>
        <w:ind w:left="0" w:firstLine="0"/>
        <w:rPr>
          <w:b/>
          <w:bCs/>
          <w:color w:val="000000"/>
          <w:kern w:val="24"/>
          <w:sz w:val="22"/>
          <w:lang w:val="en-US"/>
        </w:rPr>
      </w:pPr>
      <w:r>
        <w:rPr>
          <w:b/>
          <w:bCs/>
          <w:color w:val="000000"/>
          <w:kern w:val="24"/>
          <w:sz w:val="22"/>
          <w:lang w:val="en-US"/>
        </w:rPr>
        <w:t>Visceral leishmaniasis trend</w:t>
      </w:r>
    </w:p>
    <w:p w:rsidR="00015CA6" w:rsidRDefault="00015CA6" w:rsidP="00015CA6">
      <w:pPr>
        <w:ind w:left="0" w:firstLine="0"/>
        <w:rPr>
          <w:b/>
          <w:bCs/>
          <w:color w:val="000000"/>
          <w:kern w:val="24"/>
          <w:sz w:val="22"/>
          <w:lang w:val="en-US"/>
        </w:rPr>
      </w:pPr>
      <w:r>
        <w:rPr>
          <w:noProof/>
          <w:lang w:val="en-US"/>
        </w:rPr>
        <w:drawing>
          <wp:anchor distT="0" distB="0" distL="114300" distR="114300" simplePos="0" relativeHeight="251660288" behindDoc="0" locked="0" layoutInCell="1" allowOverlap="1">
            <wp:simplePos x="0" y="0"/>
            <wp:positionH relativeFrom="column">
              <wp:posOffset>-457200</wp:posOffset>
            </wp:positionH>
            <wp:positionV relativeFrom="paragraph">
              <wp:posOffset>99060</wp:posOffset>
            </wp:positionV>
            <wp:extent cx="5829300" cy="2285365"/>
            <wp:effectExtent l="0" t="0" r="0" b="0"/>
            <wp:wrapNone/>
            <wp:docPr id="3" name="Object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rsidR="00015CA6" w:rsidRDefault="00015CA6" w:rsidP="00015CA6">
      <w:pPr>
        <w:ind w:left="0" w:firstLine="0"/>
        <w:rPr>
          <w:color w:val="000000"/>
          <w:kern w:val="24"/>
          <w:sz w:val="22"/>
          <w:lang w:val="en-US"/>
        </w:rPr>
      </w:pPr>
    </w:p>
    <w:p w:rsidR="00015CA6" w:rsidRDefault="00015CA6" w:rsidP="00015CA6">
      <w:pPr>
        <w:ind w:left="0" w:firstLine="0"/>
        <w:rPr>
          <w:color w:val="000000"/>
          <w:kern w:val="24"/>
          <w:sz w:val="22"/>
          <w:lang w:val="en-US"/>
        </w:rPr>
      </w:pPr>
    </w:p>
    <w:p w:rsidR="00015CA6" w:rsidRDefault="00015CA6" w:rsidP="00015CA6">
      <w:pPr>
        <w:ind w:left="0" w:firstLine="0"/>
        <w:rPr>
          <w:color w:val="000000"/>
          <w:kern w:val="24"/>
          <w:sz w:val="22"/>
          <w:lang w:val="en-US"/>
        </w:rPr>
      </w:pPr>
    </w:p>
    <w:p w:rsidR="00015CA6" w:rsidRDefault="00015CA6" w:rsidP="00015CA6">
      <w:pPr>
        <w:ind w:left="0" w:firstLine="0"/>
        <w:rPr>
          <w:color w:val="000000"/>
          <w:kern w:val="24"/>
          <w:sz w:val="22"/>
          <w:lang w:val="en-US"/>
        </w:rPr>
      </w:pPr>
    </w:p>
    <w:p w:rsidR="00015CA6" w:rsidRDefault="00015CA6" w:rsidP="00015CA6">
      <w:pPr>
        <w:ind w:left="0" w:firstLine="0"/>
        <w:rPr>
          <w:color w:val="000000"/>
          <w:kern w:val="24"/>
          <w:sz w:val="22"/>
          <w:lang w:val="en-US"/>
        </w:rPr>
      </w:pPr>
    </w:p>
    <w:p w:rsidR="00015CA6" w:rsidRDefault="00015CA6" w:rsidP="00015CA6">
      <w:pPr>
        <w:ind w:left="0" w:firstLine="0"/>
        <w:rPr>
          <w:color w:val="000000"/>
          <w:kern w:val="24"/>
          <w:sz w:val="22"/>
          <w:lang w:val="en-US"/>
        </w:rPr>
      </w:pPr>
    </w:p>
    <w:p w:rsidR="00015CA6" w:rsidRDefault="00015CA6" w:rsidP="00015CA6">
      <w:pPr>
        <w:ind w:left="0" w:firstLine="0"/>
        <w:rPr>
          <w:color w:val="000000"/>
          <w:kern w:val="24"/>
          <w:sz w:val="22"/>
          <w:lang w:val="en-US"/>
        </w:rPr>
      </w:pPr>
    </w:p>
    <w:p w:rsidR="00015CA6" w:rsidRDefault="00015CA6" w:rsidP="00015CA6">
      <w:pPr>
        <w:ind w:left="0" w:firstLine="0"/>
        <w:rPr>
          <w:color w:val="000000"/>
          <w:kern w:val="24"/>
          <w:sz w:val="22"/>
          <w:lang w:val="en-US"/>
        </w:rPr>
      </w:pPr>
    </w:p>
    <w:p w:rsidR="00015CA6" w:rsidRDefault="00015CA6" w:rsidP="00015CA6">
      <w:pPr>
        <w:ind w:left="0" w:firstLine="0"/>
        <w:rPr>
          <w:color w:val="000000"/>
          <w:kern w:val="24"/>
          <w:sz w:val="22"/>
          <w:lang w:val="en-US"/>
        </w:rPr>
      </w:pPr>
    </w:p>
    <w:p w:rsidR="00015CA6" w:rsidRDefault="00015CA6" w:rsidP="00015CA6">
      <w:pPr>
        <w:ind w:left="0" w:firstLine="0"/>
        <w:rPr>
          <w:color w:val="000000"/>
          <w:kern w:val="24"/>
          <w:sz w:val="22"/>
          <w:lang w:val="en-US"/>
        </w:rPr>
      </w:pPr>
    </w:p>
    <w:p w:rsidR="00015CA6" w:rsidRDefault="00015CA6" w:rsidP="00015CA6">
      <w:pPr>
        <w:ind w:left="0" w:firstLine="0"/>
        <w:rPr>
          <w:color w:val="000000"/>
          <w:kern w:val="24"/>
          <w:sz w:val="22"/>
          <w:lang w:val="en-US"/>
        </w:rPr>
      </w:pPr>
    </w:p>
    <w:p w:rsidR="00015CA6" w:rsidRDefault="00015CA6" w:rsidP="00015CA6">
      <w:pPr>
        <w:ind w:left="0" w:firstLine="0"/>
        <w:rPr>
          <w:color w:val="000000"/>
          <w:kern w:val="24"/>
          <w:sz w:val="22"/>
          <w:lang w:val="en-US"/>
        </w:rPr>
      </w:pPr>
    </w:p>
    <w:p w:rsidR="00015CA6" w:rsidRDefault="00015CA6" w:rsidP="00015CA6">
      <w:pPr>
        <w:ind w:left="0" w:firstLine="0"/>
        <w:rPr>
          <w:color w:val="000000"/>
          <w:kern w:val="24"/>
          <w:sz w:val="22"/>
          <w:lang w:val="en-US"/>
        </w:rPr>
      </w:pPr>
    </w:p>
    <w:p w:rsidR="00015CA6" w:rsidRDefault="00015CA6" w:rsidP="00015CA6">
      <w:pPr>
        <w:ind w:left="0" w:firstLine="0"/>
        <w:rPr>
          <w:color w:val="000000"/>
          <w:kern w:val="24"/>
          <w:sz w:val="22"/>
          <w:lang w:val="en-US"/>
        </w:rPr>
      </w:pPr>
    </w:p>
    <w:p w:rsidR="00015CA6" w:rsidRDefault="00015CA6" w:rsidP="00015CA6">
      <w:pPr>
        <w:ind w:left="0" w:firstLine="0"/>
        <w:rPr>
          <w:color w:val="000000"/>
          <w:kern w:val="24"/>
          <w:sz w:val="22"/>
          <w:lang w:val="en-US"/>
        </w:rPr>
      </w:pPr>
      <w:r>
        <w:rPr>
          <w:noProof/>
          <w:lang w:val="en-US"/>
        </w:rPr>
        <w:drawing>
          <wp:anchor distT="0" distB="0" distL="114300" distR="114300" simplePos="0" relativeHeight="251661312" behindDoc="0" locked="0" layoutInCell="1" allowOverlap="1">
            <wp:simplePos x="0" y="0"/>
            <wp:positionH relativeFrom="column">
              <wp:posOffset>-342900</wp:posOffset>
            </wp:positionH>
            <wp:positionV relativeFrom="paragraph">
              <wp:posOffset>126365</wp:posOffset>
            </wp:positionV>
            <wp:extent cx="6574790" cy="2858770"/>
            <wp:effectExtent l="0" t="0" r="0" b="0"/>
            <wp:wrapNone/>
            <wp:docPr id="4" name="Object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rsidR="00015CA6" w:rsidRDefault="00015CA6" w:rsidP="00015CA6">
      <w:pPr>
        <w:ind w:left="0" w:firstLine="0"/>
        <w:rPr>
          <w:lang w:val="en-GB"/>
        </w:rPr>
      </w:pPr>
      <w:r>
        <w:rPr>
          <w:b/>
          <w:bCs/>
          <w:color w:val="000000"/>
          <w:kern w:val="24"/>
          <w:sz w:val="22"/>
          <w:lang w:val="en-US"/>
        </w:rPr>
        <w:t>Cutaneous l</w:t>
      </w:r>
      <w:r>
        <w:rPr>
          <w:b/>
          <w:bCs/>
          <w:color w:val="000000"/>
          <w:kern w:val="24"/>
          <w:sz w:val="22"/>
          <w:lang w:val="en-US"/>
        </w:rPr>
        <w:t>eishmaniasis trend</w:t>
      </w:r>
      <w:r w:rsidRPr="008B2C36">
        <w:rPr>
          <w:lang w:val="en-GB"/>
        </w:rPr>
        <w:t xml:space="preserve"> </w:t>
      </w:r>
    </w:p>
    <w:p w:rsidR="00015CA6" w:rsidRDefault="00015CA6" w:rsidP="00015CA6">
      <w:pPr>
        <w:ind w:left="0" w:firstLine="0"/>
        <w:rPr>
          <w:lang w:val="en-GB"/>
        </w:rPr>
      </w:pPr>
    </w:p>
    <w:p w:rsidR="00015CA6" w:rsidRDefault="00015CA6" w:rsidP="00015CA6">
      <w:pPr>
        <w:ind w:left="0" w:firstLine="0"/>
        <w:rPr>
          <w:lang w:val="en-GB"/>
        </w:rPr>
      </w:pPr>
    </w:p>
    <w:p w:rsidR="00015CA6" w:rsidRDefault="00015CA6" w:rsidP="00015CA6">
      <w:pPr>
        <w:ind w:left="0" w:firstLine="0"/>
        <w:rPr>
          <w:lang w:val="en-GB"/>
        </w:rPr>
      </w:pPr>
    </w:p>
    <w:p w:rsidR="00015CA6" w:rsidRDefault="00015CA6" w:rsidP="00015CA6">
      <w:pPr>
        <w:ind w:left="0" w:firstLine="0"/>
        <w:rPr>
          <w:lang w:val="en-GB"/>
        </w:rPr>
      </w:pPr>
    </w:p>
    <w:p w:rsidR="00015CA6" w:rsidRDefault="00015CA6" w:rsidP="00015CA6">
      <w:pPr>
        <w:ind w:left="0" w:firstLine="0"/>
        <w:rPr>
          <w:lang w:val="en-GB"/>
        </w:rPr>
      </w:pPr>
    </w:p>
    <w:p w:rsidR="00015CA6" w:rsidRDefault="00015CA6" w:rsidP="00015CA6">
      <w:pPr>
        <w:ind w:left="0" w:firstLine="0"/>
        <w:rPr>
          <w:color w:val="000000"/>
          <w:kern w:val="24"/>
          <w:sz w:val="22"/>
          <w:lang w:val="en-US"/>
        </w:rPr>
      </w:pPr>
    </w:p>
    <w:p w:rsidR="00015CA6" w:rsidRDefault="00015CA6" w:rsidP="00015CA6">
      <w:pPr>
        <w:ind w:left="0" w:firstLine="0"/>
        <w:rPr>
          <w:color w:val="000000"/>
          <w:kern w:val="24"/>
          <w:sz w:val="22"/>
          <w:lang w:val="en-US"/>
        </w:rPr>
      </w:pPr>
    </w:p>
    <w:p w:rsidR="00015CA6" w:rsidRDefault="00015CA6" w:rsidP="00015CA6">
      <w:pPr>
        <w:ind w:left="0" w:firstLine="0"/>
        <w:rPr>
          <w:color w:val="000000"/>
          <w:kern w:val="24"/>
          <w:sz w:val="22"/>
          <w:lang w:val="en-US"/>
        </w:rPr>
      </w:pPr>
    </w:p>
    <w:p w:rsidR="00015CA6" w:rsidRDefault="00015CA6" w:rsidP="00015CA6">
      <w:pPr>
        <w:ind w:left="0" w:firstLine="0"/>
        <w:rPr>
          <w:color w:val="000000"/>
          <w:kern w:val="24"/>
          <w:sz w:val="22"/>
          <w:lang w:val="en-US"/>
        </w:rPr>
      </w:pPr>
    </w:p>
    <w:p w:rsidR="00015CA6" w:rsidRDefault="00015CA6" w:rsidP="00015CA6">
      <w:pPr>
        <w:ind w:left="0" w:firstLine="0"/>
        <w:rPr>
          <w:color w:val="000000"/>
          <w:kern w:val="24"/>
          <w:sz w:val="22"/>
          <w:lang w:val="en-US"/>
        </w:rPr>
      </w:pPr>
    </w:p>
    <w:p w:rsidR="00015CA6" w:rsidRDefault="00015CA6" w:rsidP="00015CA6">
      <w:pPr>
        <w:ind w:left="0" w:firstLine="0"/>
        <w:rPr>
          <w:color w:val="000000"/>
          <w:kern w:val="24"/>
          <w:sz w:val="22"/>
          <w:lang w:val="en-US"/>
        </w:rPr>
      </w:pPr>
    </w:p>
    <w:p w:rsidR="00015CA6" w:rsidRDefault="00015CA6" w:rsidP="00015CA6">
      <w:pPr>
        <w:ind w:left="0" w:firstLine="0"/>
        <w:rPr>
          <w:color w:val="000000"/>
          <w:kern w:val="24"/>
          <w:sz w:val="22"/>
          <w:lang w:val="en-US"/>
        </w:rPr>
      </w:pPr>
    </w:p>
    <w:p w:rsidR="00015CA6" w:rsidRDefault="00015CA6" w:rsidP="00015CA6">
      <w:pPr>
        <w:ind w:left="0" w:firstLine="0"/>
        <w:rPr>
          <w:color w:val="000000"/>
          <w:kern w:val="24"/>
          <w:sz w:val="22"/>
          <w:lang w:val="en-US"/>
        </w:rPr>
      </w:pPr>
    </w:p>
    <w:p w:rsidR="00015CA6" w:rsidRDefault="00015CA6" w:rsidP="00015CA6">
      <w:pPr>
        <w:ind w:left="0" w:firstLine="0"/>
        <w:rPr>
          <w:color w:val="000000"/>
          <w:kern w:val="24"/>
          <w:sz w:val="22"/>
          <w:lang w:val="en-US"/>
        </w:rPr>
      </w:pPr>
    </w:p>
    <w:p w:rsidR="00015CA6" w:rsidRDefault="00015CA6" w:rsidP="00015CA6">
      <w:pPr>
        <w:ind w:left="0" w:firstLine="0"/>
        <w:rPr>
          <w:color w:val="000000"/>
          <w:kern w:val="24"/>
          <w:sz w:val="22"/>
          <w:lang w:val="en-US"/>
        </w:rPr>
      </w:pPr>
    </w:p>
    <w:p w:rsidR="00015CA6" w:rsidRDefault="00015CA6" w:rsidP="00015CA6">
      <w:pPr>
        <w:ind w:left="0" w:firstLine="0"/>
        <w:rPr>
          <w:color w:val="000000"/>
          <w:kern w:val="24"/>
          <w:sz w:val="22"/>
          <w:lang w:val="en-US"/>
        </w:rPr>
      </w:pPr>
    </w:p>
    <w:p w:rsidR="00015CA6" w:rsidRDefault="00015CA6" w:rsidP="00015CA6">
      <w:pPr>
        <w:ind w:left="0" w:firstLine="0"/>
        <w:rPr>
          <w:color w:val="000000"/>
          <w:kern w:val="24"/>
          <w:sz w:val="22"/>
          <w:lang w:val="en-US"/>
        </w:rPr>
      </w:pPr>
    </w:p>
    <w:p w:rsidR="00015CA6" w:rsidRDefault="00015CA6" w:rsidP="00015CA6">
      <w:pPr>
        <w:ind w:left="0" w:firstLine="0"/>
        <w:rPr>
          <w:color w:val="000000"/>
          <w:kern w:val="24"/>
          <w:sz w:val="22"/>
          <w:lang w:val="en-US"/>
        </w:rPr>
      </w:pPr>
    </w:p>
    <w:p w:rsidR="00015CA6" w:rsidRDefault="00015CA6" w:rsidP="00015CA6">
      <w:pPr>
        <w:ind w:left="0" w:firstLine="0"/>
        <w:rPr>
          <w:color w:val="000000"/>
          <w:kern w:val="24"/>
          <w:sz w:val="22"/>
          <w:lang w:val="en-US"/>
        </w:rPr>
      </w:pPr>
    </w:p>
    <w:p w:rsidR="00015CA6" w:rsidRDefault="00015CA6" w:rsidP="00015CA6">
      <w:pPr>
        <w:ind w:left="0" w:firstLine="0"/>
        <w:rPr>
          <w:b/>
          <w:bCs/>
          <w:color w:val="000000"/>
          <w:kern w:val="24"/>
          <w:sz w:val="22"/>
          <w:lang w:val="en-GB"/>
        </w:rPr>
      </w:pPr>
    </w:p>
    <w:p w:rsidR="00015CA6" w:rsidRDefault="00015CA6" w:rsidP="00015CA6">
      <w:pPr>
        <w:ind w:left="0" w:firstLine="0"/>
        <w:rPr>
          <w:b/>
          <w:bCs/>
          <w:color w:val="000000"/>
          <w:kern w:val="24"/>
          <w:sz w:val="22"/>
          <w:lang w:val="en-GB"/>
        </w:rPr>
      </w:pPr>
      <w:r>
        <w:rPr>
          <w:b/>
          <w:bCs/>
          <w:color w:val="000000"/>
          <w:kern w:val="24"/>
          <w:sz w:val="22"/>
          <w:lang w:val="en-GB"/>
        </w:rPr>
        <w:t>CONTROL</w:t>
      </w:r>
    </w:p>
    <w:p w:rsidR="00015CA6" w:rsidRDefault="00015CA6" w:rsidP="00015CA6">
      <w:pPr>
        <w:ind w:left="0" w:firstLine="0"/>
        <w:rPr>
          <w:color w:val="000000"/>
          <w:kern w:val="24"/>
          <w:sz w:val="22"/>
          <w:lang w:val="en-GB"/>
        </w:rPr>
      </w:pPr>
    </w:p>
    <w:p w:rsidR="00015CA6" w:rsidRDefault="00015CA6" w:rsidP="00015CA6">
      <w:pPr>
        <w:ind w:left="0" w:firstLine="0"/>
        <w:rPr>
          <w:color w:val="000000"/>
          <w:kern w:val="24"/>
          <w:sz w:val="22"/>
          <w:lang w:val="en-US"/>
        </w:rPr>
      </w:pPr>
      <w:r>
        <w:rPr>
          <w:color w:val="000000"/>
          <w:kern w:val="24"/>
          <w:sz w:val="22"/>
          <w:lang w:val="en-GB"/>
        </w:rPr>
        <w:t>Notification of leishmaniasis has been mandatory since 1964 and a national leishmaniasis control program has existed since 1998. There is a vector control program and a reservoir control program has recently been put in place for VL. Sacrifice of positive dogs is recommended.</w:t>
      </w:r>
    </w:p>
    <w:p w:rsidR="00015CA6" w:rsidRDefault="00015CA6" w:rsidP="00015CA6">
      <w:pPr>
        <w:ind w:left="0" w:firstLine="0"/>
        <w:rPr>
          <w:color w:val="000000"/>
          <w:kern w:val="24"/>
          <w:sz w:val="22"/>
          <w:lang w:val="en-GB"/>
        </w:rPr>
      </w:pPr>
    </w:p>
    <w:p w:rsidR="00015CA6" w:rsidRDefault="00015CA6" w:rsidP="00015CA6">
      <w:pPr>
        <w:ind w:left="0" w:firstLine="0"/>
        <w:rPr>
          <w:rFonts w:eastAsia="Times New Roman"/>
          <w:sz w:val="22"/>
          <w:lang w:val="en-US" w:eastAsia="es-ES"/>
        </w:rPr>
      </w:pPr>
    </w:p>
    <w:p w:rsidR="00015CA6" w:rsidRDefault="00015CA6" w:rsidP="00015CA6">
      <w:pPr>
        <w:ind w:left="0" w:firstLine="0"/>
        <w:rPr>
          <w:rFonts w:eastAsia="Times New Roman"/>
          <w:sz w:val="22"/>
          <w:lang w:val="en-US" w:eastAsia="es-ES"/>
        </w:rPr>
      </w:pPr>
    </w:p>
    <w:p w:rsidR="00015CA6" w:rsidRDefault="00015CA6" w:rsidP="00015CA6">
      <w:pPr>
        <w:ind w:left="0" w:firstLine="0"/>
        <w:rPr>
          <w:rFonts w:eastAsia="Times New Roman"/>
          <w:sz w:val="22"/>
          <w:lang w:val="en-US" w:eastAsia="es-ES"/>
        </w:rPr>
      </w:pPr>
    </w:p>
    <w:p w:rsidR="00015CA6" w:rsidRDefault="00015CA6" w:rsidP="00015CA6">
      <w:pPr>
        <w:ind w:left="0" w:firstLine="0"/>
        <w:rPr>
          <w:b/>
          <w:sz w:val="22"/>
          <w:lang w:val="en-GB"/>
        </w:rPr>
      </w:pPr>
      <w:r>
        <w:rPr>
          <w:b/>
          <w:sz w:val="22"/>
          <w:lang w:val="en-US"/>
        </w:rPr>
        <w:lastRenderedPageBreak/>
        <w:t xml:space="preserve">DIAGNOSIS, TREATMENT </w:t>
      </w:r>
    </w:p>
    <w:p w:rsidR="00015CA6" w:rsidRDefault="00015CA6" w:rsidP="00015CA6">
      <w:pPr>
        <w:ind w:left="0" w:firstLine="0"/>
        <w:rPr>
          <w:b/>
          <w:sz w:val="22"/>
          <w:lang w:val="en-US"/>
        </w:rPr>
      </w:pPr>
    </w:p>
    <w:p w:rsidR="00015CA6" w:rsidRDefault="00015CA6" w:rsidP="00015CA6">
      <w:pPr>
        <w:ind w:left="0" w:firstLine="0"/>
        <w:rPr>
          <w:color w:val="000000"/>
          <w:kern w:val="24"/>
          <w:sz w:val="22"/>
          <w:lang w:val="en-GB"/>
        </w:rPr>
      </w:pPr>
      <w:r>
        <w:rPr>
          <w:b/>
          <w:bCs/>
          <w:color w:val="000000"/>
          <w:kern w:val="24"/>
          <w:sz w:val="22"/>
          <w:lang w:val="en-GB"/>
        </w:rPr>
        <w:t>Diagnosis:</w:t>
      </w:r>
    </w:p>
    <w:p w:rsidR="00015CA6" w:rsidRPr="00EF6EC8" w:rsidRDefault="00015CA6" w:rsidP="00015CA6">
      <w:pPr>
        <w:ind w:left="0" w:firstLine="0"/>
        <w:rPr>
          <w:sz w:val="22"/>
        </w:rPr>
      </w:pPr>
      <w:r w:rsidRPr="00EF6EC8">
        <w:rPr>
          <w:sz w:val="22"/>
        </w:rPr>
        <w:t xml:space="preserve">VL: </w:t>
      </w:r>
      <w:proofErr w:type="spellStart"/>
      <w:r w:rsidRPr="00EF6EC8">
        <w:rPr>
          <w:sz w:val="22"/>
        </w:rPr>
        <w:t>serological</w:t>
      </w:r>
      <w:proofErr w:type="spellEnd"/>
      <w:r w:rsidRPr="00EF6EC8">
        <w:rPr>
          <w:sz w:val="22"/>
        </w:rPr>
        <w:t xml:space="preserve">, </w:t>
      </w:r>
      <w:proofErr w:type="spellStart"/>
      <w:r w:rsidRPr="00EF6EC8">
        <w:rPr>
          <w:sz w:val="22"/>
        </w:rPr>
        <w:t>by</w:t>
      </w:r>
      <w:proofErr w:type="spellEnd"/>
      <w:r w:rsidRPr="00EF6EC8">
        <w:rPr>
          <w:sz w:val="22"/>
        </w:rPr>
        <w:t xml:space="preserve"> rK39 </w:t>
      </w:r>
      <w:proofErr w:type="spellStart"/>
      <w:r w:rsidRPr="00EF6EC8">
        <w:rPr>
          <w:sz w:val="22"/>
        </w:rPr>
        <w:t>dipsticks</w:t>
      </w:r>
      <w:proofErr w:type="spellEnd"/>
      <w:r w:rsidRPr="00EF6EC8">
        <w:rPr>
          <w:sz w:val="22"/>
        </w:rPr>
        <w:t xml:space="preserve"> (at </w:t>
      </w:r>
      <w:proofErr w:type="spellStart"/>
      <w:r w:rsidRPr="00EF6EC8">
        <w:rPr>
          <w:sz w:val="22"/>
        </w:rPr>
        <w:t>district</w:t>
      </w:r>
      <w:proofErr w:type="spellEnd"/>
      <w:r w:rsidRPr="00EF6EC8">
        <w:rPr>
          <w:sz w:val="22"/>
        </w:rPr>
        <w:t xml:space="preserve"> hospital </w:t>
      </w:r>
      <w:proofErr w:type="spellStart"/>
      <w:r w:rsidRPr="00EF6EC8">
        <w:rPr>
          <w:sz w:val="22"/>
        </w:rPr>
        <w:t>level</w:t>
      </w:r>
      <w:proofErr w:type="spellEnd"/>
      <w:r w:rsidRPr="00EF6EC8">
        <w:rPr>
          <w:sz w:val="22"/>
        </w:rPr>
        <w:t xml:space="preserve">) and </w:t>
      </w:r>
      <w:proofErr w:type="spellStart"/>
      <w:r w:rsidRPr="00EF6EC8">
        <w:rPr>
          <w:sz w:val="22"/>
        </w:rPr>
        <w:t>parasitological</w:t>
      </w:r>
      <w:proofErr w:type="spellEnd"/>
      <w:r w:rsidRPr="00EF6EC8">
        <w:rPr>
          <w:sz w:val="22"/>
        </w:rPr>
        <w:t xml:space="preserve">, </w:t>
      </w:r>
      <w:proofErr w:type="spellStart"/>
      <w:r w:rsidRPr="00EF6EC8">
        <w:rPr>
          <w:sz w:val="22"/>
        </w:rPr>
        <w:t>by</w:t>
      </w:r>
      <w:proofErr w:type="spellEnd"/>
      <w:r w:rsidRPr="00EF6EC8">
        <w:rPr>
          <w:sz w:val="22"/>
        </w:rPr>
        <w:t xml:space="preserve"> </w:t>
      </w:r>
      <w:proofErr w:type="spellStart"/>
      <w:r w:rsidRPr="00EF6EC8">
        <w:rPr>
          <w:sz w:val="22"/>
        </w:rPr>
        <w:t>microscopic</w:t>
      </w:r>
      <w:proofErr w:type="spellEnd"/>
      <w:r w:rsidRPr="00EF6EC8">
        <w:rPr>
          <w:sz w:val="22"/>
        </w:rPr>
        <w:t xml:space="preserve"> </w:t>
      </w:r>
      <w:proofErr w:type="spellStart"/>
      <w:r w:rsidRPr="00EF6EC8">
        <w:rPr>
          <w:sz w:val="22"/>
        </w:rPr>
        <w:t>examination</w:t>
      </w:r>
      <w:proofErr w:type="spellEnd"/>
      <w:r w:rsidRPr="00EF6EC8">
        <w:rPr>
          <w:sz w:val="22"/>
        </w:rPr>
        <w:t xml:space="preserve"> of </w:t>
      </w:r>
      <w:proofErr w:type="spellStart"/>
      <w:r w:rsidRPr="00EF6EC8">
        <w:rPr>
          <w:sz w:val="22"/>
        </w:rPr>
        <w:t>bone</w:t>
      </w:r>
      <w:proofErr w:type="spellEnd"/>
      <w:r w:rsidRPr="00EF6EC8">
        <w:rPr>
          <w:sz w:val="22"/>
        </w:rPr>
        <w:t xml:space="preserve"> </w:t>
      </w:r>
      <w:proofErr w:type="spellStart"/>
      <w:r w:rsidRPr="00EF6EC8">
        <w:rPr>
          <w:sz w:val="22"/>
        </w:rPr>
        <w:t>marrow</w:t>
      </w:r>
      <w:proofErr w:type="spellEnd"/>
      <w:r w:rsidRPr="00EF6EC8">
        <w:rPr>
          <w:sz w:val="22"/>
        </w:rPr>
        <w:t xml:space="preserve"> </w:t>
      </w:r>
      <w:proofErr w:type="spellStart"/>
      <w:r w:rsidRPr="00EF6EC8">
        <w:rPr>
          <w:sz w:val="22"/>
        </w:rPr>
        <w:t>aspirate</w:t>
      </w:r>
      <w:proofErr w:type="spellEnd"/>
      <w:r w:rsidRPr="00EF6EC8">
        <w:rPr>
          <w:sz w:val="22"/>
        </w:rPr>
        <w:t xml:space="preserve"> </w:t>
      </w:r>
      <w:proofErr w:type="spellStart"/>
      <w:r w:rsidRPr="00EF6EC8">
        <w:rPr>
          <w:sz w:val="22"/>
        </w:rPr>
        <w:t>or</w:t>
      </w:r>
      <w:proofErr w:type="spellEnd"/>
      <w:r w:rsidRPr="00EF6EC8">
        <w:rPr>
          <w:sz w:val="22"/>
        </w:rPr>
        <w:t xml:space="preserve"> PCR in </w:t>
      </w:r>
      <w:proofErr w:type="spellStart"/>
      <w:r w:rsidRPr="00EF6EC8">
        <w:rPr>
          <w:sz w:val="22"/>
        </w:rPr>
        <w:t>National</w:t>
      </w:r>
      <w:proofErr w:type="spellEnd"/>
      <w:r w:rsidRPr="00EF6EC8">
        <w:rPr>
          <w:sz w:val="22"/>
        </w:rPr>
        <w:t xml:space="preserve"> </w:t>
      </w:r>
      <w:proofErr w:type="spellStart"/>
      <w:r w:rsidRPr="00EF6EC8">
        <w:rPr>
          <w:sz w:val="22"/>
        </w:rPr>
        <w:t>Reference</w:t>
      </w:r>
      <w:proofErr w:type="spellEnd"/>
      <w:r w:rsidRPr="00EF6EC8">
        <w:rPr>
          <w:sz w:val="22"/>
        </w:rPr>
        <w:t xml:space="preserve"> Centers. </w:t>
      </w:r>
    </w:p>
    <w:p w:rsidR="00015CA6" w:rsidRPr="00EF6EC8" w:rsidRDefault="00015CA6" w:rsidP="00015CA6">
      <w:pPr>
        <w:ind w:left="0" w:firstLine="0"/>
        <w:rPr>
          <w:sz w:val="22"/>
        </w:rPr>
      </w:pPr>
      <w:r w:rsidRPr="00EF6EC8">
        <w:rPr>
          <w:sz w:val="22"/>
        </w:rPr>
        <w:t xml:space="preserve">CL: </w:t>
      </w:r>
      <w:proofErr w:type="spellStart"/>
      <w:r w:rsidRPr="00EF6EC8">
        <w:rPr>
          <w:sz w:val="22"/>
        </w:rPr>
        <w:t>on</w:t>
      </w:r>
      <w:proofErr w:type="spellEnd"/>
      <w:r w:rsidRPr="00EF6EC8">
        <w:rPr>
          <w:sz w:val="22"/>
        </w:rPr>
        <w:t xml:space="preserve"> </w:t>
      </w:r>
      <w:proofErr w:type="spellStart"/>
      <w:r w:rsidRPr="00EF6EC8">
        <w:rPr>
          <w:sz w:val="22"/>
        </w:rPr>
        <w:t>clinical</w:t>
      </w:r>
      <w:proofErr w:type="spellEnd"/>
      <w:r w:rsidRPr="00EF6EC8">
        <w:rPr>
          <w:sz w:val="22"/>
        </w:rPr>
        <w:t xml:space="preserve"> </w:t>
      </w:r>
      <w:proofErr w:type="spellStart"/>
      <w:r w:rsidRPr="00EF6EC8">
        <w:rPr>
          <w:sz w:val="22"/>
        </w:rPr>
        <w:t>picture</w:t>
      </w:r>
      <w:proofErr w:type="spellEnd"/>
      <w:r w:rsidRPr="00EF6EC8">
        <w:rPr>
          <w:sz w:val="22"/>
        </w:rPr>
        <w:t xml:space="preserve">, </w:t>
      </w:r>
      <w:proofErr w:type="spellStart"/>
      <w:r w:rsidRPr="00EF6EC8">
        <w:rPr>
          <w:sz w:val="22"/>
        </w:rPr>
        <w:t>parasitological</w:t>
      </w:r>
      <w:proofErr w:type="spellEnd"/>
      <w:r w:rsidRPr="00EF6EC8">
        <w:rPr>
          <w:sz w:val="22"/>
        </w:rPr>
        <w:t xml:space="preserve"> </w:t>
      </w:r>
      <w:proofErr w:type="spellStart"/>
      <w:r w:rsidRPr="00EF6EC8">
        <w:rPr>
          <w:sz w:val="22"/>
        </w:rPr>
        <w:t>confirmation</w:t>
      </w:r>
      <w:proofErr w:type="spellEnd"/>
      <w:r w:rsidRPr="00EF6EC8">
        <w:rPr>
          <w:sz w:val="22"/>
        </w:rPr>
        <w:t xml:space="preserve"> </w:t>
      </w:r>
      <w:proofErr w:type="spellStart"/>
      <w:r w:rsidRPr="00EF6EC8">
        <w:rPr>
          <w:sz w:val="22"/>
        </w:rPr>
        <w:t>by</w:t>
      </w:r>
      <w:proofErr w:type="spellEnd"/>
      <w:r w:rsidRPr="00EF6EC8">
        <w:rPr>
          <w:sz w:val="22"/>
        </w:rPr>
        <w:t xml:space="preserve"> </w:t>
      </w:r>
      <w:proofErr w:type="spellStart"/>
      <w:r w:rsidRPr="00EF6EC8">
        <w:rPr>
          <w:sz w:val="22"/>
        </w:rPr>
        <w:t>microscopic</w:t>
      </w:r>
      <w:proofErr w:type="spellEnd"/>
      <w:r w:rsidRPr="00EF6EC8">
        <w:rPr>
          <w:sz w:val="22"/>
        </w:rPr>
        <w:t xml:space="preserve"> </w:t>
      </w:r>
      <w:proofErr w:type="spellStart"/>
      <w:r w:rsidRPr="00EF6EC8">
        <w:rPr>
          <w:sz w:val="22"/>
        </w:rPr>
        <w:t>examination</w:t>
      </w:r>
      <w:proofErr w:type="spellEnd"/>
      <w:r w:rsidRPr="00EF6EC8">
        <w:rPr>
          <w:sz w:val="22"/>
        </w:rPr>
        <w:t xml:space="preserve"> of </w:t>
      </w:r>
      <w:proofErr w:type="spellStart"/>
      <w:r w:rsidRPr="00EF6EC8">
        <w:rPr>
          <w:sz w:val="22"/>
        </w:rPr>
        <w:t>skin</w:t>
      </w:r>
      <w:proofErr w:type="spellEnd"/>
      <w:r w:rsidRPr="00EF6EC8">
        <w:rPr>
          <w:sz w:val="22"/>
        </w:rPr>
        <w:t xml:space="preserve"> </w:t>
      </w:r>
      <w:proofErr w:type="spellStart"/>
      <w:r w:rsidRPr="00EF6EC8">
        <w:rPr>
          <w:sz w:val="22"/>
        </w:rPr>
        <w:t>lesion</w:t>
      </w:r>
      <w:proofErr w:type="spellEnd"/>
      <w:r w:rsidRPr="00EF6EC8">
        <w:rPr>
          <w:sz w:val="22"/>
        </w:rPr>
        <w:t xml:space="preserve"> </w:t>
      </w:r>
      <w:proofErr w:type="spellStart"/>
      <w:r w:rsidRPr="00EF6EC8">
        <w:rPr>
          <w:sz w:val="22"/>
        </w:rPr>
        <w:t>sample</w:t>
      </w:r>
      <w:proofErr w:type="spellEnd"/>
      <w:r w:rsidRPr="00EF6EC8">
        <w:rPr>
          <w:sz w:val="22"/>
        </w:rPr>
        <w:t xml:space="preserve"> </w:t>
      </w:r>
      <w:proofErr w:type="spellStart"/>
      <w:r w:rsidRPr="00EF6EC8">
        <w:rPr>
          <w:sz w:val="22"/>
        </w:rPr>
        <w:t>or</w:t>
      </w:r>
      <w:proofErr w:type="spellEnd"/>
      <w:r w:rsidRPr="00EF6EC8">
        <w:rPr>
          <w:sz w:val="22"/>
        </w:rPr>
        <w:t xml:space="preserve"> PCR in </w:t>
      </w:r>
      <w:proofErr w:type="spellStart"/>
      <w:r w:rsidRPr="00EF6EC8">
        <w:rPr>
          <w:sz w:val="22"/>
        </w:rPr>
        <w:t>National</w:t>
      </w:r>
      <w:proofErr w:type="spellEnd"/>
      <w:r w:rsidRPr="00EF6EC8">
        <w:rPr>
          <w:sz w:val="22"/>
        </w:rPr>
        <w:t xml:space="preserve"> </w:t>
      </w:r>
      <w:proofErr w:type="spellStart"/>
      <w:r w:rsidRPr="00EF6EC8">
        <w:rPr>
          <w:sz w:val="22"/>
        </w:rPr>
        <w:t>Reference</w:t>
      </w:r>
      <w:proofErr w:type="spellEnd"/>
      <w:r w:rsidRPr="00EF6EC8">
        <w:rPr>
          <w:sz w:val="22"/>
        </w:rPr>
        <w:t xml:space="preserve"> Centers. </w:t>
      </w:r>
    </w:p>
    <w:p w:rsidR="00015CA6" w:rsidRDefault="00015CA6" w:rsidP="00015CA6">
      <w:pPr>
        <w:ind w:left="0" w:firstLine="0"/>
        <w:rPr>
          <w:b/>
          <w:bCs/>
          <w:color w:val="000000"/>
          <w:kern w:val="24"/>
          <w:sz w:val="22"/>
          <w:lang w:val="en-US"/>
        </w:rPr>
      </w:pPr>
    </w:p>
    <w:p w:rsidR="00015CA6" w:rsidRDefault="00015CA6" w:rsidP="00015CA6">
      <w:pPr>
        <w:ind w:left="0" w:firstLine="0"/>
        <w:rPr>
          <w:color w:val="000000"/>
          <w:kern w:val="24"/>
          <w:sz w:val="22"/>
          <w:lang w:val="en-US"/>
        </w:rPr>
      </w:pPr>
      <w:r>
        <w:rPr>
          <w:b/>
          <w:bCs/>
          <w:color w:val="000000"/>
          <w:kern w:val="24"/>
          <w:sz w:val="22"/>
          <w:lang w:val="en-US"/>
        </w:rPr>
        <w:t xml:space="preserve">Treatment: </w:t>
      </w:r>
    </w:p>
    <w:p w:rsidR="00015CA6" w:rsidRPr="00EF6EC8" w:rsidRDefault="00015CA6" w:rsidP="00015CA6">
      <w:pPr>
        <w:ind w:left="0" w:firstLine="0"/>
        <w:rPr>
          <w:sz w:val="22"/>
        </w:rPr>
      </w:pPr>
      <w:r w:rsidRPr="00EF6EC8">
        <w:rPr>
          <w:sz w:val="22"/>
        </w:rPr>
        <w:t xml:space="preserve">VL: antimonials, 20 mg </w:t>
      </w:r>
      <w:proofErr w:type="spellStart"/>
      <w:r w:rsidRPr="00EF6EC8">
        <w:rPr>
          <w:sz w:val="22"/>
        </w:rPr>
        <w:t>Sb</w:t>
      </w:r>
      <w:r w:rsidRPr="001905E8">
        <w:rPr>
          <w:sz w:val="22"/>
          <w:vertAlign w:val="superscript"/>
        </w:rPr>
        <w:t>v</w:t>
      </w:r>
      <w:proofErr w:type="spellEnd"/>
      <w:r>
        <w:rPr>
          <w:sz w:val="22"/>
        </w:rPr>
        <w:t>/k</w:t>
      </w:r>
      <w:r w:rsidRPr="00EF6EC8">
        <w:rPr>
          <w:sz w:val="22"/>
        </w:rPr>
        <w:t>g/</w:t>
      </w:r>
      <w:proofErr w:type="spellStart"/>
      <w:r w:rsidRPr="00EF6EC8">
        <w:rPr>
          <w:sz w:val="22"/>
        </w:rPr>
        <w:t>day</w:t>
      </w:r>
      <w:proofErr w:type="spellEnd"/>
      <w:r w:rsidRPr="00EF6EC8">
        <w:rPr>
          <w:sz w:val="22"/>
        </w:rPr>
        <w:t xml:space="preserve"> </w:t>
      </w:r>
      <w:proofErr w:type="spellStart"/>
      <w:r w:rsidRPr="00EF6EC8">
        <w:rPr>
          <w:sz w:val="22"/>
        </w:rPr>
        <w:t>for</w:t>
      </w:r>
      <w:proofErr w:type="spellEnd"/>
      <w:r w:rsidRPr="00EF6EC8">
        <w:rPr>
          <w:sz w:val="22"/>
        </w:rPr>
        <w:t xml:space="preserve"> 30 </w:t>
      </w:r>
      <w:proofErr w:type="spellStart"/>
      <w:r w:rsidRPr="00EF6EC8">
        <w:rPr>
          <w:sz w:val="22"/>
        </w:rPr>
        <w:t>days</w:t>
      </w:r>
      <w:proofErr w:type="spellEnd"/>
      <w:r w:rsidRPr="00EF6EC8">
        <w:rPr>
          <w:sz w:val="22"/>
        </w:rPr>
        <w:t xml:space="preserve">. </w:t>
      </w:r>
      <w:proofErr w:type="spellStart"/>
      <w:r w:rsidRPr="00EF6EC8">
        <w:rPr>
          <w:sz w:val="22"/>
        </w:rPr>
        <w:t>Second</w:t>
      </w:r>
      <w:proofErr w:type="spellEnd"/>
      <w:r w:rsidRPr="00EF6EC8">
        <w:rPr>
          <w:sz w:val="22"/>
        </w:rPr>
        <w:t xml:space="preserve"> line: </w:t>
      </w:r>
      <w:proofErr w:type="spellStart"/>
      <w:r w:rsidRPr="00EF6EC8">
        <w:rPr>
          <w:sz w:val="22"/>
        </w:rPr>
        <w:t>liposomal</w:t>
      </w:r>
      <w:proofErr w:type="spellEnd"/>
      <w:r w:rsidRPr="00EF6EC8">
        <w:rPr>
          <w:sz w:val="22"/>
        </w:rPr>
        <w:t xml:space="preserve"> </w:t>
      </w:r>
      <w:proofErr w:type="spellStart"/>
      <w:r w:rsidRPr="00EF6EC8">
        <w:rPr>
          <w:sz w:val="22"/>
        </w:rPr>
        <w:t>or</w:t>
      </w:r>
      <w:proofErr w:type="spellEnd"/>
      <w:r w:rsidRPr="00EF6EC8">
        <w:rPr>
          <w:sz w:val="22"/>
        </w:rPr>
        <w:t xml:space="preserve"> </w:t>
      </w:r>
      <w:proofErr w:type="spellStart"/>
      <w:r w:rsidRPr="00EF6EC8">
        <w:rPr>
          <w:sz w:val="22"/>
        </w:rPr>
        <w:t>lipid</w:t>
      </w:r>
      <w:proofErr w:type="spellEnd"/>
      <w:r w:rsidRPr="00EF6EC8">
        <w:rPr>
          <w:sz w:val="22"/>
        </w:rPr>
        <w:t xml:space="preserve"> amphotericin B (total </w:t>
      </w:r>
      <w:proofErr w:type="spellStart"/>
      <w:r w:rsidRPr="00EF6EC8">
        <w:rPr>
          <w:sz w:val="22"/>
        </w:rPr>
        <w:t>dose</w:t>
      </w:r>
      <w:proofErr w:type="spellEnd"/>
      <w:r w:rsidRPr="00EF6EC8">
        <w:rPr>
          <w:sz w:val="22"/>
        </w:rPr>
        <w:t xml:space="preserve"> 20 mg/kg). </w:t>
      </w:r>
      <w:proofErr w:type="spellStart"/>
      <w:r w:rsidRPr="00EF6EC8">
        <w:rPr>
          <w:sz w:val="22"/>
        </w:rPr>
        <w:t>Fatality</w:t>
      </w:r>
      <w:proofErr w:type="spellEnd"/>
      <w:r w:rsidRPr="00EF6EC8">
        <w:rPr>
          <w:sz w:val="22"/>
        </w:rPr>
        <w:t xml:space="preserve"> </w:t>
      </w:r>
      <w:proofErr w:type="spellStart"/>
      <w:r w:rsidRPr="00EF6EC8">
        <w:rPr>
          <w:sz w:val="22"/>
        </w:rPr>
        <w:t>rate</w:t>
      </w:r>
      <w:proofErr w:type="spellEnd"/>
      <w:r w:rsidRPr="00EF6EC8">
        <w:rPr>
          <w:sz w:val="22"/>
        </w:rPr>
        <w:t xml:space="preserve"> </w:t>
      </w:r>
      <w:proofErr w:type="spellStart"/>
      <w:r w:rsidRPr="00EF6EC8">
        <w:rPr>
          <w:sz w:val="22"/>
        </w:rPr>
        <w:t>is</w:t>
      </w:r>
      <w:proofErr w:type="spellEnd"/>
      <w:r w:rsidRPr="00EF6EC8">
        <w:rPr>
          <w:sz w:val="22"/>
        </w:rPr>
        <w:t xml:space="preserve"> 8%. </w:t>
      </w:r>
    </w:p>
    <w:p w:rsidR="00015CA6" w:rsidRPr="00EF6EC8" w:rsidRDefault="00015CA6" w:rsidP="00015CA6">
      <w:pPr>
        <w:ind w:left="0" w:firstLine="0"/>
        <w:rPr>
          <w:sz w:val="22"/>
        </w:rPr>
      </w:pPr>
      <w:r w:rsidRPr="00EF6EC8">
        <w:rPr>
          <w:sz w:val="22"/>
        </w:rPr>
        <w:t xml:space="preserve">CL: antimonials, 20 mg </w:t>
      </w:r>
      <w:proofErr w:type="spellStart"/>
      <w:r w:rsidRPr="00EF6EC8">
        <w:rPr>
          <w:sz w:val="22"/>
        </w:rPr>
        <w:t>Sb</w:t>
      </w:r>
      <w:r w:rsidRPr="001905E8">
        <w:rPr>
          <w:sz w:val="22"/>
          <w:vertAlign w:val="superscript"/>
        </w:rPr>
        <w:t>v</w:t>
      </w:r>
      <w:proofErr w:type="spellEnd"/>
      <w:r>
        <w:rPr>
          <w:sz w:val="22"/>
        </w:rPr>
        <w:t>/</w:t>
      </w:r>
      <w:r w:rsidRPr="00EF6EC8">
        <w:rPr>
          <w:sz w:val="22"/>
        </w:rPr>
        <w:t>kg/</w:t>
      </w:r>
      <w:proofErr w:type="spellStart"/>
      <w:r w:rsidRPr="00EF6EC8">
        <w:rPr>
          <w:sz w:val="22"/>
        </w:rPr>
        <w:t>day</w:t>
      </w:r>
      <w:proofErr w:type="spellEnd"/>
      <w:r w:rsidRPr="00EF6EC8">
        <w:rPr>
          <w:sz w:val="22"/>
        </w:rPr>
        <w:t xml:space="preserve"> </w:t>
      </w:r>
      <w:proofErr w:type="spellStart"/>
      <w:r w:rsidRPr="00EF6EC8">
        <w:rPr>
          <w:sz w:val="22"/>
        </w:rPr>
        <w:t>for</w:t>
      </w:r>
      <w:proofErr w:type="spellEnd"/>
      <w:r w:rsidRPr="00EF6EC8">
        <w:rPr>
          <w:sz w:val="22"/>
        </w:rPr>
        <w:t xml:space="preserve"> 21 </w:t>
      </w:r>
      <w:proofErr w:type="spellStart"/>
      <w:r w:rsidRPr="00EF6EC8">
        <w:rPr>
          <w:sz w:val="22"/>
        </w:rPr>
        <w:t>days</w:t>
      </w:r>
      <w:proofErr w:type="spellEnd"/>
      <w:r w:rsidRPr="00EF6EC8">
        <w:rPr>
          <w:sz w:val="22"/>
        </w:rPr>
        <w:t xml:space="preserve">. Cure </w:t>
      </w:r>
      <w:proofErr w:type="spellStart"/>
      <w:r w:rsidRPr="00EF6EC8">
        <w:rPr>
          <w:sz w:val="22"/>
        </w:rPr>
        <w:t>rate</w:t>
      </w:r>
      <w:proofErr w:type="spellEnd"/>
      <w:r w:rsidRPr="00EF6EC8">
        <w:rPr>
          <w:sz w:val="22"/>
        </w:rPr>
        <w:t xml:space="preserve"> </w:t>
      </w:r>
      <w:proofErr w:type="spellStart"/>
      <w:r w:rsidRPr="00EF6EC8">
        <w:rPr>
          <w:sz w:val="22"/>
        </w:rPr>
        <w:t>is</w:t>
      </w:r>
      <w:proofErr w:type="spellEnd"/>
      <w:r w:rsidRPr="00EF6EC8">
        <w:rPr>
          <w:sz w:val="22"/>
        </w:rPr>
        <w:t xml:space="preserve"> &gt; 95%. In 10% of </w:t>
      </w:r>
      <w:proofErr w:type="spellStart"/>
      <w:r w:rsidRPr="00EF6EC8">
        <w:rPr>
          <w:sz w:val="22"/>
        </w:rPr>
        <w:t>patients</w:t>
      </w:r>
      <w:proofErr w:type="spellEnd"/>
      <w:r w:rsidRPr="00EF6EC8">
        <w:rPr>
          <w:sz w:val="22"/>
        </w:rPr>
        <w:t xml:space="preserve">, </w:t>
      </w:r>
      <w:proofErr w:type="spellStart"/>
      <w:r w:rsidRPr="00EF6EC8">
        <w:rPr>
          <w:sz w:val="22"/>
        </w:rPr>
        <w:t>recurring</w:t>
      </w:r>
      <w:proofErr w:type="spellEnd"/>
      <w:r w:rsidRPr="00EF6EC8">
        <w:rPr>
          <w:sz w:val="22"/>
        </w:rPr>
        <w:t xml:space="preserve"> </w:t>
      </w:r>
      <w:proofErr w:type="spellStart"/>
      <w:r w:rsidRPr="00EF6EC8">
        <w:rPr>
          <w:sz w:val="22"/>
        </w:rPr>
        <w:t>lesions</w:t>
      </w:r>
      <w:proofErr w:type="spellEnd"/>
      <w:r w:rsidRPr="00EF6EC8">
        <w:rPr>
          <w:sz w:val="22"/>
        </w:rPr>
        <w:t xml:space="preserve"> </w:t>
      </w:r>
      <w:proofErr w:type="spellStart"/>
      <w:r w:rsidRPr="00EF6EC8">
        <w:rPr>
          <w:sz w:val="22"/>
        </w:rPr>
        <w:t>occur</w:t>
      </w:r>
      <w:proofErr w:type="spellEnd"/>
      <w:r w:rsidRPr="00EF6EC8">
        <w:rPr>
          <w:sz w:val="22"/>
        </w:rPr>
        <w:t xml:space="preserve"> and in &lt; 10% </w:t>
      </w:r>
      <w:proofErr w:type="spellStart"/>
      <w:r w:rsidRPr="00EF6EC8">
        <w:rPr>
          <w:sz w:val="22"/>
        </w:rPr>
        <w:t>there</w:t>
      </w:r>
      <w:proofErr w:type="spellEnd"/>
      <w:r w:rsidRPr="00EF6EC8">
        <w:rPr>
          <w:sz w:val="22"/>
        </w:rPr>
        <w:t xml:space="preserve"> </w:t>
      </w:r>
      <w:proofErr w:type="spellStart"/>
      <w:r w:rsidRPr="00EF6EC8">
        <w:rPr>
          <w:sz w:val="22"/>
        </w:rPr>
        <w:t>is</w:t>
      </w:r>
      <w:proofErr w:type="spellEnd"/>
      <w:r w:rsidRPr="00EF6EC8">
        <w:rPr>
          <w:sz w:val="22"/>
        </w:rPr>
        <w:t xml:space="preserve"> </w:t>
      </w:r>
      <w:proofErr w:type="spellStart"/>
      <w:r w:rsidRPr="00EF6EC8">
        <w:rPr>
          <w:sz w:val="22"/>
        </w:rPr>
        <w:t>mucosal</w:t>
      </w:r>
      <w:proofErr w:type="spellEnd"/>
      <w:r w:rsidRPr="00EF6EC8">
        <w:rPr>
          <w:sz w:val="22"/>
        </w:rPr>
        <w:t xml:space="preserve"> </w:t>
      </w:r>
      <w:proofErr w:type="spellStart"/>
      <w:r w:rsidRPr="00EF6EC8">
        <w:rPr>
          <w:sz w:val="22"/>
        </w:rPr>
        <w:t>involvement</w:t>
      </w:r>
      <w:proofErr w:type="spellEnd"/>
      <w:r w:rsidRPr="00EF6EC8">
        <w:rPr>
          <w:sz w:val="22"/>
        </w:rPr>
        <w:t xml:space="preserve">. </w:t>
      </w:r>
      <w:proofErr w:type="spellStart"/>
      <w:r w:rsidRPr="00EF6EC8">
        <w:rPr>
          <w:sz w:val="22"/>
        </w:rPr>
        <w:t>Second</w:t>
      </w:r>
      <w:proofErr w:type="spellEnd"/>
      <w:r w:rsidRPr="00EF6EC8">
        <w:rPr>
          <w:sz w:val="22"/>
        </w:rPr>
        <w:t xml:space="preserve"> line: </w:t>
      </w:r>
      <w:proofErr w:type="spellStart"/>
      <w:r w:rsidRPr="00EF6EC8">
        <w:rPr>
          <w:sz w:val="22"/>
        </w:rPr>
        <w:t>conventional</w:t>
      </w:r>
      <w:proofErr w:type="spellEnd"/>
      <w:r w:rsidRPr="00EF6EC8">
        <w:rPr>
          <w:sz w:val="22"/>
        </w:rPr>
        <w:t xml:space="preserve"> amphotericin B (total </w:t>
      </w:r>
      <w:proofErr w:type="spellStart"/>
      <w:r w:rsidRPr="00EF6EC8">
        <w:rPr>
          <w:sz w:val="22"/>
        </w:rPr>
        <w:t>dose</w:t>
      </w:r>
      <w:proofErr w:type="spellEnd"/>
      <w:r w:rsidRPr="00EF6EC8">
        <w:rPr>
          <w:sz w:val="22"/>
        </w:rPr>
        <w:t xml:space="preserve"> ~1,5 g).</w:t>
      </w:r>
    </w:p>
    <w:p w:rsidR="00015CA6" w:rsidRPr="00EF6EC8" w:rsidRDefault="00015CA6" w:rsidP="00015CA6">
      <w:pPr>
        <w:ind w:left="0" w:firstLine="0"/>
        <w:rPr>
          <w:sz w:val="22"/>
        </w:rPr>
      </w:pPr>
      <w:r w:rsidRPr="00EF6EC8">
        <w:rPr>
          <w:sz w:val="22"/>
        </w:rPr>
        <w:t xml:space="preserve">MCL: antimonials, 20 mg </w:t>
      </w:r>
      <w:proofErr w:type="spellStart"/>
      <w:r w:rsidRPr="00EF6EC8">
        <w:rPr>
          <w:sz w:val="22"/>
        </w:rPr>
        <w:t>Sb</w:t>
      </w:r>
      <w:r w:rsidRPr="001905E8">
        <w:rPr>
          <w:sz w:val="22"/>
          <w:vertAlign w:val="superscript"/>
        </w:rPr>
        <w:t>v</w:t>
      </w:r>
      <w:proofErr w:type="spellEnd"/>
      <w:r>
        <w:rPr>
          <w:sz w:val="22"/>
        </w:rPr>
        <w:t>/</w:t>
      </w:r>
      <w:r w:rsidRPr="00EF6EC8">
        <w:rPr>
          <w:sz w:val="22"/>
        </w:rPr>
        <w:t>kg/</w:t>
      </w:r>
      <w:proofErr w:type="spellStart"/>
      <w:r w:rsidRPr="00EF6EC8">
        <w:rPr>
          <w:sz w:val="22"/>
        </w:rPr>
        <w:t>day</w:t>
      </w:r>
      <w:proofErr w:type="spellEnd"/>
      <w:r w:rsidRPr="00EF6EC8">
        <w:rPr>
          <w:sz w:val="22"/>
        </w:rPr>
        <w:t xml:space="preserve"> </w:t>
      </w:r>
      <w:proofErr w:type="spellStart"/>
      <w:r w:rsidRPr="00EF6EC8">
        <w:rPr>
          <w:sz w:val="22"/>
        </w:rPr>
        <w:t>for</w:t>
      </w:r>
      <w:proofErr w:type="spellEnd"/>
      <w:r w:rsidRPr="00EF6EC8">
        <w:rPr>
          <w:sz w:val="22"/>
        </w:rPr>
        <w:t xml:space="preserve"> 30 </w:t>
      </w:r>
      <w:proofErr w:type="spellStart"/>
      <w:r w:rsidRPr="00EF6EC8">
        <w:rPr>
          <w:sz w:val="22"/>
        </w:rPr>
        <w:t>days</w:t>
      </w:r>
      <w:proofErr w:type="spellEnd"/>
      <w:r w:rsidRPr="00EF6EC8">
        <w:rPr>
          <w:sz w:val="22"/>
        </w:rPr>
        <w:t xml:space="preserve">. Cure </w:t>
      </w:r>
      <w:proofErr w:type="spellStart"/>
      <w:r w:rsidRPr="00EF6EC8">
        <w:rPr>
          <w:sz w:val="22"/>
        </w:rPr>
        <w:t>rate</w:t>
      </w:r>
      <w:proofErr w:type="spellEnd"/>
      <w:r w:rsidRPr="00EF6EC8">
        <w:rPr>
          <w:sz w:val="22"/>
        </w:rPr>
        <w:t xml:space="preserve"> </w:t>
      </w:r>
      <w:proofErr w:type="spellStart"/>
      <w:r w:rsidRPr="00EF6EC8">
        <w:rPr>
          <w:sz w:val="22"/>
        </w:rPr>
        <w:t>is</w:t>
      </w:r>
      <w:proofErr w:type="spellEnd"/>
      <w:r w:rsidRPr="00EF6EC8">
        <w:rPr>
          <w:sz w:val="22"/>
        </w:rPr>
        <w:t xml:space="preserve"> &gt; 85%. </w:t>
      </w:r>
      <w:proofErr w:type="spellStart"/>
      <w:r w:rsidRPr="00EF6EC8">
        <w:rPr>
          <w:sz w:val="22"/>
        </w:rPr>
        <w:t>Recurring</w:t>
      </w:r>
      <w:proofErr w:type="spellEnd"/>
      <w:r w:rsidRPr="00EF6EC8">
        <w:rPr>
          <w:sz w:val="22"/>
        </w:rPr>
        <w:t xml:space="preserve"> </w:t>
      </w:r>
      <w:proofErr w:type="spellStart"/>
      <w:r w:rsidRPr="00EF6EC8">
        <w:rPr>
          <w:sz w:val="22"/>
        </w:rPr>
        <w:t>lesions</w:t>
      </w:r>
      <w:proofErr w:type="spellEnd"/>
      <w:r w:rsidRPr="00EF6EC8">
        <w:rPr>
          <w:sz w:val="22"/>
        </w:rPr>
        <w:t xml:space="preserve"> </w:t>
      </w:r>
      <w:proofErr w:type="spellStart"/>
      <w:r w:rsidRPr="00EF6EC8">
        <w:rPr>
          <w:sz w:val="22"/>
        </w:rPr>
        <w:t>occur</w:t>
      </w:r>
      <w:proofErr w:type="spellEnd"/>
      <w:r w:rsidRPr="00EF6EC8">
        <w:rPr>
          <w:sz w:val="22"/>
        </w:rPr>
        <w:t xml:space="preserve"> in &gt; 25% of </w:t>
      </w:r>
      <w:proofErr w:type="spellStart"/>
      <w:r w:rsidRPr="00EF6EC8">
        <w:rPr>
          <w:sz w:val="22"/>
        </w:rPr>
        <w:t>patients</w:t>
      </w:r>
      <w:proofErr w:type="spellEnd"/>
      <w:r w:rsidRPr="00EF6EC8">
        <w:rPr>
          <w:sz w:val="22"/>
        </w:rPr>
        <w:t xml:space="preserve">. </w:t>
      </w:r>
      <w:proofErr w:type="spellStart"/>
      <w:r w:rsidRPr="00EF6EC8">
        <w:rPr>
          <w:sz w:val="22"/>
        </w:rPr>
        <w:t>Second</w:t>
      </w:r>
      <w:proofErr w:type="spellEnd"/>
      <w:r w:rsidRPr="00EF6EC8">
        <w:rPr>
          <w:sz w:val="22"/>
        </w:rPr>
        <w:t xml:space="preserve"> line: </w:t>
      </w:r>
      <w:proofErr w:type="spellStart"/>
      <w:r w:rsidRPr="00EF6EC8">
        <w:rPr>
          <w:sz w:val="22"/>
        </w:rPr>
        <w:t>conventional</w:t>
      </w:r>
      <w:proofErr w:type="spellEnd"/>
      <w:r w:rsidRPr="00EF6EC8">
        <w:rPr>
          <w:sz w:val="22"/>
        </w:rPr>
        <w:t xml:space="preserve"> amphotericin B (total </w:t>
      </w:r>
      <w:proofErr w:type="spellStart"/>
      <w:r w:rsidRPr="00EF6EC8">
        <w:rPr>
          <w:sz w:val="22"/>
        </w:rPr>
        <w:t>dose</w:t>
      </w:r>
      <w:proofErr w:type="spellEnd"/>
      <w:r w:rsidRPr="00EF6EC8">
        <w:rPr>
          <w:sz w:val="22"/>
        </w:rPr>
        <w:t xml:space="preserve"> ~2-</w:t>
      </w:r>
      <w:smartTag w:uri="urn:schemas-microsoft-com:office:smarttags" w:element="metricconverter">
        <w:smartTagPr>
          <w:attr w:name="ProductID" w:val="3 g"/>
        </w:smartTagPr>
        <w:r w:rsidRPr="00EF6EC8">
          <w:rPr>
            <w:sz w:val="22"/>
          </w:rPr>
          <w:t>3 g</w:t>
        </w:r>
      </w:smartTag>
      <w:r w:rsidRPr="00EF6EC8">
        <w:rPr>
          <w:sz w:val="22"/>
        </w:rPr>
        <w:t xml:space="preserve">). </w:t>
      </w:r>
      <w:proofErr w:type="spellStart"/>
      <w:r w:rsidRPr="00EF6EC8">
        <w:rPr>
          <w:sz w:val="22"/>
        </w:rPr>
        <w:t>Fatality</w:t>
      </w:r>
      <w:proofErr w:type="spellEnd"/>
      <w:r w:rsidRPr="00EF6EC8">
        <w:rPr>
          <w:sz w:val="22"/>
        </w:rPr>
        <w:t xml:space="preserve"> </w:t>
      </w:r>
      <w:proofErr w:type="spellStart"/>
      <w:r w:rsidRPr="00EF6EC8">
        <w:rPr>
          <w:sz w:val="22"/>
        </w:rPr>
        <w:t>rate</w:t>
      </w:r>
      <w:proofErr w:type="spellEnd"/>
      <w:r w:rsidRPr="00EF6EC8">
        <w:rPr>
          <w:sz w:val="22"/>
        </w:rPr>
        <w:t xml:space="preserve"> </w:t>
      </w:r>
      <w:proofErr w:type="spellStart"/>
      <w:r w:rsidRPr="00EF6EC8">
        <w:rPr>
          <w:sz w:val="22"/>
        </w:rPr>
        <w:t>is</w:t>
      </w:r>
      <w:proofErr w:type="spellEnd"/>
      <w:r w:rsidRPr="00EF6EC8">
        <w:rPr>
          <w:sz w:val="22"/>
        </w:rPr>
        <w:t xml:space="preserve"> &gt; 1%.  </w:t>
      </w:r>
    </w:p>
    <w:p w:rsidR="00015CA6" w:rsidRPr="00EF6EC8" w:rsidRDefault="00015CA6" w:rsidP="00015CA6">
      <w:pPr>
        <w:ind w:left="0" w:firstLine="0"/>
        <w:rPr>
          <w:sz w:val="22"/>
        </w:rPr>
      </w:pPr>
    </w:p>
    <w:p w:rsidR="00015CA6" w:rsidRDefault="00015CA6" w:rsidP="00015CA6">
      <w:pPr>
        <w:ind w:left="0" w:firstLine="0"/>
        <w:rPr>
          <w:color w:val="000000"/>
          <w:kern w:val="24"/>
          <w:sz w:val="22"/>
          <w:lang w:val="en-GB"/>
        </w:rPr>
      </w:pPr>
    </w:p>
    <w:p w:rsidR="00015CA6" w:rsidRDefault="00015CA6" w:rsidP="00015CA6">
      <w:pPr>
        <w:ind w:left="0" w:firstLine="0"/>
        <w:rPr>
          <w:b/>
          <w:bCs/>
          <w:sz w:val="22"/>
          <w:lang w:val="en-GB"/>
        </w:rPr>
      </w:pPr>
      <w:r>
        <w:rPr>
          <w:b/>
          <w:bCs/>
          <w:sz w:val="22"/>
          <w:lang w:val="en-US"/>
        </w:rPr>
        <w:t>ACCESS TO CARE</w:t>
      </w:r>
    </w:p>
    <w:p w:rsidR="00015CA6" w:rsidRDefault="00015CA6" w:rsidP="00015CA6">
      <w:pPr>
        <w:ind w:left="0" w:firstLine="0"/>
        <w:rPr>
          <w:sz w:val="22"/>
          <w:lang w:val="en-US"/>
        </w:rPr>
      </w:pPr>
      <w:r>
        <w:rPr>
          <w:b/>
          <w:bCs/>
          <w:sz w:val="22"/>
          <w:lang w:val="en-US"/>
        </w:rPr>
        <w:t xml:space="preserve"> </w:t>
      </w:r>
    </w:p>
    <w:p w:rsidR="00015CA6" w:rsidRDefault="00015CA6" w:rsidP="00015CA6">
      <w:pPr>
        <w:ind w:left="0" w:firstLine="0"/>
        <w:rPr>
          <w:color w:val="000000"/>
          <w:kern w:val="24"/>
          <w:sz w:val="22"/>
          <w:lang w:val="en-GB"/>
        </w:rPr>
      </w:pPr>
      <w:r>
        <w:rPr>
          <w:color w:val="000000"/>
          <w:kern w:val="24"/>
          <w:sz w:val="22"/>
          <w:lang w:val="en-GB"/>
        </w:rPr>
        <w:t>Care for leishmaniasis is provided for free. The private sector is not used by patients for treatment. The government purchased sufficient antimonials (Glucantime,</w:t>
      </w:r>
      <w:r>
        <w:rPr>
          <w:color w:val="000000"/>
          <w:kern w:val="24"/>
          <w:sz w:val="22"/>
          <w:lang w:val="en-GB"/>
        </w:rPr>
        <w:t xml:space="preserve"> </w:t>
      </w:r>
      <w:proofErr w:type="spellStart"/>
      <w:r>
        <w:rPr>
          <w:color w:val="000000"/>
          <w:kern w:val="24"/>
          <w:sz w:val="22"/>
          <w:lang w:val="en-GB"/>
        </w:rPr>
        <w:t>Sanofi</w:t>
      </w:r>
      <w:proofErr w:type="spellEnd"/>
      <w:r>
        <w:rPr>
          <w:color w:val="000000"/>
          <w:kern w:val="24"/>
          <w:sz w:val="22"/>
          <w:lang w:val="en-GB"/>
        </w:rPr>
        <w:t>) for all reported patients in 2008. Since 2009, amphotericin B lipid complex (</w:t>
      </w:r>
      <w:proofErr w:type="spellStart"/>
      <w:r>
        <w:rPr>
          <w:color w:val="000000"/>
          <w:kern w:val="24"/>
          <w:sz w:val="22"/>
          <w:lang w:val="en-GB"/>
        </w:rPr>
        <w:t>Abelcet</w:t>
      </w:r>
      <w:proofErr w:type="spellEnd"/>
      <w:r>
        <w:rPr>
          <w:color w:val="000000"/>
          <w:kern w:val="24"/>
          <w:sz w:val="22"/>
          <w:lang w:val="en-GB"/>
        </w:rPr>
        <w:t xml:space="preserve"> ®, </w:t>
      </w:r>
      <w:proofErr w:type="spellStart"/>
      <w:r>
        <w:rPr>
          <w:color w:val="000000"/>
          <w:kern w:val="24"/>
          <w:sz w:val="22"/>
          <w:lang w:val="en-GB"/>
        </w:rPr>
        <w:t>Cephalon</w:t>
      </w:r>
      <w:proofErr w:type="spellEnd"/>
      <w:r>
        <w:rPr>
          <w:color w:val="000000"/>
          <w:kern w:val="24"/>
          <w:sz w:val="22"/>
          <w:lang w:val="en-GB"/>
        </w:rPr>
        <w:t xml:space="preserve">) has also been provided. However, the supply of drugs has not been continuous at health facilities due to problems with both their costs and their suppliers. </w:t>
      </w:r>
    </w:p>
    <w:p w:rsidR="00015CA6" w:rsidRDefault="00015CA6" w:rsidP="00015CA6">
      <w:pPr>
        <w:ind w:left="0" w:firstLine="0"/>
        <w:rPr>
          <w:color w:val="000000"/>
          <w:kern w:val="24"/>
          <w:sz w:val="22"/>
          <w:lang w:val="en-GB"/>
        </w:rPr>
      </w:pPr>
    </w:p>
    <w:p w:rsidR="00015CA6" w:rsidRDefault="00015CA6" w:rsidP="00015CA6">
      <w:pPr>
        <w:ind w:left="0" w:firstLine="0"/>
        <w:rPr>
          <w:color w:val="000000"/>
          <w:kern w:val="24"/>
          <w:sz w:val="22"/>
          <w:lang w:val="en-GB"/>
        </w:rPr>
      </w:pPr>
      <w:r>
        <w:rPr>
          <w:color w:val="000000"/>
          <w:kern w:val="24"/>
          <w:sz w:val="22"/>
          <w:lang w:val="en-GB"/>
        </w:rPr>
        <w:t>Diagnosis of suspected VL takes place at health centr</w:t>
      </w:r>
      <w:r>
        <w:rPr>
          <w:color w:val="000000"/>
          <w:kern w:val="24"/>
          <w:sz w:val="22"/>
          <w:lang w:val="en-GB"/>
        </w:rPr>
        <w:t>e</w:t>
      </w:r>
      <w:r>
        <w:rPr>
          <w:color w:val="000000"/>
          <w:kern w:val="24"/>
          <w:sz w:val="22"/>
          <w:lang w:val="en-GB"/>
        </w:rPr>
        <w:t>s and patients are referred to hospitals where diagnosis is confirmed. Treatment of VL takes place only in secondary and tertiary hospitals. CL can be diagnosed on clinical grounds and treated at health centr</w:t>
      </w:r>
      <w:r>
        <w:rPr>
          <w:color w:val="000000"/>
          <w:kern w:val="24"/>
          <w:sz w:val="22"/>
          <w:lang w:val="en-GB"/>
        </w:rPr>
        <w:t>e</w:t>
      </w:r>
      <w:r>
        <w:rPr>
          <w:color w:val="000000"/>
          <w:kern w:val="24"/>
          <w:sz w:val="22"/>
          <w:lang w:val="en-GB"/>
        </w:rPr>
        <w:t xml:space="preserve"> level. There is a lack of trained human resources for treating leishmaniasis. For patients in very remote areas, access to care is problematic due to transport that is either too expensive or not available. </w:t>
      </w:r>
    </w:p>
    <w:p w:rsidR="00015CA6" w:rsidRDefault="00015CA6" w:rsidP="00015CA6">
      <w:pPr>
        <w:ind w:left="0" w:firstLine="0"/>
        <w:rPr>
          <w:color w:val="000000"/>
          <w:kern w:val="24"/>
          <w:sz w:val="22"/>
          <w:lang w:val="en-GB"/>
        </w:rPr>
      </w:pPr>
    </w:p>
    <w:p w:rsidR="00015CA6" w:rsidRDefault="00015CA6" w:rsidP="00015CA6">
      <w:pPr>
        <w:ind w:left="0" w:firstLine="0"/>
        <w:rPr>
          <w:color w:val="000000"/>
          <w:kern w:val="24"/>
          <w:sz w:val="22"/>
          <w:lang w:val="en-GB"/>
        </w:rPr>
      </w:pPr>
    </w:p>
    <w:p w:rsidR="00015CA6" w:rsidRDefault="00015CA6" w:rsidP="00015CA6">
      <w:pPr>
        <w:ind w:left="0" w:firstLine="0"/>
        <w:rPr>
          <w:sz w:val="22"/>
          <w:lang w:val="en-GB"/>
        </w:rPr>
      </w:pPr>
      <w:r>
        <w:rPr>
          <w:b/>
          <w:sz w:val="22"/>
          <w:lang w:val="en-GB"/>
        </w:rPr>
        <w:t>ACCESS TO DRUGS</w:t>
      </w:r>
      <w:r>
        <w:rPr>
          <w:sz w:val="22"/>
          <w:lang w:val="en-GB"/>
        </w:rPr>
        <w:t xml:space="preserve"> </w:t>
      </w:r>
    </w:p>
    <w:p w:rsidR="00015CA6" w:rsidRDefault="00015CA6" w:rsidP="00015CA6">
      <w:pPr>
        <w:ind w:left="0" w:firstLine="0"/>
        <w:rPr>
          <w:sz w:val="22"/>
          <w:lang w:val="en-GB"/>
        </w:rPr>
      </w:pPr>
    </w:p>
    <w:p w:rsidR="00015CA6" w:rsidRDefault="00015CA6" w:rsidP="00015CA6">
      <w:pPr>
        <w:ind w:left="0" w:firstLine="0"/>
        <w:rPr>
          <w:color w:val="000000"/>
          <w:kern w:val="24"/>
          <w:sz w:val="22"/>
          <w:lang w:val="en-US"/>
        </w:rPr>
      </w:pPr>
      <w:r>
        <w:rPr>
          <w:color w:val="000000"/>
          <w:kern w:val="24"/>
          <w:sz w:val="22"/>
          <w:lang w:val="en-GB"/>
        </w:rPr>
        <w:t>Meglumine antimoniate and sodium stibogluconate (for VL and CL) and amphotericin B (liposomal and conventional, for VL) are included in the National Essential Drug List. Drugs for leishmaniasis are not available at pharmacies or drug markets. Glucantime (</w:t>
      </w:r>
      <w:proofErr w:type="spellStart"/>
      <w:r>
        <w:rPr>
          <w:color w:val="000000"/>
          <w:kern w:val="24"/>
          <w:sz w:val="22"/>
          <w:lang w:val="en-GB"/>
        </w:rPr>
        <w:t>Sanofi</w:t>
      </w:r>
      <w:proofErr w:type="spellEnd"/>
      <w:r>
        <w:rPr>
          <w:color w:val="000000"/>
          <w:kern w:val="24"/>
          <w:sz w:val="22"/>
          <w:lang w:val="en-GB"/>
        </w:rPr>
        <w:t xml:space="preserve">) is not registered in Argentina, but </w:t>
      </w:r>
      <w:proofErr w:type="spellStart"/>
      <w:r>
        <w:rPr>
          <w:color w:val="000000"/>
          <w:kern w:val="24"/>
          <w:sz w:val="22"/>
          <w:lang w:val="en-GB"/>
        </w:rPr>
        <w:t>milltefosine</w:t>
      </w:r>
      <w:proofErr w:type="spellEnd"/>
      <w:r>
        <w:rPr>
          <w:color w:val="000000"/>
          <w:kern w:val="24"/>
          <w:sz w:val="22"/>
          <w:lang w:val="en-GB"/>
        </w:rPr>
        <w:t xml:space="preserve"> (Paladin, Canada) is. A g</w:t>
      </w:r>
      <w:r>
        <w:rPr>
          <w:iCs/>
          <w:color w:val="000000"/>
          <w:kern w:val="24"/>
          <w:sz w:val="22"/>
          <w:lang w:val="en-GB"/>
        </w:rPr>
        <w:t xml:space="preserve">eneric of </w:t>
      </w:r>
      <w:r>
        <w:rPr>
          <w:color w:val="000000"/>
          <w:kern w:val="24"/>
          <w:sz w:val="22"/>
          <w:lang w:val="en-GB"/>
        </w:rPr>
        <w:t xml:space="preserve">meglumine antimoniate is produced in </w:t>
      </w:r>
      <w:smartTag w:uri="urn:schemas-microsoft-com:office:smarttags" w:element="place">
        <w:smartTag w:uri="urn:schemas-microsoft-com:office:smarttags" w:element="country-region">
          <w:r>
            <w:rPr>
              <w:color w:val="000000"/>
              <w:kern w:val="24"/>
              <w:sz w:val="22"/>
              <w:lang w:val="en-GB"/>
            </w:rPr>
            <w:t>Argentina</w:t>
          </w:r>
        </w:smartTag>
      </w:smartTag>
      <w:r>
        <w:rPr>
          <w:color w:val="000000"/>
          <w:kern w:val="24"/>
          <w:sz w:val="22"/>
          <w:lang w:val="en-GB"/>
        </w:rPr>
        <w:t>.</w:t>
      </w:r>
    </w:p>
    <w:p w:rsidR="00015CA6" w:rsidRDefault="00015CA6" w:rsidP="00015CA6">
      <w:pPr>
        <w:ind w:left="0" w:firstLine="0"/>
        <w:rPr>
          <w:color w:val="000000"/>
          <w:kern w:val="24"/>
          <w:sz w:val="22"/>
          <w:lang w:val="en-GB"/>
        </w:rPr>
      </w:pPr>
    </w:p>
    <w:p w:rsidR="00015CA6" w:rsidRDefault="00015CA6" w:rsidP="00015CA6">
      <w:pPr>
        <w:ind w:left="0" w:firstLine="0"/>
        <w:rPr>
          <w:color w:val="000000"/>
          <w:kern w:val="24"/>
          <w:sz w:val="22"/>
          <w:lang w:val="en-GB"/>
        </w:rPr>
      </w:pPr>
    </w:p>
    <w:p w:rsidR="00015CA6" w:rsidRDefault="00015CA6" w:rsidP="00015CA6">
      <w:pPr>
        <w:ind w:left="0" w:firstLine="0"/>
        <w:rPr>
          <w:b/>
          <w:sz w:val="22"/>
          <w:u w:val="single"/>
          <w:lang w:val="en-US"/>
        </w:rPr>
      </w:pPr>
      <w:r>
        <w:rPr>
          <w:b/>
          <w:sz w:val="22"/>
          <w:lang w:val="en-US"/>
        </w:rPr>
        <w:t>S</w:t>
      </w:r>
      <w:r>
        <w:rPr>
          <w:b/>
          <w:sz w:val="22"/>
          <w:lang w:val="en-US"/>
        </w:rPr>
        <w:t>OURCES OF INFORMATION</w:t>
      </w:r>
    </w:p>
    <w:p w:rsidR="00015CA6" w:rsidRDefault="00015CA6" w:rsidP="00015CA6">
      <w:pPr>
        <w:ind w:left="0" w:firstLine="0"/>
        <w:rPr>
          <w:color w:val="000000"/>
          <w:kern w:val="24"/>
          <w:sz w:val="22"/>
          <w:lang w:val="en-GB"/>
        </w:rPr>
      </w:pPr>
    </w:p>
    <w:p w:rsidR="00015CA6" w:rsidRPr="00697466" w:rsidRDefault="00015CA6" w:rsidP="00015CA6">
      <w:pPr>
        <w:numPr>
          <w:ilvl w:val="0"/>
          <w:numId w:val="5"/>
        </w:numPr>
        <w:rPr>
          <w:bCs/>
          <w:i/>
          <w:iCs/>
          <w:sz w:val="22"/>
          <w:lang w:val="es-ES"/>
        </w:rPr>
      </w:pPr>
      <w:r>
        <w:rPr>
          <w:bCs/>
          <w:color w:val="000000"/>
          <w:sz w:val="22"/>
          <w:lang w:val="en-GB"/>
        </w:rPr>
        <w:t xml:space="preserve">Dr. Oscar Daniel </w:t>
      </w:r>
      <w:proofErr w:type="spellStart"/>
      <w:r>
        <w:rPr>
          <w:bCs/>
          <w:color w:val="000000"/>
          <w:sz w:val="22"/>
          <w:lang w:val="en-GB"/>
        </w:rPr>
        <w:t>Salomón</w:t>
      </w:r>
      <w:proofErr w:type="spellEnd"/>
      <w:r>
        <w:rPr>
          <w:bCs/>
          <w:color w:val="000000"/>
          <w:sz w:val="22"/>
          <w:lang w:val="en-GB"/>
        </w:rPr>
        <w:t xml:space="preserve"> - </w:t>
      </w:r>
      <w:proofErr w:type="spellStart"/>
      <w:r>
        <w:rPr>
          <w:bCs/>
          <w:color w:val="000000"/>
          <w:sz w:val="22"/>
          <w:lang w:val="en-US"/>
        </w:rPr>
        <w:t>CeNDIE</w:t>
      </w:r>
      <w:proofErr w:type="spellEnd"/>
      <w:r>
        <w:rPr>
          <w:bCs/>
          <w:color w:val="000000"/>
          <w:sz w:val="22"/>
          <w:lang w:val="en-US"/>
        </w:rPr>
        <w:t xml:space="preserve">-ANLIS-Ministry of Health. National System of Epidemiologic Surveillance, Ministry of Health. </w:t>
      </w:r>
      <w:r w:rsidRPr="00C16214">
        <w:rPr>
          <w:bCs/>
          <w:i/>
          <w:iCs/>
          <w:color w:val="000000"/>
          <w:sz w:val="22"/>
          <w:lang w:val="es-ES"/>
        </w:rPr>
        <w:t>Leishmaniasis en la Región de</w:t>
      </w:r>
      <w:r>
        <w:rPr>
          <w:bCs/>
          <w:i/>
          <w:iCs/>
          <w:color w:val="000000"/>
          <w:sz w:val="22"/>
          <w:lang w:val="es-ES"/>
        </w:rPr>
        <w:t xml:space="preserve"> las</w:t>
      </w:r>
      <w:r w:rsidRPr="00C16214">
        <w:rPr>
          <w:bCs/>
          <w:i/>
          <w:iCs/>
          <w:color w:val="000000"/>
          <w:sz w:val="22"/>
          <w:lang w:val="es-ES"/>
        </w:rPr>
        <w:t xml:space="preserve"> América</w:t>
      </w:r>
      <w:r>
        <w:rPr>
          <w:bCs/>
          <w:i/>
          <w:iCs/>
          <w:color w:val="000000"/>
          <w:sz w:val="22"/>
          <w:lang w:val="es-ES"/>
        </w:rPr>
        <w:t>s</w:t>
      </w:r>
      <w:r w:rsidRPr="00C16214">
        <w:rPr>
          <w:bCs/>
          <w:i/>
          <w:iCs/>
          <w:color w:val="000000"/>
          <w:sz w:val="22"/>
          <w:lang w:val="es-ES"/>
        </w:rPr>
        <w:t xml:space="preserve">. </w:t>
      </w:r>
      <w:r w:rsidRPr="00697466">
        <w:rPr>
          <w:bCs/>
          <w:i/>
          <w:iCs/>
          <w:sz w:val="22"/>
          <w:lang w:val="es-ES"/>
        </w:rPr>
        <w:t>Reuni</w:t>
      </w:r>
      <w:r w:rsidRPr="00697466">
        <w:rPr>
          <w:bCs/>
          <w:i/>
          <w:iCs/>
          <w:color w:val="000000"/>
          <w:sz w:val="22"/>
          <w:lang w:val="es-ES"/>
        </w:rPr>
        <w:t>ó</w:t>
      </w:r>
      <w:r w:rsidRPr="00697466">
        <w:rPr>
          <w:bCs/>
          <w:i/>
          <w:iCs/>
          <w:sz w:val="22"/>
          <w:lang w:val="es-ES"/>
        </w:rPr>
        <w:t>n de coordinadores de Programa Nacional de Leishmaniasis.</w:t>
      </w:r>
      <w:r>
        <w:rPr>
          <w:bCs/>
          <w:i/>
          <w:iCs/>
          <w:sz w:val="22"/>
          <w:lang w:val="es-ES"/>
        </w:rPr>
        <w:t xml:space="preserve"> OPS/OMS.</w:t>
      </w:r>
      <w:r w:rsidRPr="00697466">
        <w:rPr>
          <w:bCs/>
          <w:i/>
          <w:iCs/>
          <w:sz w:val="22"/>
          <w:lang w:val="es-ES"/>
        </w:rPr>
        <w:t xml:space="preserve"> Medell</w:t>
      </w:r>
      <w:r w:rsidRPr="00697466">
        <w:rPr>
          <w:bCs/>
          <w:i/>
          <w:iCs/>
          <w:color w:val="000000"/>
          <w:sz w:val="22"/>
          <w:lang w:val="es-ES"/>
        </w:rPr>
        <w:t>í</w:t>
      </w:r>
      <w:r w:rsidRPr="00697466">
        <w:rPr>
          <w:bCs/>
          <w:i/>
          <w:iCs/>
          <w:sz w:val="22"/>
          <w:lang w:val="es-ES"/>
        </w:rPr>
        <w:t>n, Colombia</w:t>
      </w:r>
      <w:r>
        <w:rPr>
          <w:bCs/>
          <w:i/>
          <w:iCs/>
          <w:sz w:val="22"/>
          <w:lang w:val="es-ES"/>
        </w:rPr>
        <w:t>.</w:t>
      </w:r>
      <w:r w:rsidRPr="00697466">
        <w:rPr>
          <w:bCs/>
          <w:i/>
          <w:iCs/>
          <w:sz w:val="22"/>
          <w:lang w:val="es-ES"/>
        </w:rPr>
        <w:t xml:space="preserve"> 4-6 junio 2008</w:t>
      </w:r>
      <w:r>
        <w:rPr>
          <w:bCs/>
          <w:i/>
          <w:iCs/>
          <w:sz w:val="22"/>
          <w:lang w:val="es-ES"/>
        </w:rPr>
        <w:t>.</w:t>
      </w:r>
    </w:p>
    <w:p w:rsidR="00015CA6" w:rsidRPr="004B3E3C" w:rsidRDefault="00015CA6" w:rsidP="00015CA6">
      <w:pPr>
        <w:widowControl w:val="0"/>
        <w:tabs>
          <w:tab w:val="left" w:pos="-1418"/>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rPr>
          <w:lang w:val="es-ES"/>
        </w:rPr>
      </w:pPr>
      <w:r w:rsidRPr="004B3E3C">
        <w:rPr>
          <w:lang w:val="es-ES"/>
        </w:rPr>
        <w:t xml:space="preserve"> </w:t>
      </w:r>
    </w:p>
    <w:p w:rsidR="00015CA6" w:rsidRPr="004B3E3C" w:rsidRDefault="00015CA6" w:rsidP="00015CA6">
      <w:pPr>
        <w:pStyle w:val="title1"/>
        <w:shd w:val="clear" w:color="auto" w:fill="FFFFFF"/>
        <w:jc w:val="both"/>
        <w:rPr>
          <w:rFonts w:ascii="Arial" w:hAnsi="Arial" w:cs="Arial"/>
          <w:color w:val="000000"/>
          <w:sz w:val="22"/>
          <w:szCs w:val="22"/>
          <w:lang w:val="es-ES"/>
        </w:rPr>
      </w:pPr>
    </w:p>
    <w:p w:rsidR="00015CA6" w:rsidRPr="00015CA6" w:rsidRDefault="00015CA6" w:rsidP="00015CA6">
      <w:pPr>
        <w:pStyle w:val="details1"/>
        <w:shd w:val="clear" w:color="auto" w:fill="FFFFFF"/>
        <w:spacing w:before="0" w:beforeAutospacing="0" w:after="0" w:afterAutospacing="0"/>
        <w:jc w:val="both"/>
        <w:rPr>
          <w:rFonts w:ascii="Arial" w:hAnsi="Arial" w:cs="Arial"/>
          <w:color w:val="000000"/>
          <w:sz w:val="22"/>
          <w:szCs w:val="22"/>
        </w:rPr>
      </w:pPr>
      <w:r w:rsidRPr="00015CA6">
        <w:rPr>
          <w:rFonts w:ascii="Arial" w:hAnsi="Arial" w:cs="Arial"/>
          <w:color w:val="000000"/>
          <w:sz w:val="22"/>
          <w:szCs w:val="22"/>
          <w:lang w:val="es-ES"/>
        </w:rPr>
        <w:lastRenderedPageBreak/>
        <w:t>1. Sosa-</w:t>
      </w:r>
      <w:proofErr w:type="spellStart"/>
      <w:r w:rsidRPr="00015CA6">
        <w:rPr>
          <w:rFonts w:ascii="Arial" w:hAnsi="Arial" w:cs="Arial"/>
          <w:color w:val="000000"/>
          <w:sz w:val="22"/>
          <w:szCs w:val="22"/>
          <w:lang w:val="es-ES"/>
        </w:rPr>
        <w:t>Estani</w:t>
      </w:r>
      <w:proofErr w:type="spellEnd"/>
      <w:r w:rsidRPr="00015CA6">
        <w:rPr>
          <w:rFonts w:ascii="Arial" w:hAnsi="Arial" w:cs="Arial"/>
          <w:color w:val="000000"/>
          <w:sz w:val="22"/>
          <w:szCs w:val="22"/>
          <w:lang w:val="es-ES"/>
        </w:rPr>
        <w:t xml:space="preserve"> S, Segura EL, Salomón OD, Gómez A, Peralta M et al (2000). </w:t>
      </w:r>
      <w:hyperlink r:id="rId12" w:history="1">
        <w:proofErr w:type="spellStart"/>
        <w:r w:rsidRPr="00015CA6">
          <w:rPr>
            <w:rStyle w:val="Hyperlink"/>
            <w:rFonts w:ascii="Arial" w:hAnsi="Arial" w:cs="Arial"/>
            <w:color w:val="000000"/>
            <w:sz w:val="22"/>
            <w:szCs w:val="22"/>
            <w:u w:val="none"/>
          </w:rPr>
          <w:t>Tegumentary</w:t>
        </w:r>
        <w:proofErr w:type="spellEnd"/>
        <w:r w:rsidRPr="00015CA6">
          <w:rPr>
            <w:rStyle w:val="Hyperlink"/>
            <w:rFonts w:ascii="Arial" w:hAnsi="Arial" w:cs="Arial"/>
            <w:color w:val="000000"/>
            <w:sz w:val="22"/>
            <w:szCs w:val="22"/>
            <w:u w:val="none"/>
          </w:rPr>
          <w:t xml:space="preserve"> leishmaniasis in Northern Argentina: distribution of infection and disease, in three municipalities of Salta, 1990-1992.</w:t>
        </w:r>
      </w:hyperlink>
      <w:r w:rsidRPr="00015CA6">
        <w:rPr>
          <w:rStyle w:val="jrnl"/>
          <w:rFonts w:ascii="Arial" w:hAnsi="Arial" w:cs="Arial"/>
          <w:color w:val="000000"/>
          <w:sz w:val="22"/>
          <w:szCs w:val="22"/>
        </w:rPr>
        <w:t xml:space="preserve"> Rev Soc Bras Med </w:t>
      </w:r>
      <w:proofErr w:type="spellStart"/>
      <w:r w:rsidRPr="00015CA6">
        <w:rPr>
          <w:rStyle w:val="jrnl"/>
          <w:rFonts w:ascii="Arial" w:hAnsi="Arial" w:cs="Arial"/>
          <w:color w:val="000000"/>
          <w:sz w:val="22"/>
          <w:szCs w:val="22"/>
        </w:rPr>
        <w:t>Trop</w:t>
      </w:r>
      <w:proofErr w:type="spellEnd"/>
      <w:r w:rsidRPr="00015CA6">
        <w:rPr>
          <w:rFonts w:ascii="Arial" w:hAnsi="Arial" w:cs="Arial"/>
          <w:color w:val="000000"/>
          <w:sz w:val="22"/>
          <w:szCs w:val="22"/>
        </w:rPr>
        <w:t xml:space="preserve"> 33(6):573-82.</w:t>
      </w:r>
    </w:p>
    <w:p w:rsidR="00015CA6" w:rsidRPr="00015CA6" w:rsidRDefault="00015CA6" w:rsidP="00015CA6">
      <w:pPr>
        <w:pStyle w:val="title1"/>
        <w:shd w:val="clear" w:color="auto" w:fill="FFFFFF"/>
        <w:jc w:val="both"/>
        <w:rPr>
          <w:rFonts w:ascii="Arial" w:hAnsi="Arial" w:cs="Arial"/>
          <w:color w:val="000000"/>
          <w:sz w:val="22"/>
          <w:szCs w:val="22"/>
        </w:rPr>
      </w:pPr>
    </w:p>
    <w:p w:rsidR="00015CA6" w:rsidRPr="00015CA6" w:rsidRDefault="00015CA6" w:rsidP="00015CA6">
      <w:pPr>
        <w:pStyle w:val="title1"/>
        <w:shd w:val="clear" w:color="auto" w:fill="FFFFFF"/>
        <w:jc w:val="both"/>
        <w:rPr>
          <w:rFonts w:ascii="Arial" w:hAnsi="Arial" w:cs="Arial"/>
          <w:color w:val="000000"/>
          <w:sz w:val="22"/>
          <w:szCs w:val="22"/>
        </w:rPr>
      </w:pPr>
      <w:r w:rsidRPr="00015CA6">
        <w:rPr>
          <w:rFonts w:ascii="Arial" w:hAnsi="Arial" w:cs="Arial"/>
          <w:color w:val="000000"/>
          <w:sz w:val="22"/>
          <w:szCs w:val="22"/>
        </w:rPr>
        <w:t>2. Sosa-</w:t>
      </w:r>
      <w:proofErr w:type="spellStart"/>
      <w:r w:rsidRPr="00015CA6">
        <w:rPr>
          <w:rFonts w:ascii="Arial" w:hAnsi="Arial" w:cs="Arial"/>
          <w:color w:val="000000"/>
          <w:sz w:val="22"/>
          <w:szCs w:val="22"/>
        </w:rPr>
        <w:t>Estani</w:t>
      </w:r>
      <w:proofErr w:type="spellEnd"/>
      <w:r w:rsidRPr="00015CA6">
        <w:rPr>
          <w:rFonts w:ascii="Arial" w:hAnsi="Arial" w:cs="Arial"/>
          <w:color w:val="000000"/>
          <w:sz w:val="22"/>
          <w:szCs w:val="22"/>
        </w:rPr>
        <w:t xml:space="preserve"> S, Segura EL, Gomez A, </w:t>
      </w:r>
      <w:proofErr w:type="spellStart"/>
      <w:r w:rsidRPr="00015CA6">
        <w:rPr>
          <w:rFonts w:ascii="Arial" w:hAnsi="Arial" w:cs="Arial"/>
          <w:color w:val="000000"/>
          <w:sz w:val="22"/>
          <w:szCs w:val="22"/>
        </w:rPr>
        <w:t>Salomón</w:t>
      </w:r>
      <w:proofErr w:type="spellEnd"/>
      <w:r w:rsidRPr="00015CA6">
        <w:rPr>
          <w:rFonts w:ascii="Arial" w:hAnsi="Arial" w:cs="Arial"/>
          <w:color w:val="000000"/>
          <w:sz w:val="22"/>
          <w:szCs w:val="22"/>
        </w:rPr>
        <w:t xml:space="preserve"> OD, Peralta M et al (2001) </w:t>
      </w:r>
      <w:hyperlink r:id="rId13" w:history="1">
        <w:r w:rsidRPr="00015CA6">
          <w:rPr>
            <w:rStyle w:val="Hyperlink"/>
            <w:rFonts w:ascii="Arial" w:hAnsi="Arial" w:cs="Arial"/>
            <w:color w:val="000000"/>
            <w:sz w:val="22"/>
            <w:szCs w:val="22"/>
            <w:u w:val="none"/>
          </w:rPr>
          <w:t>Cutaneous leishmaniasis in Northern Argentina: identification of risk factors in a case-cohort study of three municipalities in Salta.</w:t>
        </w:r>
      </w:hyperlink>
      <w:r w:rsidRPr="00015CA6">
        <w:rPr>
          <w:rStyle w:val="jrnl"/>
          <w:rFonts w:ascii="Arial" w:hAnsi="Arial" w:cs="Arial"/>
          <w:color w:val="000000"/>
          <w:sz w:val="22"/>
          <w:szCs w:val="22"/>
        </w:rPr>
        <w:t xml:space="preserve"> Rev Soc Bras Med </w:t>
      </w:r>
      <w:proofErr w:type="spellStart"/>
      <w:r w:rsidRPr="00015CA6">
        <w:rPr>
          <w:rStyle w:val="jrnl"/>
          <w:rFonts w:ascii="Arial" w:hAnsi="Arial" w:cs="Arial"/>
          <w:color w:val="000000"/>
          <w:sz w:val="22"/>
          <w:szCs w:val="22"/>
        </w:rPr>
        <w:t>Trop</w:t>
      </w:r>
      <w:proofErr w:type="spellEnd"/>
      <w:r w:rsidRPr="00015CA6">
        <w:rPr>
          <w:rFonts w:ascii="Arial" w:hAnsi="Arial" w:cs="Arial"/>
          <w:color w:val="000000"/>
          <w:sz w:val="22"/>
          <w:szCs w:val="22"/>
        </w:rPr>
        <w:t xml:space="preserve"> 34(6):511-7.</w:t>
      </w:r>
    </w:p>
    <w:p w:rsidR="00015CA6" w:rsidRPr="00015CA6" w:rsidRDefault="00015CA6" w:rsidP="00015CA6">
      <w:pPr>
        <w:pStyle w:val="title1"/>
        <w:shd w:val="clear" w:color="auto" w:fill="FFFFFF"/>
        <w:jc w:val="both"/>
        <w:rPr>
          <w:rFonts w:ascii="Arial" w:hAnsi="Arial" w:cs="Arial"/>
          <w:color w:val="000000"/>
          <w:sz w:val="22"/>
          <w:szCs w:val="22"/>
        </w:rPr>
      </w:pPr>
    </w:p>
    <w:p w:rsidR="00015CA6" w:rsidRPr="00015CA6" w:rsidRDefault="00015CA6" w:rsidP="00015CA6">
      <w:pPr>
        <w:shd w:val="clear" w:color="auto" w:fill="FFFFFF"/>
        <w:ind w:left="0" w:firstLine="0"/>
        <w:rPr>
          <w:rFonts w:eastAsia="SimSun"/>
          <w:color w:val="000000"/>
          <w:sz w:val="22"/>
          <w:lang w:val="en-GB" w:eastAsia="zh-CN"/>
        </w:rPr>
      </w:pPr>
      <w:r w:rsidRPr="00015CA6">
        <w:rPr>
          <w:rFonts w:eastAsia="SimSun"/>
          <w:color w:val="000000"/>
          <w:sz w:val="22"/>
          <w:lang w:val="nl-NL" w:eastAsia="zh-CN"/>
        </w:rPr>
        <w:t xml:space="preserve">3. Gil JF, Nasser JR, Cajal SP, Juarez M, Acosta N et al (2010). </w:t>
      </w:r>
      <w:r w:rsidRPr="00015CA6">
        <w:rPr>
          <w:rFonts w:eastAsia="SimSun"/>
          <w:color w:val="000000"/>
          <w:sz w:val="22"/>
          <w:lang w:val="en-GB" w:eastAsia="zh-CN"/>
        </w:rPr>
        <w:fldChar w:fldCharType="begin"/>
      </w:r>
      <w:r w:rsidRPr="00015CA6">
        <w:rPr>
          <w:rFonts w:eastAsia="SimSun"/>
          <w:color w:val="000000"/>
          <w:sz w:val="22"/>
          <w:lang w:val="nl-NL" w:eastAsia="zh-CN"/>
        </w:rPr>
        <w:instrText xml:space="preserve"> HYPERLINK "http://www.ncbi.nlm.nih.gov/pubmed/20207869" </w:instrText>
      </w:r>
      <w:r w:rsidRPr="00015CA6">
        <w:rPr>
          <w:rFonts w:eastAsia="SimSun"/>
          <w:color w:val="000000"/>
          <w:sz w:val="22"/>
          <w:lang w:val="en-GB" w:eastAsia="zh-CN"/>
        </w:rPr>
        <w:fldChar w:fldCharType="separate"/>
      </w:r>
      <w:r w:rsidRPr="00015CA6">
        <w:rPr>
          <w:rFonts w:eastAsia="SimSun"/>
          <w:color w:val="000000"/>
          <w:sz w:val="22"/>
          <w:lang w:val="en-GB" w:eastAsia="zh-CN"/>
        </w:rPr>
        <w:fldChar w:fldCharType="end"/>
      </w:r>
      <w:r w:rsidRPr="00015CA6">
        <w:rPr>
          <w:rFonts w:eastAsia="SimSun"/>
          <w:color w:val="000000"/>
          <w:sz w:val="22"/>
          <w:lang w:val="en-GB" w:eastAsia="zh-CN"/>
        </w:rPr>
        <w:t xml:space="preserve">Am J </w:t>
      </w:r>
      <w:proofErr w:type="spellStart"/>
      <w:r w:rsidRPr="00015CA6">
        <w:rPr>
          <w:rFonts w:eastAsia="SimSun"/>
          <w:color w:val="000000"/>
          <w:sz w:val="22"/>
          <w:lang w:val="en-GB" w:eastAsia="zh-CN"/>
        </w:rPr>
        <w:t>Trop</w:t>
      </w:r>
      <w:proofErr w:type="spellEnd"/>
      <w:r w:rsidRPr="00015CA6">
        <w:rPr>
          <w:rFonts w:eastAsia="SimSun"/>
          <w:color w:val="000000"/>
          <w:sz w:val="22"/>
          <w:lang w:val="en-GB" w:eastAsia="zh-CN"/>
        </w:rPr>
        <w:t xml:space="preserve"> Med </w:t>
      </w:r>
      <w:proofErr w:type="spellStart"/>
      <w:proofErr w:type="gramStart"/>
      <w:r w:rsidRPr="00015CA6">
        <w:rPr>
          <w:rFonts w:eastAsia="SimSun"/>
          <w:color w:val="000000"/>
          <w:sz w:val="22"/>
          <w:lang w:val="en-GB" w:eastAsia="zh-CN"/>
        </w:rPr>
        <w:t>Hyg</w:t>
      </w:r>
      <w:proofErr w:type="spellEnd"/>
      <w:r w:rsidRPr="00015CA6">
        <w:rPr>
          <w:rFonts w:eastAsia="SimSun"/>
          <w:color w:val="000000"/>
          <w:sz w:val="22"/>
          <w:lang w:val="en-GB" w:eastAsia="zh-CN"/>
        </w:rPr>
        <w:t xml:space="preserve">  82</w:t>
      </w:r>
      <w:proofErr w:type="gramEnd"/>
      <w:r w:rsidRPr="00015CA6">
        <w:rPr>
          <w:rFonts w:eastAsia="SimSun"/>
          <w:color w:val="000000"/>
          <w:sz w:val="22"/>
          <w:lang w:val="en-GB" w:eastAsia="zh-CN"/>
        </w:rPr>
        <w:t>(3):433-40.</w:t>
      </w:r>
    </w:p>
    <w:p w:rsidR="00015CA6" w:rsidRPr="00015CA6" w:rsidRDefault="00015CA6" w:rsidP="00015CA6">
      <w:pPr>
        <w:shd w:val="clear" w:color="auto" w:fill="FFFFFF"/>
        <w:ind w:left="0" w:firstLine="0"/>
        <w:rPr>
          <w:rFonts w:eastAsia="SimSun"/>
          <w:color w:val="000000"/>
          <w:sz w:val="22"/>
          <w:lang w:val="en-GB" w:eastAsia="zh-CN"/>
        </w:rPr>
      </w:pPr>
    </w:p>
    <w:p w:rsidR="00015CA6" w:rsidRPr="00015CA6" w:rsidRDefault="00015CA6" w:rsidP="00015CA6">
      <w:pPr>
        <w:shd w:val="clear" w:color="auto" w:fill="FFFFFF"/>
        <w:ind w:left="0" w:firstLine="0"/>
        <w:rPr>
          <w:rFonts w:eastAsia="SimSun"/>
          <w:color w:val="000000"/>
          <w:sz w:val="22"/>
          <w:lang w:val="en-GB" w:eastAsia="zh-CN"/>
        </w:rPr>
      </w:pPr>
      <w:proofErr w:type="gramStart"/>
      <w:r w:rsidRPr="00015CA6">
        <w:rPr>
          <w:rFonts w:eastAsia="SimSun"/>
          <w:color w:val="000000"/>
          <w:sz w:val="22"/>
          <w:lang w:val="en-GB" w:eastAsia="zh-CN"/>
        </w:rPr>
        <w:t xml:space="preserve">4. </w:t>
      </w:r>
      <w:proofErr w:type="spellStart"/>
      <w:r w:rsidRPr="00015CA6">
        <w:rPr>
          <w:rFonts w:eastAsia="SimSun"/>
          <w:color w:val="000000"/>
          <w:sz w:val="22"/>
          <w:lang w:val="en-GB" w:eastAsia="zh-CN"/>
        </w:rPr>
        <w:t>Salomón</w:t>
      </w:r>
      <w:proofErr w:type="spellEnd"/>
      <w:r w:rsidRPr="00015CA6">
        <w:rPr>
          <w:rFonts w:eastAsia="SimSun"/>
          <w:color w:val="000000"/>
          <w:sz w:val="22"/>
          <w:lang w:val="en-GB" w:eastAsia="zh-CN"/>
        </w:rPr>
        <w:t xml:space="preserve"> OD, </w:t>
      </w:r>
      <w:proofErr w:type="spellStart"/>
      <w:r w:rsidRPr="00015CA6">
        <w:rPr>
          <w:rFonts w:eastAsia="SimSun"/>
          <w:color w:val="000000"/>
          <w:sz w:val="22"/>
          <w:lang w:val="en-GB" w:eastAsia="zh-CN"/>
        </w:rPr>
        <w:t>Zaidenberg</w:t>
      </w:r>
      <w:proofErr w:type="spellEnd"/>
      <w:r w:rsidRPr="00015CA6">
        <w:rPr>
          <w:rFonts w:eastAsia="SimSun"/>
          <w:color w:val="000000"/>
          <w:sz w:val="22"/>
          <w:lang w:val="en-GB" w:eastAsia="zh-CN"/>
        </w:rPr>
        <w:t xml:space="preserve"> M, Burgos R, Heredia VI, </w:t>
      </w:r>
      <w:proofErr w:type="spellStart"/>
      <w:r w:rsidRPr="00015CA6">
        <w:rPr>
          <w:rFonts w:eastAsia="SimSun"/>
          <w:color w:val="000000"/>
          <w:sz w:val="22"/>
          <w:lang w:val="en-GB" w:eastAsia="zh-CN"/>
        </w:rPr>
        <w:t>Caropresi</w:t>
      </w:r>
      <w:proofErr w:type="spellEnd"/>
      <w:r w:rsidRPr="00015CA6">
        <w:rPr>
          <w:rFonts w:eastAsia="SimSun"/>
          <w:color w:val="000000"/>
          <w:sz w:val="22"/>
          <w:lang w:val="en-GB" w:eastAsia="zh-CN"/>
        </w:rPr>
        <w:t xml:space="preserve"> SL (2001).</w:t>
      </w:r>
      <w:proofErr w:type="gramEnd"/>
      <w:r w:rsidRPr="00015CA6">
        <w:rPr>
          <w:rFonts w:eastAsia="SimSun"/>
          <w:color w:val="000000"/>
          <w:sz w:val="22"/>
          <w:lang w:val="en-GB" w:eastAsia="zh-CN"/>
        </w:rPr>
        <w:t xml:space="preserve"> </w:t>
      </w:r>
      <w:hyperlink r:id="rId14" w:history="1">
        <w:r w:rsidRPr="00015CA6">
          <w:rPr>
            <w:rStyle w:val="Hyperlink"/>
            <w:rFonts w:eastAsia="SimSun"/>
            <w:color w:val="000000"/>
            <w:sz w:val="22"/>
            <w:u w:val="none"/>
            <w:lang w:val="en-GB" w:eastAsia="zh-CN"/>
          </w:rPr>
          <w:t xml:space="preserve">American cutaneous leishmaniasis outbreak, </w:t>
        </w:r>
        <w:proofErr w:type="spellStart"/>
        <w:r w:rsidRPr="00015CA6">
          <w:rPr>
            <w:rStyle w:val="Hyperlink"/>
            <w:rFonts w:eastAsia="SimSun"/>
            <w:color w:val="000000"/>
            <w:sz w:val="22"/>
            <w:u w:val="none"/>
            <w:lang w:val="en-GB" w:eastAsia="zh-CN"/>
          </w:rPr>
          <w:t>Tartagal</w:t>
        </w:r>
        <w:proofErr w:type="spellEnd"/>
        <w:r w:rsidRPr="00015CA6">
          <w:rPr>
            <w:rStyle w:val="Hyperlink"/>
            <w:rFonts w:eastAsia="SimSun"/>
            <w:color w:val="000000"/>
            <w:sz w:val="22"/>
            <w:u w:val="none"/>
            <w:lang w:val="en-GB" w:eastAsia="zh-CN"/>
          </w:rPr>
          <w:t xml:space="preserve"> city, province of Salta, Argentina, 1993.</w:t>
        </w:r>
      </w:hyperlink>
      <w:r w:rsidRPr="00015CA6">
        <w:rPr>
          <w:rFonts w:eastAsia="SimSun"/>
          <w:color w:val="000000"/>
          <w:sz w:val="22"/>
          <w:lang w:val="en-GB" w:eastAsia="zh-CN"/>
        </w:rPr>
        <w:t xml:space="preserve"> Rev Inst Med </w:t>
      </w:r>
      <w:proofErr w:type="spellStart"/>
      <w:r w:rsidRPr="00015CA6">
        <w:rPr>
          <w:rFonts w:eastAsia="SimSun"/>
          <w:color w:val="000000"/>
          <w:sz w:val="22"/>
          <w:lang w:val="en-GB" w:eastAsia="zh-CN"/>
        </w:rPr>
        <w:t>Trop</w:t>
      </w:r>
      <w:proofErr w:type="spellEnd"/>
      <w:r w:rsidRPr="00015CA6">
        <w:rPr>
          <w:rFonts w:eastAsia="SimSun"/>
          <w:color w:val="000000"/>
          <w:sz w:val="22"/>
          <w:lang w:val="en-GB" w:eastAsia="zh-CN"/>
        </w:rPr>
        <w:t xml:space="preserve"> Sao Paulo 43(2):105-8.</w:t>
      </w:r>
    </w:p>
    <w:p w:rsidR="00015CA6" w:rsidRPr="00015CA6" w:rsidRDefault="00015CA6" w:rsidP="00015CA6">
      <w:pPr>
        <w:shd w:val="clear" w:color="auto" w:fill="FFFFFF"/>
        <w:ind w:left="0" w:firstLine="0"/>
        <w:rPr>
          <w:rFonts w:eastAsia="SimSun"/>
          <w:color w:val="000000"/>
          <w:sz w:val="22"/>
          <w:lang w:val="en-GB" w:eastAsia="zh-CN"/>
        </w:rPr>
      </w:pPr>
    </w:p>
    <w:p w:rsidR="00015CA6" w:rsidRPr="00015CA6" w:rsidRDefault="00015CA6" w:rsidP="00015CA6">
      <w:pPr>
        <w:shd w:val="clear" w:color="auto" w:fill="FFFFFF"/>
        <w:ind w:left="0" w:firstLine="0"/>
        <w:rPr>
          <w:rFonts w:eastAsia="SimSun"/>
          <w:color w:val="000000"/>
          <w:sz w:val="22"/>
          <w:lang w:val="en-GB" w:eastAsia="zh-CN"/>
        </w:rPr>
      </w:pPr>
      <w:r w:rsidRPr="00015CA6">
        <w:rPr>
          <w:rFonts w:eastAsia="SimSun"/>
          <w:color w:val="000000"/>
          <w:sz w:val="22"/>
          <w:lang w:val="en-GB" w:eastAsia="zh-CN"/>
        </w:rPr>
        <w:t xml:space="preserve">5. Padilla </w:t>
      </w:r>
      <w:proofErr w:type="gramStart"/>
      <w:r w:rsidRPr="00015CA6">
        <w:rPr>
          <w:rFonts w:eastAsia="SimSun"/>
          <w:color w:val="000000"/>
          <w:sz w:val="22"/>
          <w:lang w:val="en-GB" w:eastAsia="zh-CN"/>
        </w:rPr>
        <w:t>AM</w:t>
      </w:r>
      <w:proofErr w:type="gramEnd"/>
      <w:r w:rsidRPr="00015CA6">
        <w:rPr>
          <w:rFonts w:eastAsia="SimSun"/>
          <w:color w:val="000000"/>
          <w:sz w:val="22"/>
          <w:lang w:val="en-GB" w:eastAsia="zh-CN"/>
        </w:rPr>
        <w:t xml:space="preserve">, Marco JD, </w:t>
      </w:r>
      <w:proofErr w:type="spellStart"/>
      <w:r w:rsidRPr="00015CA6">
        <w:rPr>
          <w:rFonts w:eastAsia="SimSun"/>
          <w:color w:val="000000"/>
          <w:sz w:val="22"/>
          <w:lang w:val="en-GB" w:eastAsia="zh-CN"/>
        </w:rPr>
        <w:t>Diosque</w:t>
      </w:r>
      <w:proofErr w:type="spellEnd"/>
      <w:r w:rsidRPr="00015CA6">
        <w:rPr>
          <w:rFonts w:eastAsia="SimSun"/>
          <w:color w:val="000000"/>
          <w:sz w:val="22"/>
          <w:lang w:val="en-GB" w:eastAsia="zh-CN"/>
        </w:rPr>
        <w:t xml:space="preserve"> P, Segura MA, Mora MC et al (2002). </w:t>
      </w:r>
      <w:hyperlink r:id="rId15" w:history="1">
        <w:proofErr w:type="gramStart"/>
        <w:r w:rsidRPr="00015CA6">
          <w:rPr>
            <w:rStyle w:val="Hyperlink"/>
            <w:rFonts w:eastAsia="SimSun"/>
            <w:color w:val="000000"/>
            <w:sz w:val="22"/>
            <w:u w:val="none"/>
            <w:lang w:val="en-GB" w:eastAsia="zh-CN"/>
          </w:rPr>
          <w:t xml:space="preserve">Canine infection and the possible role of dogs in the transmission of American </w:t>
        </w:r>
        <w:proofErr w:type="spellStart"/>
        <w:r w:rsidRPr="00015CA6">
          <w:rPr>
            <w:rStyle w:val="Hyperlink"/>
            <w:rFonts w:eastAsia="SimSun"/>
            <w:color w:val="000000"/>
            <w:sz w:val="22"/>
            <w:u w:val="none"/>
            <w:lang w:val="en-GB" w:eastAsia="zh-CN"/>
          </w:rPr>
          <w:t>tegumentary</w:t>
        </w:r>
        <w:proofErr w:type="spellEnd"/>
        <w:r w:rsidRPr="00015CA6">
          <w:rPr>
            <w:rStyle w:val="Hyperlink"/>
            <w:rFonts w:eastAsia="SimSun"/>
            <w:color w:val="000000"/>
            <w:sz w:val="22"/>
            <w:u w:val="none"/>
            <w:lang w:val="en-GB" w:eastAsia="zh-CN"/>
          </w:rPr>
          <w:t xml:space="preserve"> </w:t>
        </w:r>
        <w:proofErr w:type="spellStart"/>
        <w:r w:rsidRPr="00015CA6">
          <w:rPr>
            <w:rStyle w:val="Hyperlink"/>
            <w:rFonts w:eastAsia="SimSun"/>
            <w:color w:val="000000"/>
            <w:sz w:val="22"/>
            <w:u w:val="none"/>
            <w:lang w:val="en-GB" w:eastAsia="zh-CN"/>
          </w:rPr>
          <w:t>leishmaniosis</w:t>
        </w:r>
        <w:proofErr w:type="spellEnd"/>
        <w:r w:rsidRPr="00015CA6">
          <w:rPr>
            <w:rStyle w:val="Hyperlink"/>
            <w:rFonts w:eastAsia="SimSun"/>
            <w:color w:val="000000"/>
            <w:sz w:val="22"/>
            <w:u w:val="none"/>
            <w:lang w:val="en-GB" w:eastAsia="zh-CN"/>
          </w:rPr>
          <w:t xml:space="preserve"> in Salta, Argentina.</w:t>
        </w:r>
        <w:proofErr w:type="gramEnd"/>
      </w:hyperlink>
      <w:r w:rsidRPr="00015CA6">
        <w:rPr>
          <w:rFonts w:eastAsia="SimSun"/>
          <w:color w:val="000000"/>
          <w:sz w:val="22"/>
          <w:lang w:val="en-GB" w:eastAsia="zh-CN"/>
        </w:rPr>
        <w:t xml:space="preserve"> Vet </w:t>
      </w:r>
      <w:proofErr w:type="spellStart"/>
      <w:r w:rsidRPr="00015CA6">
        <w:rPr>
          <w:rFonts w:eastAsia="SimSun"/>
          <w:color w:val="000000"/>
          <w:sz w:val="22"/>
          <w:lang w:val="en-GB" w:eastAsia="zh-CN"/>
        </w:rPr>
        <w:t>Parasitol</w:t>
      </w:r>
      <w:proofErr w:type="spellEnd"/>
      <w:r w:rsidRPr="00015CA6">
        <w:rPr>
          <w:rFonts w:eastAsia="SimSun"/>
          <w:color w:val="000000"/>
          <w:sz w:val="22"/>
          <w:lang w:val="en-GB" w:eastAsia="zh-CN"/>
        </w:rPr>
        <w:t xml:space="preserve"> 110(1-2):1-10.</w:t>
      </w:r>
    </w:p>
    <w:p w:rsidR="00015CA6" w:rsidRPr="00015CA6" w:rsidRDefault="00015CA6" w:rsidP="00015CA6">
      <w:pPr>
        <w:pStyle w:val="title1"/>
        <w:shd w:val="clear" w:color="auto" w:fill="FFFFFF"/>
        <w:jc w:val="both"/>
        <w:rPr>
          <w:rFonts w:ascii="Arial" w:hAnsi="Arial" w:cs="Arial"/>
          <w:color w:val="000000"/>
          <w:sz w:val="22"/>
          <w:szCs w:val="22"/>
        </w:rPr>
      </w:pPr>
    </w:p>
    <w:p w:rsidR="00015CA6" w:rsidRPr="00015CA6" w:rsidRDefault="00015CA6" w:rsidP="00015CA6">
      <w:pPr>
        <w:pStyle w:val="details1"/>
        <w:shd w:val="clear" w:color="auto" w:fill="FFFFFF"/>
        <w:spacing w:before="0" w:beforeAutospacing="0" w:after="0" w:afterAutospacing="0"/>
        <w:jc w:val="both"/>
        <w:rPr>
          <w:rFonts w:ascii="Arial" w:hAnsi="Arial" w:cs="Arial"/>
          <w:color w:val="000000"/>
          <w:sz w:val="22"/>
          <w:szCs w:val="22"/>
        </w:rPr>
      </w:pPr>
      <w:r w:rsidRPr="00015CA6">
        <w:rPr>
          <w:rFonts w:ascii="Arial" w:hAnsi="Arial" w:cs="Arial"/>
          <w:color w:val="000000"/>
          <w:sz w:val="22"/>
          <w:szCs w:val="22"/>
        </w:rPr>
        <w:t xml:space="preserve">6. </w:t>
      </w:r>
      <w:proofErr w:type="spellStart"/>
      <w:r w:rsidRPr="00015CA6">
        <w:rPr>
          <w:rFonts w:ascii="Arial" w:hAnsi="Arial" w:cs="Arial"/>
          <w:color w:val="000000"/>
          <w:sz w:val="22"/>
          <w:szCs w:val="22"/>
        </w:rPr>
        <w:t>Salomón</w:t>
      </w:r>
      <w:proofErr w:type="spellEnd"/>
      <w:r w:rsidRPr="00015CA6">
        <w:rPr>
          <w:rFonts w:ascii="Arial" w:hAnsi="Arial" w:cs="Arial"/>
          <w:color w:val="000000"/>
          <w:sz w:val="22"/>
          <w:szCs w:val="22"/>
        </w:rPr>
        <w:t xml:space="preserve"> OD, Sosa-</w:t>
      </w:r>
      <w:proofErr w:type="spellStart"/>
      <w:r w:rsidRPr="00015CA6">
        <w:rPr>
          <w:rFonts w:ascii="Arial" w:hAnsi="Arial" w:cs="Arial"/>
          <w:color w:val="000000"/>
          <w:sz w:val="22"/>
          <w:szCs w:val="22"/>
        </w:rPr>
        <w:t>Estani</w:t>
      </w:r>
      <w:proofErr w:type="spellEnd"/>
      <w:r w:rsidRPr="00015CA6">
        <w:rPr>
          <w:rFonts w:ascii="Arial" w:hAnsi="Arial" w:cs="Arial"/>
          <w:color w:val="000000"/>
          <w:sz w:val="22"/>
          <w:szCs w:val="22"/>
        </w:rPr>
        <w:t xml:space="preserve"> S, Ramos K, </w:t>
      </w:r>
      <w:proofErr w:type="spellStart"/>
      <w:r w:rsidRPr="00015CA6">
        <w:rPr>
          <w:rFonts w:ascii="Arial" w:hAnsi="Arial" w:cs="Arial"/>
          <w:color w:val="000000"/>
          <w:sz w:val="22"/>
          <w:szCs w:val="22"/>
        </w:rPr>
        <w:t>Orellano</w:t>
      </w:r>
      <w:proofErr w:type="spellEnd"/>
      <w:r w:rsidRPr="00015CA6">
        <w:rPr>
          <w:rFonts w:ascii="Arial" w:hAnsi="Arial" w:cs="Arial"/>
          <w:color w:val="000000"/>
          <w:sz w:val="22"/>
          <w:szCs w:val="22"/>
        </w:rPr>
        <w:t xml:space="preserve"> PW, </w:t>
      </w:r>
      <w:proofErr w:type="spellStart"/>
      <w:r w:rsidRPr="00015CA6">
        <w:rPr>
          <w:rFonts w:ascii="Arial" w:hAnsi="Arial" w:cs="Arial"/>
          <w:color w:val="000000"/>
          <w:sz w:val="22"/>
          <w:szCs w:val="22"/>
        </w:rPr>
        <w:t>Sanguesa</w:t>
      </w:r>
      <w:proofErr w:type="spellEnd"/>
      <w:r w:rsidRPr="00015CA6">
        <w:rPr>
          <w:rFonts w:ascii="Arial" w:hAnsi="Arial" w:cs="Arial"/>
          <w:color w:val="000000"/>
          <w:sz w:val="22"/>
          <w:szCs w:val="22"/>
        </w:rPr>
        <w:t xml:space="preserve"> G et al (2006). </w:t>
      </w:r>
      <w:hyperlink r:id="rId16" w:history="1">
        <w:proofErr w:type="spellStart"/>
        <w:proofErr w:type="gramStart"/>
        <w:r w:rsidRPr="00015CA6">
          <w:rPr>
            <w:rStyle w:val="Hyperlink"/>
            <w:rFonts w:ascii="Arial" w:hAnsi="Arial" w:cs="Arial"/>
            <w:color w:val="000000"/>
            <w:sz w:val="22"/>
            <w:szCs w:val="22"/>
            <w:u w:val="none"/>
          </w:rPr>
          <w:t>Tegumentary</w:t>
        </w:r>
        <w:proofErr w:type="spellEnd"/>
        <w:r w:rsidRPr="00015CA6">
          <w:rPr>
            <w:rStyle w:val="Hyperlink"/>
            <w:rFonts w:ascii="Arial" w:hAnsi="Arial" w:cs="Arial"/>
            <w:color w:val="000000"/>
            <w:sz w:val="22"/>
            <w:szCs w:val="22"/>
            <w:u w:val="none"/>
          </w:rPr>
          <w:t xml:space="preserve"> leishmaniasis outbreak in Bella Vista City, Corrientes, Argentina during 2003.</w:t>
        </w:r>
        <w:proofErr w:type="gramEnd"/>
      </w:hyperlink>
      <w:r w:rsidRPr="00015CA6">
        <w:rPr>
          <w:rStyle w:val="jrnl"/>
          <w:rFonts w:ascii="Arial" w:hAnsi="Arial" w:cs="Arial"/>
          <w:color w:val="000000"/>
          <w:sz w:val="22"/>
          <w:szCs w:val="22"/>
        </w:rPr>
        <w:t xml:space="preserve"> </w:t>
      </w:r>
      <w:proofErr w:type="spellStart"/>
      <w:r w:rsidRPr="00015CA6">
        <w:rPr>
          <w:rStyle w:val="jrnl"/>
          <w:rFonts w:ascii="Arial" w:hAnsi="Arial" w:cs="Arial"/>
          <w:color w:val="000000"/>
          <w:sz w:val="22"/>
          <w:szCs w:val="22"/>
        </w:rPr>
        <w:t>Mem</w:t>
      </w:r>
      <w:proofErr w:type="spellEnd"/>
      <w:r w:rsidRPr="00015CA6">
        <w:rPr>
          <w:rStyle w:val="jrnl"/>
          <w:rFonts w:ascii="Arial" w:hAnsi="Arial" w:cs="Arial"/>
          <w:color w:val="000000"/>
          <w:sz w:val="22"/>
          <w:szCs w:val="22"/>
        </w:rPr>
        <w:t xml:space="preserve"> Inst </w:t>
      </w:r>
      <w:proofErr w:type="spellStart"/>
      <w:r w:rsidRPr="00015CA6">
        <w:rPr>
          <w:rStyle w:val="jrnl"/>
          <w:rFonts w:ascii="Arial" w:hAnsi="Arial" w:cs="Arial"/>
          <w:color w:val="000000"/>
          <w:sz w:val="22"/>
          <w:szCs w:val="22"/>
        </w:rPr>
        <w:t>Oswaldo</w:t>
      </w:r>
      <w:proofErr w:type="spellEnd"/>
      <w:r w:rsidRPr="00015CA6">
        <w:rPr>
          <w:rStyle w:val="jrnl"/>
          <w:rFonts w:ascii="Arial" w:hAnsi="Arial" w:cs="Arial"/>
          <w:color w:val="000000"/>
          <w:sz w:val="22"/>
          <w:szCs w:val="22"/>
        </w:rPr>
        <w:t xml:space="preserve"> Cruz</w:t>
      </w:r>
      <w:r w:rsidRPr="00015CA6">
        <w:rPr>
          <w:rFonts w:ascii="Arial" w:hAnsi="Arial" w:cs="Arial"/>
          <w:color w:val="000000"/>
          <w:sz w:val="22"/>
          <w:szCs w:val="22"/>
        </w:rPr>
        <w:t xml:space="preserve"> 101(7):767-74.</w:t>
      </w:r>
    </w:p>
    <w:p w:rsidR="00015CA6" w:rsidRPr="00015CA6" w:rsidRDefault="00015CA6" w:rsidP="00015CA6">
      <w:pPr>
        <w:pStyle w:val="details1"/>
        <w:shd w:val="clear" w:color="auto" w:fill="FFFFFF"/>
        <w:spacing w:before="0" w:beforeAutospacing="0" w:after="0" w:afterAutospacing="0"/>
        <w:jc w:val="both"/>
        <w:rPr>
          <w:rFonts w:ascii="Arial" w:hAnsi="Arial" w:cs="Arial"/>
          <w:color w:val="000000"/>
          <w:sz w:val="22"/>
          <w:szCs w:val="22"/>
        </w:rPr>
      </w:pPr>
    </w:p>
    <w:p w:rsidR="00015CA6" w:rsidRPr="00015CA6" w:rsidRDefault="00015CA6" w:rsidP="00015CA6">
      <w:pPr>
        <w:pStyle w:val="title1"/>
        <w:shd w:val="clear" w:color="auto" w:fill="FFFFFF"/>
        <w:jc w:val="both"/>
        <w:rPr>
          <w:rFonts w:ascii="Arial" w:hAnsi="Arial" w:cs="Arial"/>
          <w:color w:val="000000"/>
          <w:sz w:val="22"/>
          <w:szCs w:val="22"/>
        </w:rPr>
      </w:pPr>
      <w:r w:rsidRPr="00015CA6">
        <w:rPr>
          <w:rFonts w:ascii="Arial" w:hAnsi="Arial" w:cs="Arial"/>
          <w:color w:val="000000"/>
          <w:sz w:val="22"/>
          <w:szCs w:val="22"/>
        </w:rPr>
        <w:t xml:space="preserve">7. </w:t>
      </w:r>
      <w:proofErr w:type="spellStart"/>
      <w:r w:rsidRPr="00015CA6">
        <w:rPr>
          <w:rFonts w:ascii="Arial" w:hAnsi="Arial" w:cs="Arial"/>
          <w:color w:val="000000"/>
          <w:sz w:val="22"/>
          <w:szCs w:val="22"/>
        </w:rPr>
        <w:t>Salomón</w:t>
      </w:r>
      <w:proofErr w:type="spellEnd"/>
      <w:r w:rsidRPr="00015CA6">
        <w:rPr>
          <w:rFonts w:ascii="Arial" w:hAnsi="Arial" w:cs="Arial"/>
          <w:color w:val="000000"/>
          <w:sz w:val="22"/>
          <w:szCs w:val="22"/>
        </w:rPr>
        <w:t xml:space="preserve"> OD, </w:t>
      </w:r>
      <w:proofErr w:type="spellStart"/>
      <w:r w:rsidRPr="00015CA6">
        <w:rPr>
          <w:rFonts w:ascii="Arial" w:hAnsi="Arial" w:cs="Arial"/>
          <w:color w:val="000000"/>
          <w:sz w:val="22"/>
          <w:szCs w:val="22"/>
        </w:rPr>
        <w:t>Acardi</w:t>
      </w:r>
      <w:proofErr w:type="spellEnd"/>
      <w:r w:rsidRPr="00015CA6">
        <w:rPr>
          <w:rFonts w:ascii="Arial" w:hAnsi="Arial" w:cs="Arial"/>
          <w:color w:val="000000"/>
          <w:sz w:val="22"/>
          <w:szCs w:val="22"/>
        </w:rPr>
        <w:t xml:space="preserve"> SA, </w:t>
      </w:r>
      <w:proofErr w:type="spellStart"/>
      <w:r w:rsidRPr="00015CA6">
        <w:rPr>
          <w:rFonts w:ascii="Arial" w:hAnsi="Arial" w:cs="Arial"/>
          <w:color w:val="000000"/>
          <w:sz w:val="22"/>
          <w:szCs w:val="22"/>
        </w:rPr>
        <w:t>Liotta</w:t>
      </w:r>
      <w:proofErr w:type="spellEnd"/>
      <w:r w:rsidRPr="00015CA6">
        <w:rPr>
          <w:rFonts w:ascii="Arial" w:hAnsi="Arial" w:cs="Arial"/>
          <w:color w:val="000000"/>
          <w:sz w:val="22"/>
          <w:szCs w:val="22"/>
        </w:rPr>
        <w:t xml:space="preserve"> DJ, </w:t>
      </w:r>
      <w:proofErr w:type="spellStart"/>
      <w:r w:rsidRPr="00015CA6">
        <w:rPr>
          <w:rFonts w:ascii="Arial" w:hAnsi="Arial" w:cs="Arial"/>
          <w:color w:val="000000"/>
          <w:sz w:val="22"/>
          <w:szCs w:val="22"/>
        </w:rPr>
        <w:t>Fernández</w:t>
      </w:r>
      <w:proofErr w:type="spellEnd"/>
      <w:r w:rsidRPr="00015CA6">
        <w:rPr>
          <w:rFonts w:ascii="Arial" w:hAnsi="Arial" w:cs="Arial"/>
          <w:color w:val="000000"/>
          <w:sz w:val="22"/>
          <w:szCs w:val="22"/>
        </w:rPr>
        <w:t xml:space="preserve"> MS, </w:t>
      </w:r>
      <w:proofErr w:type="spellStart"/>
      <w:r w:rsidRPr="00015CA6">
        <w:rPr>
          <w:rFonts w:ascii="Arial" w:hAnsi="Arial" w:cs="Arial"/>
          <w:color w:val="000000"/>
          <w:sz w:val="22"/>
          <w:szCs w:val="22"/>
        </w:rPr>
        <w:t>Lestani</w:t>
      </w:r>
      <w:proofErr w:type="spellEnd"/>
      <w:r w:rsidRPr="00015CA6">
        <w:rPr>
          <w:rFonts w:ascii="Arial" w:hAnsi="Arial" w:cs="Arial"/>
          <w:color w:val="000000"/>
          <w:sz w:val="22"/>
          <w:szCs w:val="22"/>
        </w:rPr>
        <w:t xml:space="preserve"> E, </w:t>
      </w:r>
      <w:proofErr w:type="spellStart"/>
      <w:r w:rsidRPr="00015CA6">
        <w:rPr>
          <w:rFonts w:ascii="Arial" w:hAnsi="Arial" w:cs="Arial"/>
          <w:color w:val="000000"/>
          <w:sz w:val="22"/>
          <w:szCs w:val="22"/>
        </w:rPr>
        <w:t>López</w:t>
      </w:r>
      <w:proofErr w:type="spellEnd"/>
      <w:r w:rsidRPr="00015CA6">
        <w:rPr>
          <w:rFonts w:ascii="Arial" w:hAnsi="Arial" w:cs="Arial"/>
          <w:color w:val="000000"/>
          <w:sz w:val="22"/>
          <w:szCs w:val="22"/>
        </w:rPr>
        <w:t xml:space="preserve"> D et al (2009). </w:t>
      </w:r>
      <w:hyperlink r:id="rId17" w:history="1">
        <w:r w:rsidRPr="00015CA6">
          <w:rPr>
            <w:rStyle w:val="Hyperlink"/>
            <w:rFonts w:ascii="Arial" w:hAnsi="Arial" w:cs="Arial"/>
            <w:color w:val="000000"/>
            <w:sz w:val="22"/>
            <w:szCs w:val="22"/>
            <w:u w:val="none"/>
          </w:rPr>
          <w:t xml:space="preserve">Epidemiological aspects of cutaneous leishmaniasis in the </w:t>
        </w:r>
        <w:proofErr w:type="spellStart"/>
        <w:r w:rsidRPr="00015CA6">
          <w:rPr>
            <w:rStyle w:val="Hyperlink"/>
            <w:rFonts w:ascii="Arial" w:hAnsi="Arial" w:cs="Arial"/>
            <w:color w:val="000000"/>
            <w:sz w:val="22"/>
            <w:szCs w:val="22"/>
            <w:u w:val="none"/>
          </w:rPr>
          <w:t>Iguazú</w:t>
        </w:r>
        <w:proofErr w:type="spellEnd"/>
        <w:r w:rsidRPr="00015CA6">
          <w:rPr>
            <w:rStyle w:val="Hyperlink"/>
            <w:rFonts w:ascii="Arial" w:hAnsi="Arial" w:cs="Arial"/>
            <w:color w:val="000000"/>
            <w:sz w:val="22"/>
            <w:szCs w:val="22"/>
            <w:u w:val="none"/>
          </w:rPr>
          <w:t xml:space="preserve"> falls area of Argentina.</w:t>
        </w:r>
      </w:hyperlink>
      <w:r w:rsidRPr="00015CA6">
        <w:rPr>
          <w:rStyle w:val="jrnl"/>
          <w:rFonts w:ascii="Arial" w:hAnsi="Arial" w:cs="Arial"/>
          <w:color w:val="000000"/>
          <w:sz w:val="22"/>
          <w:szCs w:val="22"/>
        </w:rPr>
        <w:t xml:space="preserve"> </w:t>
      </w:r>
      <w:proofErr w:type="spellStart"/>
      <w:r w:rsidRPr="00015CA6">
        <w:rPr>
          <w:rStyle w:val="jrnl"/>
          <w:rFonts w:ascii="Arial" w:hAnsi="Arial" w:cs="Arial"/>
          <w:color w:val="000000"/>
          <w:sz w:val="22"/>
          <w:szCs w:val="22"/>
        </w:rPr>
        <w:t>Acta</w:t>
      </w:r>
      <w:proofErr w:type="spellEnd"/>
      <w:r w:rsidRPr="00015CA6">
        <w:rPr>
          <w:rStyle w:val="jrnl"/>
          <w:rFonts w:ascii="Arial" w:hAnsi="Arial" w:cs="Arial"/>
          <w:color w:val="000000"/>
          <w:sz w:val="22"/>
          <w:szCs w:val="22"/>
        </w:rPr>
        <w:t xml:space="preserve"> </w:t>
      </w:r>
      <w:proofErr w:type="spellStart"/>
      <w:r w:rsidRPr="00015CA6">
        <w:rPr>
          <w:rStyle w:val="jrnl"/>
          <w:rFonts w:ascii="Arial" w:hAnsi="Arial" w:cs="Arial"/>
          <w:color w:val="000000"/>
          <w:sz w:val="22"/>
          <w:szCs w:val="22"/>
        </w:rPr>
        <w:t>Trop</w:t>
      </w:r>
      <w:proofErr w:type="spellEnd"/>
      <w:r w:rsidRPr="00015CA6">
        <w:rPr>
          <w:rFonts w:ascii="Arial" w:hAnsi="Arial" w:cs="Arial"/>
          <w:color w:val="000000"/>
          <w:sz w:val="22"/>
          <w:szCs w:val="22"/>
        </w:rPr>
        <w:t xml:space="preserve"> 109(1):5-11.</w:t>
      </w:r>
    </w:p>
    <w:p w:rsidR="00015CA6" w:rsidRPr="00015CA6" w:rsidRDefault="00015CA6" w:rsidP="00015CA6">
      <w:pPr>
        <w:pStyle w:val="details1"/>
        <w:shd w:val="clear" w:color="auto" w:fill="FFFFFF"/>
        <w:spacing w:before="0" w:beforeAutospacing="0" w:after="0" w:afterAutospacing="0"/>
        <w:jc w:val="both"/>
        <w:rPr>
          <w:rFonts w:ascii="Arial" w:hAnsi="Arial" w:cs="Arial"/>
          <w:color w:val="000000"/>
          <w:sz w:val="22"/>
          <w:szCs w:val="22"/>
        </w:rPr>
      </w:pPr>
    </w:p>
    <w:p w:rsidR="00015CA6" w:rsidRPr="00015CA6" w:rsidRDefault="00015CA6" w:rsidP="00015CA6">
      <w:pPr>
        <w:shd w:val="clear" w:color="auto" w:fill="FFFFFF"/>
        <w:ind w:left="0" w:firstLine="0"/>
        <w:rPr>
          <w:rFonts w:eastAsia="SimSun"/>
          <w:color w:val="000000"/>
          <w:sz w:val="22"/>
          <w:lang w:val="en-GB" w:eastAsia="zh-CN"/>
        </w:rPr>
      </w:pPr>
      <w:r w:rsidRPr="00015CA6">
        <w:rPr>
          <w:rFonts w:eastAsia="SimSun"/>
          <w:color w:val="000000"/>
          <w:sz w:val="22"/>
          <w:lang w:val="en-GB" w:eastAsia="zh-CN"/>
        </w:rPr>
        <w:t xml:space="preserve">8. </w:t>
      </w:r>
      <w:proofErr w:type="spellStart"/>
      <w:r w:rsidRPr="00015CA6">
        <w:rPr>
          <w:rFonts w:eastAsia="SimSun"/>
          <w:color w:val="000000"/>
          <w:sz w:val="22"/>
          <w:lang w:val="en-GB" w:eastAsia="zh-CN"/>
        </w:rPr>
        <w:t>Salomón</w:t>
      </w:r>
      <w:proofErr w:type="spellEnd"/>
      <w:r w:rsidRPr="00015CA6">
        <w:rPr>
          <w:rFonts w:eastAsia="SimSun"/>
          <w:color w:val="000000"/>
          <w:sz w:val="22"/>
          <w:lang w:val="en-GB" w:eastAsia="zh-CN"/>
        </w:rPr>
        <w:t xml:space="preserve"> OD, Sosa </w:t>
      </w:r>
      <w:proofErr w:type="spellStart"/>
      <w:r w:rsidRPr="00015CA6">
        <w:rPr>
          <w:rFonts w:eastAsia="SimSun"/>
          <w:color w:val="000000"/>
          <w:sz w:val="22"/>
          <w:lang w:val="en-GB" w:eastAsia="zh-CN"/>
        </w:rPr>
        <w:t>Estani</w:t>
      </w:r>
      <w:proofErr w:type="spellEnd"/>
      <w:r w:rsidRPr="00015CA6">
        <w:rPr>
          <w:rFonts w:eastAsia="SimSun"/>
          <w:color w:val="000000"/>
          <w:sz w:val="22"/>
          <w:lang w:val="en-GB" w:eastAsia="zh-CN"/>
        </w:rPr>
        <w:t xml:space="preserve"> S, </w:t>
      </w:r>
      <w:proofErr w:type="spellStart"/>
      <w:r w:rsidRPr="00015CA6">
        <w:rPr>
          <w:rFonts w:eastAsia="SimSun"/>
          <w:color w:val="000000"/>
          <w:sz w:val="22"/>
          <w:lang w:val="en-GB" w:eastAsia="zh-CN"/>
        </w:rPr>
        <w:t>Dri</w:t>
      </w:r>
      <w:proofErr w:type="spellEnd"/>
      <w:r w:rsidRPr="00015CA6">
        <w:rPr>
          <w:rFonts w:eastAsia="SimSun"/>
          <w:color w:val="000000"/>
          <w:sz w:val="22"/>
          <w:lang w:val="en-GB" w:eastAsia="zh-CN"/>
        </w:rPr>
        <w:t xml:space="preserve"> L, </w:t>
      </w:r>
      <w:proofErr w:type="spellStart"/>
      <w:r w:rsidRPr="00015CA6">
        <w:rPr>
          <w:rFonts w:eastAsia="SimSun"/>
          <w:color w:val="000000"/>
          <w:sz w:val="22"/>
          <w:lang w:val="en-GB" w:eastAsia="zh-CN"/>
        </w:rPr>
        <w:t>Donnet</w:t>
      </w:r>
      <w:proofErr w:type="spellEnd"/>
      <w:r w:rsidRPr="00015CA6">
        <w:rPr>
          <w:rFonts w:eastAsia="SimSun"/>
          <w:color w:val="000000"/>
          <w:sz w:val="22"/>
          <w:lang w:val="en-GB" w:eastAsia="zh-CN"/>
        </w:rPr>
        <w:t xml:space="preserve"> M, Galarza R et al (2002). </w:t>
      </w:r>
      <w:hyperlink r:id="rId18" w:history="1">
        <w:proofErr w:type="spellStart"/>
        <w:proofErr w:type="gramStart"/>
        <w:r w:rsidRPr="00015CA6">
          <w:rPr>
            <w:rStyle w:val="Hyperlink"/>
            <w:rFonts w:eastAsia="SimSun"/>
            <w:color w:val="000000"/>
            <w:sz w:val="22"/>
            <w:u w:val="none"/>
            <w:lang w:val="en-GB" w:eastAsia="zh-CN"/>
          </w:rPr>
          <w:t>Tegumental</w:t>
        </w:r>
        <w:proofErr w:type="spellEnd"/>
        <w:r w:rsidRPr="00015CA6">
          <w:rPr>
            <w:rStyle w:val="Hyperlink"/>
            <w:rFonts w:eastAsia="SimSun"/>
            <w:color w:val="000000"/>
            <w:sz w:val="22"/>
            <w:u w:val="none"/>
            <w:lang w:val="en-GB" w:eastAsia="zh-CN"/>
          </w:rPr>
          <w:t xml:space="preserve"> leishmaniasis in Las </w:t>
        </w:r>
        <w:proofErr w:type="spellStart"/>
        <w:r w:rsidRPr="00015CA6">
          <w:rPr>
            <w:rStyle w:val="Hyperlink"/>
            <w:rFonts w:eastAsia="SimSun"/>
            <w:color w:val="000000"/>
            <w:sz w:val="22"/>
            <w:u w:val="none"/>
            <w:lang w:val="en-GB" w:eastAsia="zh-CN"/>
          </w:rPr>
          <w:t>Lomitas</w:t>
        </w:r>
        <w:proofErr w:type="spellEnd"/>
        <w:r w:rsidRPr="00015CA6">
          <w:rPr>
            <w:rStyle w:val="Hyperlink"/>
            <w:rFonts w:eastAsia="SimSun"/>
            <w:color w:val="000000"/>
            <w:sz w:val="22"/>
            <w:u w:val="none"/>
            <w:lang w:val="en-GB" w:eastAsia="zh-CN"/>
          </w:rPr>
          <w:t>, Province of Formosa, Argentina, 1992-2001.</w:t>
        </w:r>
        <w:proofErr w:type="gramEnd"/>
      </w:hyperlink>
      <w:r w:rsidRPr="00015CA6">
        <w:rPr>
          <w:rFonts w:eastAsia="SimSun"/>
          <w:color w:val="000000"/>
          <w:sz w:val="22"/>
          <w:lang w:val="en-GB" w:eastAsia="zh-CN"/>
        </w:rPr>
        <w:t xml:space="preserve"> </w:t>
      </w:r>
      <w:proofErr w:type="spellStart"/>
      <w:r w:rsidRPr="00015CA6">
        <w:rPr>
          <w:rFonts w:eastAsia="SimSun"/>
          <w:color w:val="000000"/>
          <w:sz w:val="22"/>
          <w:lang w:val="en-GB" w:eastAsia="zh-CN"/>
        </w:rPr>
        <w:t>Medicina</w:t>
      </w:r>
      <w:proofErr w:type="spellEnd"/>
      <w:r w:rsidRPr="00015CA6">
        <w:rPr>
          <w:rFonts w:eastAsia="SimSun"/>
          <w:color w:val="000000"/>
          <w:sz w:val="22"/>
          <w:lang w:val="en-GB" w:eastAsia="zh-CN"/>
        </w:rPr>
        <w:t xml:space="preserve"> (B Aires) 62(6):562-8.</w:t>
      </w:r>
    </w:p>
    <w:p w:rsidR="00015CA6" w:rsidRPr="00015CA6" w:rsidRDefault="00015CA6" w:rsidP="00015CA6">
      <w:pPr>
        <w:shd w:val="clear" w:color="auto" w:fill="FFFFFF"/>
        <w:ind w:left="0" w:firstLine="0"/>
        <w:rPr>
          <w:rFonts w:eastAsia="SimSun"/>
          <w:color w:val="000000"/>
          <w:sz w:val="22"/>
          <w:lang w:val="en-GB" w:eastAsia="zh-CN"/>
        </w:rPr>
      </w:pPr>
    </w:p>
    <w:p w:rsidR="00015CA6" w:rsidRPr="00015CA6" w:rsidRDefault="00015CA6" w:rsidP="00015CA6">
      <w:pPr>
        <w:shd w:val="clear" w:color="auto" w:fill="FFFFFF"/>
        <w:ind w:left="0" w:firstLine="0"/>
        <w:rPr>
          <w:rFonts w:eastAsia="SimSun"/>
          <w:color w:val="000000"/>
          <w:sz w:val="22"/>
          <w:lang w:val="pt-BR" w:eastAsia="zh-CN"/>
        </w:rPr>
      </w:pPr>
      <w:r w:rsidRPr="00015CA6">
        <w:rPr>
          <w:rFonts w:eastAsia="SimSun"/>
          <w:color w:val="000000"/>
          <w:sz w:val="22"/>
          <w:lang w:val="en-GB" w:eastAsia="zh-CN"/>
        </w:rPr>
        <w:t xml:space="preserve">9. Sosa </w:t>
      </w:r>
      <w:proofErr w:type="spellStart"/>
      <w:r w:rsidRPr="00015CA6">
        <w:rPr>
          <w:rFonts w:eastAsia="SimSun"/>
          <w:color w:val="000000"/>
          <w:sz w:val="22"/>
          <w:lang w:val="en-GB" w:eastAsia="zh-CN"/>
        </w:rPr>
        <w:t>Estani</w:t>
      </w:r>
      <w:proofErr w:type="spellEnd"/>
      <w:r w:rsidRPr="00015CA6">
        <w:rPr>
          <w:rFonts w:eastAsia="SimSun"/>
          <w:color w:val="000000"/>
          <w:sz w:val="22"/>
          <w:lang w:val="en-GB" w:eastAsia="zh-CN"/>
        </w:rPr>
        <w:t xml:space="preserve"> S, </w:t>
      </w:r>
      <w:proofErr w:type="spellStart"/>
      <w:r w:rsidRPr="00015CA6">
        <w:rPr>
          <w:rFonts w:eastAsia="SimSun"/>
          <w:color w:val="000000"/>
          <w:sz w:val="22"/>
          <w:lang w:val="en-GB" w:eastAsia="zh-CN"/>
        </w:rPr>
        <w:t>Campanini</w:t>
      </w:r>
      <w:proofErr w:type="spellEnd"/>
      <w:r w:rsidRPr="00015CA6">
        <w:rPr>
          <w:rFonts w:eastAsia="SimSun"/>
          <w:color w:val="000000"/>
          <w:sz w:val="22"/>
          <w:lang w:val="en-GB" w:eastAsia="zh-CN"/>
        </w:rPr>
        <w:t xml:space="preserve"> A, </w:t>
      </w:r>
      <w:proofErr w:type="spellStart"/>
      <w:r w:rsidRPr="00015CA6">
        <w:rPr>
          <w:rFonts w:eastAsia="SimSun"/>
          <w:color w:val="000000"/>
          <w:sz w:val="22"/>
          <w:lang w:val="en-GB" w:eastAsia="zh-CN"/>
        </w:rPr>
        <w:t>Sinagra</w:t>
      </w:r>
      <w:proofErr w:type="spellEnd"/>
      <w:r w:rsidRPr="00015CA6">
        <w:rPr>
          <w:rFonts w:eastAsia="SimSun"/>
          <w:color w:val="000000"/>
          <w:sz w:val="22"/>
          <w:lang w:val="en-GB" w:eastAsia="zh-CN"/>
        </w:rPr>
        <w:t xml:space="preserve"> A, Luna C, Peralta M et al. </w:t>
      </w:r>
      <w:hyperlink r:id="rId19" w:history="1">
        <w:r w:rsidRPr="00015CA6">
          <w:rPr>
            <w:rStyle w:val="Hyperlink"/>
            <w:rFonts w:eastAsia="SimSun"/>
            <w:color w:val="000000"/>
            <w:sz w:val="22"/>
            <w:u w:val="none"/>
            <w:lang w:val="en-GB" w:eastAsia="zh-CN"/>
          </w:rPr>
          <w:t>Clinical features and diagnosis of mucocutaneous leishmaniasis in patients of an endemic area in Salta.</w:t>
        </w:r>
      </w:hyperlink>
      <w:r w:rsidRPr="00015CA6">
        <w:rPr>
          <w:rFonts w:eastAsia="SimSun"/>
          <w:color w:val="000000"/>
          <w:sz w:val="22"/>
          <w:lang w:val="en-GB" w:eastAsia="zh-CN"/>
        </w:rPr>
        <w:t xml:space="preserve"> </w:t>
      </w:r>
      <w:r w:rsidRPr="00015CA6">
        <w:rPr>
          <w:rFonts w:eastAsia="SimSun"/>
          <w:color w:val="000000"/>
          <w:sz w:val="22"/>
          <w:lang w:val="pt-BR" w:eastAsia="zh-CN"/>
        </w:rPr>
        <w:t>Medicina (B Aires). 1998;58(6):685-91.</w:t>
      </w:r>
    </w:p>
    <w:p w:rsidR="00015CA6" w:rsidRPr="00015CA6" w:rsidRDefault="00015CA6" w:rsidP="00015CA6">
      <w:pPr>
        <w:pStyle w:val="details1"/>
        <w:shd w:val="clear" w:color="auto" w:fill="FFFFFF"/>
        <w:spacing w:before="0" w:beforeAutospacing="0" w:after="0" w:afterAutospacing="0"/>
        <w:jc w:val="both"/>
        <w:rPr>
          <w:rFonts w:ascii="Arial" w:hAnsi="Arial" w:cs="Arial"/>
          <w:color w:val="000000"/>
          <w:sz w:val="22"/>
          <w:szCs w:val="22"/>
          <w:lang w:val="pt-BR"/>
        </w:rPr>
      </w:pPr>
    </w:p>
    <w:p w:rsidR="00015CA6" w:rsidRPr="00015CA6" w:rsidRDefault="00015CA6" w:rsidP="00015CA6">
      <w:pPr>
        <w:pStyle w:val="details1"/>
        <w:shd w:val="clear" w:color="auto" w:fill="FFFFFF"/>
        <w:spacing w:before="0" w:beforeAutospacing="0" w:after="0" w:afterAutospacing="0"/>
        <w:jc w:val="both"/>
        <w:rPr>
          <w:rFonts w:ascii="Arial" w:hAnsi="Arial" w:cs="Arial"/>
          <w:color w:val="000000"/>
          <w:sz w:val="22"/>
          <w:szCs w:val="22"/>
        </w:rPr>
      </w:pPr>
      <w:r w:rsidRPr="00015CA6">
        <w:rPr>
          <w:rFonts w:ascii="Arial" w:hAnsi="Arial" w:cs="Arial"/>
          <w:color w:val="000000"/>
          <w:sz w:val="22"/>
          <w:szCs w:val="22"/>
          <w:lang w:val="pt-BR"/>
        </w:rPr>
        <w:t xml:space="preserve">10. Salomón O, Sinagra A, Nevot M, Barberian G, Paulin P et al (2008). </w:t>
      </w:r>
      <w:r w:rsidRPr="00015CA6">
        <w:rPr>
          <w:rFonts w:ascii="Arial" w:hAnsi="Arial" w:cs="Arial"/>
          <w:color w:val="000000"/>
          <w:sz w:val="22"/>
          <w:szCs w:val="22"/>
        </w:rPr>
        <w:fldChar w:fldCharType="begin"/>
      </w:r>
      <w:r w:rsidRPr="00015CA6">
        <w:rPr>
          <w:rFonts w:ascii="Arial" w:hAnsi="Arial" w:cs="Arial"/>
          <w:color w:val="000000"/>
          <w:sz w:val="22"/>
          <w:szCs w:val="22"/>
          <w:lang w:val="pt-BR"/>
        </w:rPr>
        <w:instrText xml:space="preserve"> HYPERLINK "http://www.ncbi.nlm.nih.gov/pubmed/18368242" </w:instrText>
      </w:r>
      <w:r w:rsidRPr="00015CA6">
        <w:rPr>
          <w:rFonts w:ascii="Arial" w:hAnsi="Arial" w:cs="Arial"/>
          <w:color w:val="000000"/>
          <w:sz w:val="22"/>
          <w:szCs w:val="22"/>
        </w:rPr>
        <w:fldChar w:fldCharType="separate"/>
      </w:r>
      <w:proofErr w:type="gramStart"/>
      <w:r w:rsidRPr="00015CA6">
        <w:rPr>
          <w:rStyle w:val="Hyperlink"/>
          <w:rFonts w:ascii="Arial" w:hAnsi="Arial" w:cs="Arial"/>
          <w:color w:val="000000"/>
          <w:sz w:val="22"/>
          <w:szCs w:val="22"/>
          <w:u w:val="none"/>
        </w:rPr>
        <w:t>First visceral leishmaniasis focus in Argentina.</w:t>
      </w:r>
      <w:proofErr w:type="gramEnd"/>
      <w:r w:rsidRPr="00015CA6">
        <w:rPr>
          <w:rFonts w:ascii="Arial" w:hAnsi="Arial" w:cs="Arial"/>
          <w:color w:val="000000"/>
          <w:sz w:val="22"/>
          <w:szCs w:val="22"/>
        </w:rPr>
        <w:fldChar w:fldCharType="end"/>
      </w:r>
      <w:r w:rsidRPr="00015CA6">
        <w:rPr>
          <w:rStyle w:val="jrnl"/>
          <w:rFonts w:ascii="Arial" w:hAnsi="Arial" w:cs="Arial"/>
          <w:color w:val="000000"/>
          <w:sz w:val="22"/>
          <w:szCs w:val="22"/>
        </w:rPr>
        <w:t xml:space="preserve">  </w:t>
      </w:r>
      <w:proofErr w:type="spellStart"/>
      <w:r w:rsidRPr="00015CA6">
        <w:rPr>
          <w:rStyle w:val="jrnl"/>
          <w:rFonts w:ascii="Arial" w:hAnsi="Arial" w:cs="Arial"/>
          <w:color w:val="000000"/>
          <w:sz w:val="22"/>
          <w:szCs w:val="22"/>
        </w:rPr>
        <w:t>Mem</w:t>
      </w:r>
      <w:proofErr w:type="spellEnd"/>
      <w:r w:rsidRPr="00015CA6">
        <w:rPr>
          <w:rStyle w:val="jrnl"/>
          <w:rFonts w:ascii="Arial" w:hAnsi="Arial" w:cs="Arial"/>
          <w:color w:val="000000"/>
          <w:sz w:val="22"/>
          <w:szCs w:val="22"/>
        </w:rPr>
        <w:t xml:space="preserve"> Inst </w:t>
      </w:r>
      <w:proofErr w:type="spellStart"/>
      <w:r w:rsidRPr="00015CA6">
        <w:rPr>
          <w:rStyle w:val="jrnl"/>
          <w:rFonts w:ascii="Arial" w:hAnsi="Arial" w:cs="Arial"/>
          <w:color w:val="000000"/>
          <w:sz w:val="22"/>
          <w:szCs w:val="22"/>
        </w:rPr>
        <w:t>Oswaldo</w:t>
      </w:r>
      <w:proofErr w:type="spellEnd"/>
      <w:r w:rsidRPr="00015CA6">
        <w:rPr>
          <w:rStyle w:val="jrnl"/>
          <w:rFonts w:ascii="Arial" w:hAnsi="Arial" w:cs="Arial"/>
          <w:color w:val="000000"/>
          <w:sz w:val="22"/>
          <w:szCs w:val="22"/>
        </w:rPr>
        <w:t xml:space="preserve"> Cruz</w:t>
      </w:r>
      <w:r w:rsidRPr="00015CA6">
        <w:rPr>
          <w:rFonts w:ascii="Arial" w:hAnsi="Arial" w:cs="Arial"/>
          <w:color w:val="000000"/>
          <w:sz w:val="22"/>
          <w:szCs w:val="22"/>
        </w:rPr>
        <w:t xml:space="preserve"> 103(1):109-11.</w:t>
      </w:r>
    </w:p>
    <w:p w:rsidR="00015CA6" w:rsidRPr="00015CA6" w:rsidRDefault="00015CA6" w:rsidP="00015CA6">
      <w:pPr>
        <w:pStyle w:val="details1"/>
        <w:shd w:val="clear" w:color="auto" w:fill="FFFFFF"/>
        <w:spacing w:before="0" w:beforeAutospacing="0" w:after="0" w:afterAutospacing="0"/>
        <w:jc w:val="both"/>
        <w:rPr>
          <w:rFonts w:ascii="Arial" w:hAnsi="Arial" w:cs="Arial"/>
          <w:color w:val="000000"/>
          <w:sz w:val="22"/>
          <w:szCs w:val="22"/>
        </w:rPr>
      </w:pPr>
    </w:p>
    <w:p w:rsidR="00015CA6" w:rsidRPr="00015CA6" w:rsidRDefault="00015CA6" w:rsidP="00015CA6">
      <w:pPr>
        <w:pStyle w:val="details1"/>
        <w:shd w:val="clear" w:color="auto" w:fill="FFFFFF"/>
        <w:spacing w:before="0" w:beforeAutospacing="0" w:after="0" w:afterAutospacing="0"/>
        <w:jc w:val="both"/>
        <w:rPr>
          <w:rFonts w:ascii="Arial" w:hAnsi="Arial" w:cs="Arial"/>
          <w:color w:val="000000"/>
          <w:sz w:val="22"/>
          <w:szCs w:val="22"/>
        </w:rPr>
      </w:pPr>
      <w:r w:rsidRPr="00015CA6">
        <w:rPr>
          <w:rFonts w:ascii="Arial" w:hAnsi="Arial" w:cs="Arial"/>
          <w:color w:val="000000"/>
          <w:sz w:val="22"/>
          <w:szCs w:val="22"/>
        </w:rPr>
        <w:t xml:space="preserve">11. Cruz I, Acosta L, </w:t>
      </w:r>
      <w:proofErr w:type="spellStart"/>
      <w:r w:rsidRPr="00015CA6">
        <w:rPr>
          <w:rFonts w:ascii="Arial" w:hAnsi="Arial" w:cs="Arial"/>
          <w:color w:val="000000"/>
          <w:sz w:val="22"/>
          <w:szCs w:val="22"/>
        </w:rPr>
        <w:t>Gutiérrez</w:t>
      </w:r>
      <w:proofErr w:type="spellEnd"/>
      <w:r w:rsidRPr="00015CA6">
        <w:rPr>
          <w:rFonts w:ascii="Arial" w:hAnsi="Arial" w:cs="Arial"/>
          <w:color w:val="000000"/>
          <w:sz w:val="22"/>
          <w:szCs w:val="22"/>
        </w:rPr>
        <w:t xml:space="preserve"> MN, Nieto J, </w:t>
      </w:r>
      <w:proofErr w:type="spellStart"/>
      <w:r w:rsidRPr="00015CA6">
        <w:rPr>
          <w:rFonts w:ascii="Arial" w:hAnsi="Arial" w:cs="Arial"/>
          <w:color w:val="000000"/>
          <w:sz w:val="22"/>
          <w:szCs w:val="22"/>
        </w:rPr>
        <w:t>Cañavate</w:t>
      </w:r>
      <w:proofErr w:type="spellEnd"/>
      <w:r w:rsidRPr="00015CA6">
        <w:rPr>
          <w:rFonts w:ascii="Arial" w:hAnsi="Arial" w:cs="Arial"/>
          <w:color w:val="000000"/>
          <w:sz w:val="22"/>
          <w:szCs w:val="22"/>
        </w:rPr>
        <w:t xml:space="preserve"> C et al (2010). </w:t>
      </w:r>
      <w:hyperlink r:id="rId20" w:history="1">
        <w:r w:rsidRPr="00015CA6">
          <w:rPr>
            <w:rStyle w:val="Hyperlink"/>
            <w:rFonts w:ascii="Arial" w:hAnsi="Arial" w:cs="Arial"/>
            <w:color w:val="000000"/>
            <w:sz w:val="22"/>
            <w:szCs w:val="22"/>
            <w:u w:val="none"/>
          </w:rPr>
          <w:t>A canine leishmaniasis pilot survey in an emerging focus of visceral leishmaniasis: Posadas (Misiones, Argentina).</w:t>
        </w:r>
      </w:hyperlink>
      <w:r w:rsidRPr="00015CA6">
        <w:rPr>
          <w:rStyle w:val="jrnl"/>
          <w:rFonts w:ascii="Arial" w:hAnsi="Arial" w:cs="Arial"/>
          <w:color w:val="000000"/>
          <w:sz w:val="22"/>
          <w:szCs w:val="22"/>
        </w:rPr>
        <w:t xml:space="preserve"> BMC Infect </w:t>
      </w:r>
      <w:proofErr w:type="spellStart"/>
      <w:r w:rsidRPr="00015CA6">
        <w:rPr>
          <w:rStyle w:val="jrnl"/>
          <w:rFonts w:ascii="Arial" w:hAnsi="Arial" w:cs="Arial"/>
          <w:color w:val="000000"/>
          <w:sz w:val="22"/>
          <w:szCs w:val="22"/>
        </w:rPr>
        <w:t>Dis</w:t>
      </w:r>
      <w:proofErr w:type="spellEnd"/>
      <w:r w:rsidRPr="00015CA6">
        <w:rPr>
          <w:rFonts w:ascii="Arial" w:hAnsi="Arial" w:cs="Arial"/>
          <w:color w:val="000000"/>
          <w:sz w:val="22"/>
          <w:szCs w:val="22"/>
        </w:rPr>
        <w:t xml:space="preserve"> 10:342.</w:t>
      </w:r>
    </w:p>
    <w:p w:rsidR="002F7C1A" w:rsidRDefault="002F7C1A" w:rsidP="00015CA6"/>
    <w:sectPr w:rsidR="002F7C1A" w:rsidSect="002F7C1A">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61002A87" w:usb1="80000000" w:usb2="00000008" w:usb3="00000000" w:csb0="000101FF" w:csb1="00000000"/>
  </w:font>
  <w:font w:name="+mn-ea">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E685A2B"/>
    <w:multiLevelType w:val="hybridMultilevel"/>
    <w:tmpl w:val="05A6173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54731912"/>
    <w:multiLevelType w:val="multilevel"/>
    <w:tmpl w:val="9F3EB04A"/>
    <w:lvl w:ilvl="0">
      <w:start w:val="1"/>
      <w:numFmt w:val="decimal"/>
      <w:pStyle w:val="Heading1"/>
      <w:isLgl/>
      <w:lvlText w:val="%1."/>
      <w:lvlJc w:val="left"/>
      <w:pPr>
        <w:tabs>
          <w:tab w:val="num" w:pos="1134"/>
        </w:tabs>
        <w:ind w:left="1134" w:hanging="1134"/>
      </w:pPr>
      <w:rPr>
        <w:rFonts w:ascii="Arial" w:hAnsi="Arial" w:hint="default"/>
        <w:b/>
        <w:i w:val="0"/>
        <w:color w:val="000000"/>
        <w:sz w:val="32"/>
        <w:szCs w:val="32"/>
        <w:u w:color="000000"/>
      </w:rPr>
    </w:lvl>
    <w:lvl w:ilvl="1">
      <w:start w:val="1"/>
      <w:numFmt w:val="decimal"/>
      <w:pStyle w:val="Heading2"/>
      <w:isLgl/>
      <w:lvlText w:val="%1.%2."/>
      <w:lvlJc w:val="left"/>
      <w:pPr>
        <w:tabs>
          <w:tab w:val="num" w:pos="1134"/>
        </w:tabs>
        <w:ind w:left="1134" w:hanging="1134"/>
      </w:pPr>
      <w:rPr>
        <w:rFonts w:ascii="Arial" w:hAnsi="Arial" w:hint="default"/>
        <w:b/>
        <w:i w:val="0"/>
        <w:color w:val="000000"/>
        <w:sz w:val="28"/>
        <w:szCs w:val="28"/>
      </w:rPr>
    </w:lvl>
    <w:lvl w:ilvl="2">
      <w:start w:val="1"/>
      <w:numFmt w:val="decimal"/>
      <w:pStyle w:val="Heading3"/>
      <w:isLgl/>
      <w:lvlText w:val="%1.%2.%3."/>
      <w:lvlJc w:val="left"/>
      <w:pPr>
        <w:tabs>
          <w:tab w:val="num" w:pos="0"/>
        </w:tabs>
        <w:ind w:left="1134" w:hanging="1134"/>
      </w:pPr>
      <w:rPr>
        <w:rFonts w:ascii="Arial" w:hAnsi="Arial" w:hint="default"/>
        <w:b w:val="0"/>
        <w:i/>
        <w:color w:val="000000"/>
        <w:sz w:val="27"/>
        <w:szCs w:val="27"/>
      </w:rPr>
    </w:lvl>
    <w:lvl w:ilvl="3">
      <w:start w:val="1"/>
      <w:numFmt w:val="decimal"/>
      <w:pStyle w:val="Heading4"/>
      <w:lvlText w:val="%1.%2.%3.%4."/>
      <w:lvlJc w:val="left"/>
      <w:pPr>
        <w:tabs>
          <w:tab w:val="num" w:pos="1134"/>
        </w:tabs>
        <w:ind w:left="1134" w:hanging="1134"/>
      </w:pPr>
      <w:rPr>
        <w:rFonts w:ascii="Arial" w:hAnsi="Arial" w:hint="default"/>
        <w:b w:val="0"/>
        <w:i w:val="0"/>
        <w:color w:val="000000"/>
        <w:sz w:val="26"/>
        <w:szCs w:val="26"/>
      </w:rPr>
    </w:lvl>
    <w:lvl w:ilvl="4">
      <w:start w:val="1"/>
      <w:numFmt w:val="decimal"/>
      <w:lvlText w:val="%1.%2.%3.%4.%5."/>
      <w:lvlJc w:val="left"/>
      <w:pPr>
        <w:tabs>
          <w:tab w:val="num" w:pos="1402"/>
        </w:tabs>
        <w:ind w:left="1402" w:hanging="1402"/>
      </w:pPr>
      <w:rPr>
        <w:rFonts w:ascii="Arial" w:hAnsi="Arial" w:hint="default"/>
        <w:b/>
        <w:i w:val="0"/>
        <w:color w:val="000000"/>
        <w:sz w:val="24"/>
        <w:szCs w:val="24"/>
      </w:rPr>
    </w:lvl>
    <w:lvl w:ilvl="5">
      <w:start w:val="1"/>
      <w:numFmt w:val="decimal"/>
      <w:lvlText w:val="%1.%2.%3.%4.%5.%6."/>
      <w:lvlJc w:val="left"/>
      <w:pPr>
        <w:tabs>
          <w:tab w:val="num" w:pos="1701"/>
        </w:tabs>
        <w:ind w:left="1701" w:hanging="1701"/>
      </w:pPr>
      <w:rPr>
        <w:rFonts w:ascii="Arial" w:hAnsi="Arial" w:hint="default"/>
        <w:b w:val="0"/>
        <w:i w:val="0"/>
        <w:color w:val="000000"/>
        <w:sz w:val="24"/>
        <w:szCs w:val="24"/>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1"/>
  </w:num>
  <w:num w:numId="2">
    <w:abstractNumId w:val="1"/>
  </w:num>
  <w:num w:numId="3">
    <w:abstractNumId w:val="1"/>
  </w:num>
  <w:num w:numId="4">
    <w:abstractNumId w:val="1"/>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rsids>
    <w:rsidRoot w:val="00015CA6"/>
    <w:rsid w:val="000028F1"/>
    <w:rsid w:val="00010242"/>
    <w:rsid w:val="00015CA6"/>
    <w:rsid w:val="00046B72"/>
    <w:rsid w:val="00052A25"/>
    <w:rsid w:val="0005677D"/>
    <w:rsid w:val="000578BC"/>
    <w:rsid w:val="000848FF"/>
    <w:rsid w:val="000B48D7"/>
    <w:rsid w:val="000E5115"/>
    <w:rsid w:val="000F0175"/>
    <w:rsid w:val="000F1E62"/>
    <w:rsid w:val="001168B6"/>
    <w:rsid w:val="00134E9F"/>
    <w:rsid w:val="00141FD2"/>
    <w:rsid w:val="0016660D"/>
    <w:rsid w:val="00194CED"/>
    <w:rsid w:val="001B2C47"/>
    <w:rsid w:val="001E4D96"/>
    <w:rsid w:val="002000DA"/>
    <w:rsid w:val="00215613"/>
    <w:rsid w:val="00220DFD"/>
    <w:rsid w:val="0024005B"/>
    <w:rsid w:val="00245DB8"/>
    <w:rsid w:val="00252F0C"/>
    <w:rsid w:val="00270F6A"/>
    <w:rsid w:val="00272C75"/>
    <w:rsid w:val="00272E09"/>
    <w:rsid w:val="0027629F"/>
    <w:rsid w:val="00280D78"/>
    <w:rsid w:val="002C258B"/>
    <w:rsid w:val="002F4248"/>
    <w:rsid w:val="002F6463"/>
    <w:rsid w:val="002F7C1A"/>
    <w:rsid w:val="00315ECC"/>
    <w:rsid w:val="003229A6"/>
    <w:rsid w:val="003310F3"/>
    <w:rsid w:val="00333A3A"/>
    <w:rsid w:val="0034701D"/>
    <w:rsid w:val="0036003C"/>
    <w:rsid w:val="00363320"/>
    <w:rsid w:val="00374366"/>
    <w:rsid w:val="003A44B4"/>
    <w:rsid w:val="003B3568"/>
    <w:rsid w:val="003B73ED"/>
    <w:rsid w:val="003D1FFD"/>
    <w:rsid w:val="003E1DA2"/>
    <w:rsid w:val="003F1346"/>
    <w:rsid w:val="00412019"/>
    <w:rsid w:val="00412575"/>
    <w:rsid w:val="00420168"/>
    <w:rsid w:val="004264FD"/>
    <w:rsid w:val="00491E29"/>
    <w:rsid w:val="004A37D9"/>
    <w:rsid w:val="004A5A5B"/>
    <w:rsid w:val="004A632E"/>
    <w:rsid w:val="004C53F0"/>
    <w:rsid w:val="004D15B3"/>
    <w:rsid w:val="005100AA"/>
    <w:rsid w:val="00570157"/>
    <w:rsid w:val="0057148C"/>
    <w:rsid w:val="005724D3"/>
    <w:rsid w:val="00581469"/>
    <w:rsid w:val="00593992"/>
    <w:rsid w:val="005C6498"/>
    <w:rsid w:val="005F2E6A"/>
    <w:rsid w:val="005F4AD0"/>
    <w:rsid w:val="0062498A"/>
    <w:rsid w:val="00626A99"/>
    <w:rsid w:val="006272A7"/>
    <w:rsid w:val="00641A14"/>
    <w:rsid w:val="00653580"/>
    <w:rsid w:val="00661504"/>
    <w:rsid w:val="00690048"/>
    <w:rsid w:val="006C198E"/>
    <w:rsid w:val="006E008C"/>
    <w:rsid w:val="006E2CDF"/>
    <w:rsid w:val="006E718B"/>
    <w:rsid w:val="0071174C"/>
    <w:rsid w:val="00740C76"/>
    <w:rsid w:val="0075377D"/>
    <w:rsid w:val="007A78DF"/>
    <w:rsid w:val="007C7FD3"/>
    <w:rsid w:val="007D3253"/>
    <w:rsid w:val="007E18CB"/>
    <w:rsid w:val="007E4A87"/>
    <w:rsid w:val="008006B5"/>
    <w:rsid w:val="008016D2"/>
    <w:rsid w:val="00832051"/>
    <w:rsid w:val="00837717"/>
    <w:rsid w:val="008403F6"/>
    <w:rsid w:val="00847BE4"/>
    <w:rsid w:val="00851DE1"/>
    <w:rsid w:val="0086504E"/>
    <w:rsid w:val="00895527"/>
    <w:rsid w:val="00896966"/>
    <w:rsid w:val="008B250E"/>
    <w:rsid w:val="008D3496"/>
    <w:rsid w:val="008F2D26"/>
    <w:rsid w:val="009511C6"/>
    <w:rsid w:val="009B22FB"/>
    <w:rsid w:val="009C14CB"/>
    <w:rsid w:val="009C200B"/>
    <w:rsid w:val="009C319F"/>
    <w:rsid w:val="009C624C"/>
    <w:rsid w:val="009D1B5E"/>
    <w:rsid w:val="009F64EB"/>
    <w:rsid w:val="009F775A"/>
    <w:rsid w:val="00A45DA3"/>
    <w:rsid w:val="00A5035E"/>
    <w:rsid w:val="00A5411A"/>
    <w:rsid w:val="00A541A7"/>
    <w:rsid w:val="00A629D5"/>
    <w:rsid w:val="00A85111"/>
    <w:rsid w:val="00AD2F5D"/>
    <w:rsid w:val="00B15964"/>
    <w:rsid w:val="00B16204"/>
    <w:rsid w:val="00B433DC"/>
    <w:rsid w:val="00B476C3"/>
    <w:rsid w:val="00B96E52"/>
    <w:rsid w:val="00BA6E8F"/>
    <w:rsid w:val="00BB2383"/>
    <w:rsid w:val="00BE00C5"/>
    <w:rsid w:val="00C12906"/>
    <w:rsid w:val="00C1518C"/>
    <w:rsid w:val="00C236BD"/>
    <w:rsid w:val="00C244F5"/>
    <w:rsid w:val="00C264F2"/>
    <w:rsid w:val="00C47B72"/>
    <w:rsid w:val="00C7126E"/>
    <w:rsid w:val="00C75CF6"/>
    <w:rsid w:val="00C87D01"/>
    <w:rsid w:val="00C91A71"/>
    <w:rsid w:val="00CA637B"/>
    <w:rsid w:val="00CA71FE"/>
    <w:rsid w:val="00CF5DD0"/>
    <w:rsid w:val="00D05103"/>
    <w:rsid w:val="00D17D57"/>
    <w:rsid w:val="00D36E3A"/>
    <w:rsid w:val="00D5084A"/>
    <w:rsid w:val="00D513BD"/>
    <w:rsid w:val="00D541EC"/>
    <w:rsid w:val="00D6288C"/>
    <w:rsid w:val="00D83F8A"/>
    <w:rsid w:val="00D92869"/>
    <w:rsid w:val="00D95254"/>
    <w:rsid w:val="00DA0AB5"/>
    <w:rsid w:val="00DA14E3"/>
    <w:rsid w:val="00DB6D7C"/>
    <w:rsid w:val="00DD1ADE"/>
    <w:rsid w:val="00DF5A78"/>
    <w:rsid w:val="00DF6C46"/>
    <w:rsid w:val="00E147C3"/>
    <w:rsid w:val="00E17729"/>
    <w:rsid w:val="00E21063"/>
    <w:rsid w:val="00E370A8"/>
    <w:rsid w:val="00E474BF"/>
    <w:rsid w:val="00E47A87"/>
    <w:rsid w:val="00E65F1E"/>
    <w:rsid w:val="00E7082F"/>
    <w:rsid w:val="00E828CE"/>
    <w:rsid w:val="00E87373"/>
    <w:rsid w:val="00EB1F13"/>
    <w:rsid w:val="00EF27B3"/>
    <w:rsid w:val="00F03A91"/>
    <w:rsid w:val="00F14B40"/>
    <w:rsid w:val="00F16575"/>
    <w:rsid w:val="00F25542"/>
    <w:rsid w:val="00F87752"/>
    <w:rsid w:val="00F94E78"/>
    <w:rsid w:val="00FB0CFB"/>
    <w:rsid w:val="00FB6AA1"/>
    <w:rsid w:val="00FC58EE"/>
    <w:rsid w:val="00FD22F3"/>
    <w:rsid w:val="00FD59CB"/>
    <w:rsid w:val="00FE1BC6"/>
    <w:rsid w:val="00FE26F4"/>
    <w:rsid w:val="00FE575B"/>
    <w:rsid w:val="00FE79B4"/>
    <w:rsid w:val="00FF184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martTagType w:namespaceuri="urn:schemas-microsoft-com:office:smarttags" w:name="PlaceType"/>
  <w:smartTagType w:namespaceuri="urn:schemas-microsoft-com:office:smarttags" w:name="metricconverter"/>
  <w:smartTagType w:namespaceuri="urn:schemas-microsoft-com:office:smarttags" w:name="place"/>
  <w:smartTagType w:namespaceuri="urn:schemas-microsoft-com:office:smarttags" w:name="City"/>
  <w:smartTagType w:namespaceuri="urn:schemas-microsoft-com:office:smarttags" w:name="country-region"/>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5CA6"/>
    <w:pPr>
      <w:spacing w:after="0" w:line="240" w:lineRule="auto"/>
      <w:ind w:left="720" w:hanging="720"/>
      <w:jc w:val="both"/>
    </w:pPr>
    <w:rPr>
      <w:rFonts w:ascii="Arial" w:eastAsia="Calibri" w:hAnsi="Arial" w:cs="Arial"/>
      <w:sz w:val="24"/>
      <w:lang w:val="es-CO"/>
    </w:rPr>
  </w:style>
  <w:style w:type="paragraph" w:styleId="Heading1">
    <w:name w:val="heading 1"/>
    <w:next w:val="Normal"/>
    <w:link w:val="Heading1Char"/>
    <w:qFormat/>
    <w:rsid w:val="00F14B40"/>
    <w:pPr>
      <w:keepNext/>
      <w:numPr>
        <w:numId w:val="4"/>
      </w:numPr>
      <w:spacing w:before="480" w:after="240" w:line="240" w:lineRule="auto"/>
      <w:outlineLvl w:val="0"/>
    </w:pPr>
    <w:rPr>
      <w:rFonts w:ascii="Arial" w:eastAsia="Times New Roman" w:hAnsi="Arial" w:cs="Arial"/>
      <w:b/>
      <w:bCs/>
      <w:kern w:val="32"/>
      <w:sz w:val="32"/>
      <w:szCs w:val="32"/>
      <w:lang w:val="de-AT" w:eastAsia="de-AT"/>
    </w:rPr>
  </w:style>
  <w:style w:type="paragraph" w:styleId="Heading2">
    <w:name w:val="heading 2"/>
    <w:next w:val="Normal"/>
    <w:link w:val="Heading2Char"/>
    <w:qFormat/>
    <w:rsid w:val="00F14B40"/>
    <w:pPr>
      <w:keepNext/>
      <w:numPr>
        <w:ilvl w:val="1"/>
        <w:numId w:val="4"/>
      </w:numPr>
      <w:spacing w:before="240" w:after="60" w:line="240" w:lineRule="auto"/>
      <w:outlineLvl w:val="1"/>
    </w:pPr>
    <w:rPr>
      <w:rFonts w:ascii="Arial" w:eastAsia="Times New Roman" w:hAnsi="Arial" w:cs="Arial"/>
      <w:b/>
      <w:bCs/>
      <w:iCs/>
      <w:sz w:val="28"/>
      <w:szCs w:val="28"/>
      <w:lang w:val="de-AT" w:eastAsia="de-AT"/>
    </w:rPr>
  </w:style>
  <w:style w:type="paragraph" w:styleId="Heading3">
    <w:name w:val="heading 3"/>
    <w:next w:val="Normal"/>
    <w:link w:val="Heading3Char"/>
    <w:qFormat/>
    <w:rsid w:val="00F14B40"/>
    <w:pPr>
      <w:keepNext/>
      <w:numPr>
        <w:ilvl w:val="2"/>
        <w:numId w:val="4"/>
      </w:numPr>
      <w:spacing w:before="240" w:after="60" w:line="240" w:lineRule="auto"/>
      <w:outlineLvl w:val="2"/>
    </w:pPr>
    <w:rPr>
      <w:rFonts w:ascii="Arial" w:eastAsia="Times New Roman" w:hAnsi="Arial" w:cs="Arial"/>
      <w:bCs/>
      <w:i/>
      <w:sz w:val="27"/>
      <w:szCs w:val="26"/>
      <w:lang w:val="de-AT" w:eastAsia="de-AT"/>
    </w:rPr>
  </w:style>
  <w:style w:type="paragraph" w:styleId="Heading4">
    <w:name w:val="heading 4"/>
    <w:next w:val="Normal"/>
    <w:link w:val="Heading4Char"/>
    <w:qFormat/>
    <w:rsid w:val="00F14B40"/>
    <w:pPr>
      <w:keepNext/>
      <w:numPr>
        <w:ilvl w:val="3"/>
        <w:numId w:val="4"/>
      </w:numPr>
      <w:spacing w:before="240" w:after="120" w:line="240" w:lineRule="auto"/>
      <w:outlineLvl w:val="3"/>
    </w:pPr>
    <w:rPr>
      <w:rFonts w:ascii="Arial" w:eastAsia="Times New Roman" w:hAnsi="Arial" w:cs="Times New Roman"/>
      <w:bCs/>
      <w:sz w:val="26"/>
      <w:szCs w:val="28"/>
      <w:lang w:val="de-AT" w:eastAsia="de-AT"/>
    </w:rPr>
  </w:style>
  <w:style w:type="paragraph" w:styleId="Heading5">
    <w:name w:val="heading 5"/>
    <w:basedOn w:val="Normal"/>
    <w:next w:val="Normal"/>
    <w:link w:val="Heading5Char"/>
    <w:qFormat/>
    <w:rsid w:val="00F14B40"/>
    <w:pPr>
      <w:spacing w:before="200"/>
      <w:ind w:left="1008" w:hanging="1008"/>
      <w:outlineLvl w:val="4"/>
    </w:pPr>
    <w:rPr>
      <w:rFonts w:ascii="Cambria" w:eastAsia="Times New Roman" w:hAnsi="Cambria" w:cs="Times New Roman"/>
      <w:b/>
      <w:bCs/>
      <w:color w:val="7F7F7F"/>
      <w:lang w:bidi="en-US"/>
    </w:rPr>
  </w:style>
  <w:style w:type="paragraph" w:styleId="Heading6">
    <w:name w:val="heading 6"/>
    <w:basedOn w:val="Normal"/>
    <w:next w:val="Normal"/>
    <w:link w:val="Heading6Char"/>
    <w:qFormat/>
    <w:rsid w:val="00F14B40"/>
    <w:pPr>
      <w:spacing w:line="271" w:lineRule="auto"/>
      <w:ind w:left="1152" w:hanging="1152"/>
      <w:outlineLvl w:val="5"/>
    </w:pPr>
    <w:rPr>
      <w:rFonts w:ascii="Cambria" w:eastAsia="Times New Roman" w:hAnsi="Cambria" w:cs="Times New Roman"/>
      <w:b/>
      <w:bCs/>
      <w:i/>
      <w:iCs/>
      <w:color w:val="7F7F7F"/>
      <w:lang w:bidi="en-US"/>
    </w:rPr>
  </w:style>
  <w:style w:type="paragraph" w:styleId="Heading7">
    <w:name w:val="heading 7"/>
    <w:basedOn w:val="Normal"/>
    <w:next w:val="Normal"/>
    <w:link w:val="Heading7Char"/>
    <w:qFormat/>
    <w:rsid w:val="00F14B40"/>
    <w:pPr>
      <w:ind w:left="1296" w:hanging="1296"/>
      <w:outlineLvl w:val="6"/>
    </w:pPr>
    <w:rPr>
      <w:rFonts w:ascii="Cambria" w:eastAsia="Times New Roman" w:hAnsi="Cambria" w:cs="Times New Roman"/>
      <w:i/>
      <w:iCs/>
      <w:lang w:bidi="en-US"/>
    </w:rPr>
  </w:style>
  <w:style w:type="paragraph" w:styleId="Heading8">
    <w:name w:val="heading 8"/>
    <w:basedOn w:val="Normal"/>
    <w:next w:val="Normal"/>
    <w:link w:val="Heading8Char"/>
    <w:qFormat/>
    <w:rsid w:val="00F14B40"/>
    <w:pPr>
      <w:ind w:left="1440" w:hanging="1440"/>
      <w:outlineLvl w:val="7"/>
    </w:pPr>
    <w:rPr>
      <w:rFonts w:ascii="Cambria" w:eastAsia="Times New Roman" w:hAnsi="Cambria" w:cs="Times New Roman"/>
      <w:sz w:val="20"/>
      <w:szCs w:val="20"/>
      <w:lang w:bidi="en-US"/>
    </w:rPr>
  </w:style>
  <w:style w:type="paragraph" w:styleId="Heading9">
    <w:name w:val="heading 9"/>
    <w:basedOn w:val="Normal"/>
    <w:next w:val="Normal"/>
    <w:link w:val="Heading9Char"/>
    <w:qFormat/>
    <w:rsid w:val="00F14B40"/>
    <w:pPr>
      <w:ind w:left="1584" w:hanging="1584"/>
      <w:outlineLvl w:val="8"/>
    </w:pPr>
    <w:rPr>
      <w:rFonts w:ascii="Cambria" w:eastAsia="Times New Roman" w:hAnsi="Cambria" w:cs="Times New Roman"/>
      <w:i/>
      <w:iCs/>
      <w:spacing w:val="5"/>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14B40"/>
    <w:rPr>
      <w:rFonts w:ascii="Arial" w:eastAsia="Times New Roman" w:hAnsi="Arial" w:cs="Arial"/>
      <w:b/>
      <w:bCs/>
      <w:kern w:val="32"/>
      <w:sz w:val="32"/>
      <w:szCs w:val="32"/>
      <w:lang w:val="de-AT" w:eastAsia="de-AT"/>
    </w:rPr>
  </w:style>
  <w:style w:type="character" w:customStyle="1" w:styleId="Heading2Char">
    <w:name w:val="Heading 2 Char"/>
    <w:basedOn w:val="DefaultParagraphFont"/>
    <w:link w:val="Heading2"/>
    <w:rsid w:val="00F14B40"/>
    <w:rPr>
      <w:rFonts w:ascii="Arial" w:eastAsia="Times New Roman" w:hAnsi="Arial" w:cs="Arial"/>
      <w:b/>
      <w:bCs/>
      <w:iCs/>
      <w:sz w:val="28"/>
      <w:szCs w:val="28"/>
      <w:lang w:val="de-AT" w:eastAsia="de-AT"/>
    </w:rPr>
  </w:style>
  <w:style w:type="character" w:customStyle="1" w:styleId="Heading3Char">
    <w:name w:val="Heading 3 Char"/>
    <w:basedOn w:val="DefaultParagraphFont"/>
    <w:link w:val="Heading3"/>
    <w:rsid w:val="00F14B40"/>
    <w:rPr>
      <w:rFonts w:ascii="Arial" w:eastAsia="Times New Roman" w:hAnsi="Arial" w:cs="Arial"/>
      <w:bCs/>
      <w:i/>
      <w:sz w:val="27"/>
      <w:szCs w:val="26"/>
      <w:lang w:val="de-AT" w:eastAsia="de-AT"/>
    </w:rPr>
  </w:style>
  <w:style w:type="character" w:customStyle="1" w:styleId="Heading4Char">
    <w:name w:val="Heading 4 Char"/>
    <w:basedOn w:val="DefaultParagraphFont"/>
    <w:link w:val="Heading4"/>
    <w:rsid w:val="00F14B40"/>
    <w:rPr>
      <w:rFonts w:ascii="Arial" w:eastAsia="Times New Roman" w:hAnsi="Arial" w:cs="Times New Roman"/>
      <w:bCs/>
      <w:sz w:val="26"/>
      <w:szCs w:val="28"/>
      <w:lang w:val="de-AT" w:eastAsia="de-AT"/>
    </w:rPr>
  </w:style>
  <w:style w:type="character" w:customStyle="1" w:styleId="Heading5Char">
    <w:name w:val="Heading 5 Char"/>
    <w:basedOn w:val="DefaultParagraphFont"/>
    <w:link w:val="Heading5"/>
    <w:rsid w:val="00F14B40"/>
    <w:rPr>
      <w:rFonts w:ascii="Cambria" w:eastAsia="Times New Roman" w:hAnsi="Cambria" w:cs="Times New Roman"/>
      <w:b/>
      <w:bCs/>
      <w:color w:val="7F7F7F"/>
      <w:lang w:bidi="en-US"/>
    </w:rPr>
  </w:style>
  <w:style w:type="character" w:customStyle="1" w:styleId="Heading6Char">
    <w:name w:val="Heading 6 Char"/>
    <w:basedOn w:val="DefaultParagraphFont"/>
    <w:link w:val="Heading6"/>
    <w:rsid w:val="00F14B40"/>
    <w:rPr>
      <w:rFonts w:ascii="Cambria" w:eastAsia="Times New Roman" w:hAnsi="Cambria" w:cs="Times New Roman"/>
      <w:b/>
      <w:bCs/>
      <w:i/>
      <w:iCs/>
      <w:color w:val="7F7F7F"/>
      <w:lang w:bidi="en-US"/>
    </w:rPr>
  </w:style>
  <w:style w:type="character" w:customStyle="1" w:styleId="Heading7Char">
    <w:name w:val="Heading 7 Char"/>
    <w:basedOn w:val="DefaultParagraphFont"/>
    <w:link w:val="Heading7"/>
    <w:rsid w:val="00F14B40"/>
    <w:rPr>
      <w:rFonts w:ascii="Cambria" w:eastAsia="Times New Roman" w:hAnsi="Cambria" w:cs="Times New Roman"/>
      <w:i/>
      <w:iCs/>
      <w:lang w:bidi="en-US"/>
    </w:rPr>
  </w:style>
  <w:style w:type="character" w:customStyle="1" w:styleId="Heading8Char">
    <w:name w:val="Heading 8 Char"/>
    <w:basedOn w:val="DefaultParagraphFont"/>
    <w:link w:val="Heading8"/>
    <w:rsid w:val="00F14B40"/>
    <w:rPr>
      <w:rFonts w:ascii="Cambria" w:eastAsia="Times New Roman" w:hAnsi="Cambria" w:cs="Times New Roman"/>
      <w:sz w:val="20"/>
      <w:szCs w:val="20"/>
      <w:lang w:bidi="en-US"/>
    </w:rPr>
  </w:style>
  <w:style w:type="character" w:customStyle="1" w:styleId="Heading9Char">
    <w:name w:val="Heading 9 Char"/>
    <w:basedOn w:val="DefaultParagraphFont"/>
    <w:link w:val="Heading9"/>
    <w:rsid w:val="00F14B40"/>
    <w:rPr>
      <w:rFonts w:ascii="Cambria" w:eastAsia="Times New Roman" w:hAnsi="Cambria" w:cs="Times New Roman"/>
      <w:i/>
      <w:iCs/>
      <w:spacing w:val="5"/>
      <w:sz w:val="20"/>
      <w:szCs w:val="20"/>
      <w:lang w:bidi="en-US"/>
    </w:rPr>
  </w:style>
  <w:style w:type="paragraph" w:styleId="ListParagraph">
    <w:name w:val="List Paragraph"/>
    <w:basedOn w:val="Normal"/>
    <w:uiPriority w:val="34"/>
    <w:qFormat/>
    <w:rsid w:val="00F14B40"/>
    <w:pPr>
      <w:contextualSpacing/>
    </w:pPr>
  </w:style>
  <w:style w:type="paragraph" w:styleId="TOCHeading">
    <w:name w:val="TOC Heading"/>
    <w:basedOn w:val="Heading1"/>
    <w:next w:val="Normal"/>
    <w:uiPriority w:val="39"/>
    <w:semiHidden/>
    <w:unhideWhenUsed/>
    <w:qFormat/>
    <w:rsid w:val="00F14B40"/>
    <w:pPr>
      <w:keepLines/>
      <w:numPr>
        <w:numId w:val="0"/>
      </w:numPr>
      <w:spacing w:after="0" w:line="276" w:lineRule="auto"/>
      <w:outlineLvl w:val="9"/>
    </w:pPr>
    <w:rPr>
      <w:rFonts w:asciiTheme="majorHAnsi" w:eastAsiaTheme="majorEastAsia" w:hAnsiTheme="majorHAnsi" w:cstheme="majorBidi"/>
      <w:color w:val="365F91" w:themeColor="accent1" w:themeShade="BF"/>
      <w:kern w:val="0"/>
      <w:sz w:val="28"/>
      <w:szCs w:val="28"/>
      <w:lang w:val="en-US" w:eastAsia="en-US"/>
    </w:rPr>
  </w:style>
  <w:style w:type="character" w:styleId="Hyperlink">
    <w:name w:val="Hyperlink"/>
    <w:basedOn w:val="DefaultParagraphFont"/>
    <w:unhideWhenUsed/>
    <w:rsid w:val="00015CA6"/>
    <w:rPr>
      <w:color w:val="0000FF"/>
      <w:u w:val="single"/>
    </w:rPr>
  </w:style>
  <w:style w:type="character" w:customStyle="1" w:styleId="jrnl">
    <w:name w:val="jrnl"/>
    <w:basedOn w:val="DefaultParagraphFont"/>
    <w:rsid w:val="00015CA6"/>
    <w:rPr>
      <w:rFonts w:cs="Times New Roman"/>
    </w:rPr>
  </w:style>
  <w:style w:type="paragraph" w:customStyle="1" w:styleId="title1">
    <w:name w:val="title1"/>
    <w:basedOn w:val="Normal"/>
    <w:rsid w:val="00015CA6"/>
    <w:pPr>
      <w:ind w:left="0" w:firstLine="0"/>
      <w:jc w:val="left"/>
    </w:pPr>
    <w:rPr>
      <w:rFonts w:ascii="Times New Roman" w:eastAsia="SimSun" w:hAnsi="Times New Roman" w:cs="Times New Roman"/>
      <w:sz w:val="29"/>
      <w:szCs w:val="29"/>
      <w:lang w:val="en-GB" w:eastAsia="zh-CN"/>
    </w:rPr>
  </w:style>
  <w:style w:type="paragraph" w:customStyle="1" w:styleId="details1">
    <w:name w:val="details1"/>
    <w:basedOn w:val="Normal"/>
    <w:rsid w:val="00015CA6"/>
    <w:pPr>
      <w:spacing w:before="100" w:beforeAutospacing="1" w:after="100" w:afterAutospacing="1"/>
      <w:ind w:left="0" w:firstLine="0"/>
      <w:jc w:val="left"/>
    </w:pPr>
    <w:rPr>
      <w:rFonts w:ascii="Times New Roman" w:eastAsia="SimSun" w:hAnsi="Times New Roman" w:cs="Times New Roman"/>
      <w:szCs w:val="24"/>
      <w:lang w:val="en-GB" w:eastAsia="zh-CN"/>
    </w:rPr>
  </w:style>
  <w:style w:type="paragraph" w:styleId="BalloonText">
    <w:name w:val="Balloon Text"/>
    <w:basedOn w:val="Normal"/>
    <w:link w:val="BalloonTextChar"/>
    <w:uiPriority w:val="99"/>
    <w:semiHidden/>
    <w:unhideWhenUsed/>
    <w:rsid w:val="00015CA6"/>
    <w:rPr>
      <w:rFonts w:ascii="Tahoma" w:hAnsi="Tahoma" w:cs="Tahoma"/>
      <w:sz w:val="16"/>
      <w:szCs w:val="16"/>
    </w:rPr>
  </w:style>
  <w:style w:type="character" w:customStyle="1" w:styleId="BalloonTextChar">
    <w:name w:val="Balloon Text Char"/>
    <w:basedOn w:val="DefaultParagraphFont"/>
    <w:link w:val="BalloonText"/>
    <w:uiPriority w:val="99"/>
    <w:semiHidden/>
    <w:rsid w:val="00015CA6"/>
    <w:rPr>
      <w:rFonts w:ascii="Tahoma" w:eastAsia="Calibri" w:hAnsi="Tahoma" w:cs="Tahoma"/>
      <w:sz w:val="16"/>
      <w:szCs w:val="16"/>
      <w:lang w:val="es-CO"/>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www.ncbi.nlm.nih.gov/pubmed/11813056" TargetMode="External"/><Relationship Id="rId18" Type="http://schemas.openxmlformats.org/officeDocument/2006/relationships/hyperlink" Target="http://www.ncbi.nlm.nih.gov/pubmed/12532691"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hyperlink" Target="http://www.ncbi.nlm.nih.gov/pubmed/11175588" TargetMode="External"/><Relationship Id="rId17" Type="http://schemas.openxmlformats.org/officeDocument/2006/relationships/hyperlink" Target="http://www.ncbi.nlm.nih.gov/pubmed/18983809" TargetMode="External"/><Relationship Id="rId2" Type="http://schemas.openxmlformats.org/officeDocument/2006/relationships/styles" Target="styles.xml"/><Relationship Id="rId16" Type="http://schemas.openxmlformats.org/officeDocument/2006/relationships/hyperlink" Target="http://www.ncbi.nlm.nih.gov/pubmed/17160285" TargetMode="External"/><Relationship Id="rId20" Type="http://schemas.openxmlformats.org/officeDocument/2006/relationships/hyperlink" Target="http://www.ncbi.nlm.nih.gov/pubmed/21122107"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chart" Target="charts/chart2.xml"/><Relationship Id="rId5" Type="http://schemas.openxmlformats.org/officeDocument/2006/relationships/image" Target="media/image1.jpeg"/><Relationship Id="rId15" Type="http://schemas.openxmlformats.org/officeDocument/2006/relationships/hyperlink" Target="http://www.ncbi.nlm.nih.gov/pubmed/12446084" TargetMode="External"/><Relationship Id="rId10" Type="http://schemas.openxmlformats.org/officeDocument/2006/relationships/chart" Target="charts/chart1.xml"/><Relationship Id="rId19" Type="http://schemas.openxmlformats.org/officeDocument/2006/relationships/hyperlink" Target="http://www.ncbi.nlm.nih.gov/pubmed/10347960"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www.ncbi.nlm.nih.gov/pubmed/11340485" TargetMode="Externa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rotX val="25"/>
      <c:hPercent val="36"/>
      <c:depthPercent val="100"/>
      <c:rAngAx val="1"/>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9.4684385382059866E-2"/>
          <c:y val="5.2173913043478293E-2"/>
          <c:w val="0.88870431893687729"/>
          <c:h val="0.72608695652173938"/>
        </c:manualLayout>
      </c:layout>
      <c:bar3DChart>
        <c:barDir val="col"/>
        <c:grouping val="clustered"/>
        <c:ser>
          <c:idx val="0"/>
          <c:order val="0"/>
          <c:tx>
            <c:strRef>
              <c:f>Sheet1!$A$2</c:f>
              <c:strCache>
                <c:ptCount val="1"/>
                <c:pt idx="0">
                  <c:v>cases</c:v>
                </c:pt>
              </c:strCache>
            </c:strRef>
          </c:tx>
          <c:spPr>
            <a:solidFill>
              <a:srgbClr val="4F81BD"/>
            </a:solidFill>
            <a:ln w="12696">
              <a:solidFill>
                <a:srgbClr val="000000"/>
              </a:solidFill>
              <a:prstDash val="solid"/>
            </a:ln>
          </c:spPr>
          <c:cat>
            <c:numRef>
              <c:f>Sheet1!$B$1:$O$1</c:f>
              <c:numCache>
                <c:formatCode>General</c:formatCode>
                <c:ptCount val="11"/>
                <c:pt idx="0">
                  <c:v>2000</c:v>
                </c:pt>
                <c:pt idx="1">
                  <c:v>2001</c:v>
                </c:pt>
                <c:pt idx="2">
                  <c:v>2002</c:v>
                </c:pt>
                <c:pt idx="3">
                  <c:v>2003</c:v>
                </c:pt>
                <c:pt idx="4">
                  <c:v>2004</c:v>
                </c:pt>
                <c:pt idx="5">
                  <c:v>2005</c:v>
                </c:pt>
                <c:pt idx="6">
                  <c:v>2006</c:v>
                </c:pt>
                <c:pt idx="7">
                  <c:v>2007</c:v>
                </c:pt>
                <c:pt idx="8">
                  <c:v>2008</c:v>
                </c:pt>
                <c:pt idx="9">
                  <c:v>2009</c:v>
                </c:pt>
                <c:pt idx="10">
                  <c:v>2010</c:v>
                </c:pt>
              </c:numCache>
            </c:numRef>
          </c:cat>
          <c:val>
            <c:numRef>
              <c:f>Sheet1!$B$2:$O$2</c:f>
              <c:numCache>
                <c:formatCode>General</c:formatCode>
                <c:ptCount val="11"/>
                <c:pt idx="0">
                  <c:v>0</c:v>
                </c:pt>
                <c:pt idx="1">
                  <c:v>0</c:v>
                </c:pt>
                <c:pt idx="2">
                  <c:v>0</c:v>
                </c:pt>
                <c:pt idx="3">
                  <c:v>0</c:v>
                </c:pt>
                <c:pt idx="4">
                  <c:v>0</c:v>
                </c:pt>
                <c:pt idx="5">
                  <c:v>0</c:v>
                </c:pt>
                <c:pt idx="6">
                  <c:v>3</c:v>
                </c:pt>
                <c:pt idx="7">
                  <c:v>19</c:v>
                </c:pt>
                <c:pt idx="8">
                  <c:v>24</c:v>
                </c:pt>
                <c:pt idx="9">
                  <c:v>22</c:v>
                </c:pt>
                <c:pt idx="10">
                  <c:v>22</c:v>
                </c:pt>
              </c:numCache>
            </c:numRef>
          </c:val>
        </c:ser>
        <c:gapDepth val="0"/>
        <c:shape val="box"/>
        <c:axId val="282279296"/>
        <c:axId val="282285184"/>
        <c:axId val="0"/>
      </c:bar3DChart>
      <c:catAx>
        <c:axId val="282279296"/>
        <c:scaling>
          <c:orientation val="minMax"/>
        </c:scaling>
        <c:axPos val="b"/>
        <c:numFmt formatCode="General" sourceLinked="1"/>
        <c:tickLblPos val="low"/>
        <c:spPr>
          <a:ln w="3174">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282285184"/>
        <c:crosses val="autoZero"/>
        <c:auto val="1"/>
        <c:lblAlgn val="ctr"/>
        <c:lblOffset val="100"/>
        <c:tickLblSkip val="1"/>
        <c:tickMarkSkip val="1"/>
      </c:catAx>
      <c:valAx>
        <c:axId val="282285184"/>
        <c:scaling>
          <c:orientation val="minMax"/>
        </c:scaling>
        <c:axPos val="l"/>
        <c:numFmt formatCode="General" sourceLinked="1"/>
        <c:tickLblPos val="nextTo"/>
        <c:spPr>
          <a:ln w="3174">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282279296"/>
        <c:crosses val="autoZero"/>
        <c:crossBetween val="between"/>
      </c:valAx>
      <c:dTable>
        <c:showHorzBorder val="1"/>
        <c:showVertBorder val="1"/>
        <c:showOutline val="1"/>
        <c:showKeys val="1"/>
        <c:spPr>
          <a:ln w="3174">
            <a:solidFill>
              <a:srgbClr val="000000"/>
            </a:solidFill>
            <a:prstDash val="solid"/>
          </a:ln>
        </c:spPr>
        <c:txPr>
          <a:bodyPr/>
          <a:lstStyle/>
          <a:p>
            <a:pPr rtl="0">
              <a:defRPr sz="800" b="0" i="0" u="none" strike="noStrike" baseline="0">
                <a:solidFill>
                  <a:srgbClr val="000000"/>
                </a:solidFill>
                <a:latin typeface="Arial"/>
                <a:ea typeface="Arial"/>
                <a:cs typeface="Arial"/>
              </a:defRPr>
            </a:pPr>
            <a:endParaRPr lang="en-US"/>
          </a:p>
        </c:txPr>
      </c:dTable>
      <c:spPr>
        <a:noFill/>
        <a:ln w="25393">
          <a:noFill/>
        </a:ln>
      </c:spPr>
    </c:plotArea>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rotX val="25"/>
      <c:hPercent val="41"/>
      <c:depthPercent val="100"/>
      <c:rAngAx val="1"/>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8.38235294117647E-2"/>
          <c:y val="4.8275862068965475E-2"/>
          <c:w val="0.90147058823529391"/>
          <c:h val="0.77586206896551724"/>
        </c:manualLayout>
      </c:layout>
      <c:bar3DChart>
        <c:barDir val="col"/>
        <c:grouping val="clustered"/>
        <c:ser>
          <c:idx val="0"/>
          <c:order val="0"/>
          <c:tx>
            <c:strRef>
              <c:f>Sheet1!$A$2</c:f>
              <c:strCache>
                <c:ptCount val="1"/>
                <c:pt idx="0">
                  <c:v>cases</c:v>
                </c:pt>
              </c:strCache>
            </c:strRef>
          </c:tx>
          <c:spPr>
            <a:solidFill>
              <a:srgbClr val="4F81BD"/>
            </a:solidFill>
            <a:ln w="12705">
              <a:solidFill>
                <a:srgbClr val="000000"/>
              </a:solidFill>
              <a:prstDash val="solid"/>
            </a:ln>
          </c:spPr>
          <c:cat>
            <c:numRef>
              <c:f>Sheet1!$B$1:$R$1</c:f>
              <c:numCache>
                <c:formatCode>General</c:formatCode>
                <c:ptCount val="17"/>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numCache>
            </c:numRef>
          </c:cat>
          <c:val>
            <c:numRef>
              <c:f>Sheet1!$B$2:$R$2</c:f>
              <c:numCache>
                <c:formatCode>General</c:formatCode>
                <c:ptCount val="17"/>
                <c:pt idx="0">
                  <c:v>129</c:v>
                </c:pt>
                <c:pt idx="1">
                  <c:v>162</c:v>
                </c:pt>
                <c:pt idx="2">
                  <c:v>255</c:v>
                </c:pt>
                <c:pt idx="3">
                  <c:v>379</c:v>
                </c:pt>
                <c:pt idx="4">
                  <c:v>1240</c:v>
                </c:pt>
                <c:pt idx="5">
                  <c:v>438</c:v>
                </c:pt>
                <c:pt idx="6">
                  <c:v>195</c:v>
                </c:pt>
                <c:pt idx="7">
                  <c:v>152</c:v>
                </c:pt>
                <c:pt idx="8">
                  <c:v>748</c:v>
                </c:pt>
                <c:pt idx="9">
                  <c:v>347</c:v>
                </c:pt>
                <c:pt idx="10">
                  <c:v>360</c:v>
                </c:pt>
                <c:pt idx="11">
                  <c:v>277</c:v>
                </c:pt>
                <c:pt idx="12">
                  <c:v>259</c:v>
                </c:pt>
                <c:pt idx="13">
                  <c:v>200</c:v>
                </c:pt>
                <c:pt idx="14">
                  <c:v>207</c:v>
                </c:pt>
                <c:pt idx="15">
                  <c:v>162</c:v>
                </c:pt>
                <c:pt idx="16">
                  <c:v>138</c:v>
                </c:pt>
              </c:numCache>
            </c:numRef>
          </c:val>
        </c:ser>
        <c:gapDepth val="0"/>
        <c:shape val="box"/>
        <c:axId val="524669696"/>
        <c:axId val="524671616"/>
        <c:axId val="0"/>
      </c:bar3DChart>
      <c:catAx>
        <c:axId val="524669696"/>
        <c:scaling>
          <c:orientation val="minMax"/>
        </c:scaling>
        <c:axPos val="b"/>
        <c:numFmt formatCode="General" sourceLinked="1"/>
        <c:tickLblPos val="low"/>
        <c:spPr>
          <a:ln w="3176">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524671616"/>
        <c:crosses val="autoZero"/>
        <c:auto val="1"/>
        <c:lblAlgn val="ctr"/>
        <c:lblOffset val="100"/>
        <c:tickLblSkip val="1"/>
        <c:tickMarkSkip val="1"/>
      </c:catAx>
      <c:valAx>
        <c:axId val="524671616"/>
        <c:scaling>
          <c:orientation val="minMax"/>
        </c:scaling>
        <c:axPos val="l"/>
        <c:numFmt formatCode="General" sourceLinked="1"/>
        <c:tickLblPos val="nextTo"/>
        <c:spPr>
          <a:ln w="3176">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524669696"/>
        <c:crosses val="autoZero"/>
        <c:crossBetween val="between"/>
      </c:valAx>
      <c:dTable>
        <c:showHorzBorder val="1"/>
        <c:showVertBorder val="1"/>
        <c:showOutline val="1"/>
        <c:showKeys val="1"/>
        <c:spPr>
          <a:ln w="3176">
            <a:solidFill>
              <a:srgbClr val="000000"/>
            </a:solidFill>
            <a:prstDash val="solid"/>
          </a:ln>
        </c:spPr>
        <c:txPr>
          <a:bodyPr/>
          <a:lstStyle/>
          <a:p>
            <a:pPr rtl="0">
              <a:defRPr sz="800" b="0" i="0" u="none" strike="noStrike" baseline="0">
                <a:solidFill>
                  <a:srgbClr val="000000"/>
                </a:solidFill>
                <a:latin typeface="Arial"/>
                <a:ea typeface="Arial"/>
                <a:cs typeface="Arial"/>
              </a:defRPr>
            </a:pPr>
            <a:endParaRPr lang="en-US"/>
          </a:p>
        </c:txPr>
      </c:dTable>
      <c:spPr>
        <a:noFill/>
        <a:ln w="25410">
          <a:noFill/>
        </a:ln>
      </c:spPr>
    </c:plotArea>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6</Pages>
  <Words>1412</Words>
  <Characters>8051</Characters>
  <Application>Microsoft Office Word</Application>
  <DocSecurity>0</DocSecurity>
  <Lines>67</Lines>
  <Paragraphs>18</Paragraphs>
  <ScaleCrop>false</ScaleCrop>
  <Company/>
  <LinksUpToDate>false</LinksUpToDate>
  <CharactersWithSpaces>9445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2012-04-01T19:15:00Z</dcterms:created>
  <dcterms:modified xsi:type="dcterms:W3CDTF">2012-04-01T19:20:00Z</dcterms:modified>
</cp:coreProperties>
</file>