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18" w:rsidRPr="00CF6313" w:rsidRDefault="00EC5018" w:rsidP="00EC5018">
      <w:pPr>
        <w:spacing w:line="360" w:lineRule="auto"/>
        <w:ind w:left="-567" w:right="-483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Table S1</w:t>
      </w:r>
      <w:r w:rsidRPr="00CF6313">
        <w:rPr>
          <w:rFonts w:ascii="Arial" w:hAnsi="Arial"/>
          <w:b/>
          <w:lang w:val="en-US"/>
        </w:rPr>
        <w:t>.</w:t>
      </w:r>
      <w:r w:rsidRPr="00CF6313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Pyridinyl</w:t>
      </w:r>
      <w:proofErr w:type="spellEnd"/>
      <w:r>
        <w:rPr>
          <w:rFonts w:ascii="Arial" w:hAnsi="Arial"/>
          <w:lang w:val="en-US"/>
        </w:rPr>
        <w:t xml:space="preserve"> i</w:t>
      </w:r>
      <w:r w:rsidRPr="00CF6313">
        <w:rPr>
          <w:rFonts w:ascii="Arial" w:hAnsi="Arial"/>
          <w:lang w:val="en-US"/>
        </w:rPr>
        <w:t>midazole compounds</w:t>
      </w:r>
      <w:r>
        <w:rPr>
          <w:rFonts w:ascii="Arial" w:hAnsi="Arial"/>
          <w:lang w:val="en-US"/>
        </w:rPr>
        <w:t>.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418"/>
        <w:gridCol w:w="1559"/>
        <w:gridCol w:w="6662"/>
      </w:tblGrid>
      <w:tr w:rsidR="00EC5018" w:rsidRPr="0046318A" w:rsidTr="00D163B5">
        <w:tc>
          <w:tcPr>
            <w:tcW w:w="1418" w:type="dxa"/>
          </w:tcPr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b/>
                <w:lang w:val="en-US"/>
              </w:rPr>
            </w:pPr>
            <w:r w:rsidRPr="0046318A">
              <w:rPr>
                <w:rFonts w:ascii="Arial" w:hAnsi="Arial"/>
                <w:b/>
                <w:lang w:val="en-US"/>
              </w:rPr>
              <w:t>Compound</w:t>
            </w:r>
          </w:p>
        </w:tc>
        <w:tc>
          <w:tcPr>
            <w:tcW w:w="1559" w:type="dxa"/>
          </w:tcPr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b/>
                <w:lang w:val="en-US"/>
              </w:rPr>
            </w:pPr>
            <w:r w:rsidRPr="0046318A">
              <w:rPr>
                <w:rFonts w:ascii="Arial" w:hAnsi="Arial"/>
                <w:b/>
                <w:lang w:val="en-US"/>
              </w:rPr>
              <w:t>In vitro IC50</w:t>
            </w:r>
          </w:p>
        </w:tc>
        <w:tc>
          <w:tcPr>
            <w:tcW w:w="6662" w:type="dxa"/>
          </w:tcPr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b/>
                <w:lang w:val="en-US"/>
              </w:rPr>
            </w:pPr>
            <w:r w:rsidRPr="0046318A">
              <w:rPr>
                <w:rFonts w:ascii="Arial" w:hAnsi="Arial"/>
                <w:b/>
                <w:lang w:val="en-US"/>
              </w:rPr>
              <w:t>Chemical name</w:t>
            </w:r>
          </w:p>
        </w:tc>
      </w:tr>
      <w:tr w:rsidR="00EC5018" w:rsidRPr="0046318A" w:rsidTr="00D163B5">
        <w:tc>
          <w:tcPr>
            <w:tcW w:w="1418" w:type="dxa"/>
          </w:tcPr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  <w:lang w:val="en-US"/>
              </w:rPr>
            </w:pPr>
            <w:r w:rsidRPr="0046318A">
              <w:rPr>
                <w:rFonts w:ascii="Arial" w:hAnsi="Arial"/>
                <w:sz w:val="22"/>
                <w:lang w:val="en-US"/>
              </w:rPr>
              <w:t>SB202474</w:t>
            </w:r>
          </w:p>
        </w:tc>
        <w:tc>
          <w:tcPr>
            <w:tcW w:w="1559" w:type="dxa"/>
          </w:tcPr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  <w:lang w:val="en-US"/>
              </w:rPr>
            </w:pPr>
            <w:r w:rsidRPr="0046318A">
              <w:rPr>
                <w:rFonts w:ascii="Arial" w:hAnsi="Arial"/>
                <w:sz w:val="22"/>
                <w:lang w:val="en-US"/>
              </w:rPr>
              <w:t>Not detected</w:t>
            </w:r>
          </w:p>
        </w:tc>
        <w:tc>
          <w:tcPr>
            <w:tcW w:w="6662" w:type="dxa"/>
          </w:tcPr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</w:rPr>
            </w:pPr>
            <w:r w:rsidRPr="0046318A">
              <w:rPr>
                <w:rFonts w:ascii="Arial" w:hAnsi="Arial"/>
                <w:sz w:val="22"/>
              </w:rPr>
              <w:t>4-Ethyl-2(p-methoxyphenyl)-5-(4’-pyridyl)-1H-imidazole</w:t>
            </w:r>
          </w:p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</w:rPr>
            </w:pPr>
          </w:p>
        </w:tc>
      </w:tr>
      <w:tr w:rsidR="00EC5018" w:rsidRPr="0046318A" w:rsidTr="00D163B5">
        <w:tc>
          <w:tcPr>
            <w:tcW w:w="1418" w:type="dxa"/>
          </w:tcPr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  <w:lang w:val="en-US"/>
              </w:rPr>
            </w:pPr>
            <w:r w:rsidRPr="0046318A">
              <w:rPr>
                <w:rFonts w:ascii="Arial" w:hAnsi="Arial"/>
                <w:sz w:val="22"/>
                <w:lang w:val="en-US"/>
              </w:rPr>
              <w:t>SB202190</w:t>
            </w:r>
          </w:p>
        </w:tc>
        <w:tc>
          <w:tcPr>
            <w:tcW w:w="1559" w:type="dxa"/>
          </w:tcPr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  <w:lang w:val="en-US"/>
              </w:rPr>
            </w:pPr>
            <w:r w:rsidRPr="0046318A">
              <w:rPr>
                <w:rFonts w:ascii="Arial" w:hAnsi="Arial"/>
                <w:sz w:val="22"/>
                <w:lang w:val="en-US"/>
              </w:rPr>
              <w:t xml:space="preserve">30 </w:t>
            </w:r>
            <w:proofErr w:type="spellStart"/>
            <w:r w:rsidRPr="0046318A">
              <w:rPr>
                <w:rFonts w:ascii="Arial" w:hAnsi="Arial"/>
                <w:sz w:val="22"/>
                <w:lang w:val="en-US"/>
              </w:rPr>
              <w:t>nM</w:t>
            </w:r>
            <w:proofErr w:type="spellEnd"/>
          </w:p>
        </w:tc>
        <w:tc>
          <w:tcPr>
            <w:tcW w:w="6662" w:type="dxa"/>
          </w:tcPr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</w:rPr>
            </w:pPr>
            <w:r w:rsidRPr="0046318A">
              <w:rPr>
                <w:rFonts w:ascii="Arial" w:hAnsi="Arial"/>
                <w:sz w:val="22"/>
              </w:rPr>
              <w:t>4-(4-Fluorophenyl)-2-(4-hydroxyphenyl)-5-(4-pyridyl)1H-imidazole</w:t>
            </w:r>
          </w:p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</w:rPr>
            </w:pPr>
          </w:p>
        </w:tc>
      </w:tr>
      <w:tr w:rsidR="00EC5018" w:rsidRPr="0046318A" w:rsidTr="00D163B5">
        <w:tc>
          <w:tcPr>
            <w:tcW w:w="1418" w:type="dxa"/>
          </w:tcPr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  <w:lang w:val="en-US"/>
              </w:rPr>
            </w:pPr>
            <w:r w:rsidRPr="0046318A">
              <w:rPr>
                <w:rFonts w:ascii="Arial" w:hAnsi="Arial"/>
                <w:sz w:val="22"/>
                <w:lang w:val="en-US"/>
              </w:rPr>
              <w:t>SB203580</w:t>
            </w:r>
          </w:p>
        </w:tc>
        <w:tc>
          <w:tcPr>
            <w:tcW w:w="1559" w:type="dxa"/>
          </w:tcPr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  <w:lang w:val="en-US"/>
              </w:rPr>
            </w:pPr>
            <w:r w:rsidRPr="0046318A">
              <w:rPr>
                <w:rFonts w:ascii="Arial" w:hAnsi="Arial"/>
                <w:sz w:val="22"/>
                <w:lang w:val="en-US"/>
              </w:rPr>
              <w:t xml:space="preserve">34 </w:t>
            </w:r>
            <w:proofErr w:type="spellStart"/>
            <w:r w:rsidRPr="0046318A">
              <w:rPr>
                <w:rFonts w:ascii="Arial" w:hAnsi="Arial"/>
                <w:sz w:val="22"/>
                <w:lang w:val="en-US"/>
              </w:rPr>
              <w:t>nM</w:t>
            </w:r>
            <w:proofErr w:type="spellEnd"/>
          </w:p>
        </w:tc>
        <w:tc>
          <w:tcPr>
            <w:tcW w:w="6662" w:type="dxa"/>
          </w:tcPr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</w:rPr>
            </w:pPr>
            <w:r w:rsidRPr="0046318A">
              <w:rPr>
                <w:rFonts w:ascii="Arial" w:hAnsi="Arial"/>
                <w:sz w:val="22"/>
              </w:rPr>
              <w:t>4-(4-Fluorophenyl)-2-(4-methylsulfinylphenyl)-5-(4-pyridyl)1H-</w:t>
            </w:r>
          </w:p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</w:rPr>
            </w:pPr>
            <w:r w:rsidRPr="0046318A">
              <w:rPr>
                <w:rFonts w:ascii="Arial" w:hAnsi="Arial"/>
                <w:sz w:val="22"/>
              </w:rPr>
              <w:t>Imidazole</w:t>
            </w:r>
          </w:p>
        </w:tc>
      </w:tr>
      <w:tr w:rsidR="00EC5018" w:rsidRPr="0046318A" w:rsidTr="00D163B5">
        <w:tc>
          <w:tcPr>
            <w:tcW w:w="1418" w:type="dxa"/>
          </w:tcPr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  <w:lang w:val="en-US"/>
              </w:rPr>
            </w:pPr>
            <w:r w:rsidRPr="0046318A">
              <w:rPr>
                <w:rFonts w:ascii="Arial" w:hAnsi="Arial"/>
                <w:sz w:val="22"/>
                <w:lang w:val="en-US"/>
              </w:rPr>
              <w:t>SB220025</w:t>
            </w:r>
          </w:p>
        </w:tc>
        <w:tc>
          <w:tcPr>
            <w:tcW w:w="1559" w:type="dxa"/>
          </w:tcPr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  <w:lang w:val="en-US"/>
              </w:rPr>
            </w:pPr>
            <w:r w:rsidRPr="0046318A">
              <w:rPr>
                <w:rFonts w:ascii="Arial" w:hAnsi="Arial"/>
                <w:sz w:val="22"/>
                <w:lang w:val="en-US"/>
              </w:rPr>
              <w:t xml:space="preserve">60 </w:t>
            </w:r>
            <w:proofErr w:type="spellStart"/>
            <w:r w:rsidRPr="0046318A">
              <w:rPr>
                <w:rFonts w:ascii="Arial" w:hAnsi="Arial"/>
                <w:sz w:val="22"/>
                <w:lang w:val="en-US"/>
              </w:rPr>
              <w:t>mM</w:t>
            </w:r>
            <w:proofErr w:type="spellEnd"/>
          </w:p>
        </w:tc>
        <w:tc>
          <w:tcPr>
            <w:tcW w:w="6662" w:type="dxa"/>
          </w:tcPr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</w:rPr>
            </w:pPr>
            <w:r w:rsidRPr="0046318A">
              <w:rPr>
                <w:rFonts w:ascii="Arial" w:hAnsi="Arial"/>
                <w:sz w:val="22"/>
              </w:rPr>
              <w:t>5-(2-Amino-4-pyrimidinyl)-4-(4-fluorophenyl)-1-(4-piperidinlyl)</w:t>
            </w:r>
          </w:p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</w:rPr>
            </w:pPr>
            <w:r w:rsidRPr="0046318A">
              <w:rPr>
                <w:rFonts w:ascii="Arial" w:hAnsi="Arial"/>
                <w:sz w:val="22"/>
              </w:rPr>
              <w:t>imidazole</w:t>
            </w:r>
          </w:p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</w:rPr>
            </w:pPr>
          </w:p>
        </w:tc>
      </w:tr>
      <w:tr w:rsidR="00EC5018" w:rsidRPr="0046318A" w:rsidTr="00D163B5">
        <w:tc>
          <w:tcPr>
            <w:tcW w:w="1418" w:type="dxa"/>
          </w:tcPr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  <w:lang w:val="en-US"/>
              </w:rPr>
            </w:pPr>
            <w:r w:rsidRPr="0046318A">
              <w:rPr>
                <w:rFonts w:ascii="Arial" w:hAnsi="Arial"/>
                <w:sz w:val="22"/>
                <w:lang w:val="en-US"/>
              </w:rPr>
              <w:t>PD169316</w:t>
            </w:r>
          </w:p>
        </w:tc>
        <w:tc>
          <w:tcPr>
            <w:tcW w:w="1559" w:type="dxa"/>
          </w:tcPr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  <w:lang w:val="en-US"/>
              </w:rPr>
            </w:pPr>
            <w:r w:rsidRPr="0046318A">
              <w:rPr>
                <w:rFonts w:ascii="Arial" w:hAnsi="Arial"/>
                <w:sz w:val="22"/>
                <w:lang w:val="en-US"/>
              </w:rPr>
              <w:t xml:space="preserve">89 </w:t>
            </w:r>
            <w:proofErr w:type="spellStart"/>
            <w:r w:rsidRPr="0046318A">
              <w:rPr>
                <w:rFonts w:ascii="Arial" w:hAnsi="Arial"/>
                <w:sz w:val="22"/>
                <w:lang w:val="en-US"/>
              </w:rPr>
              <w:t>nM</w:t>
            </w:r>
            <w:proofErr w:type="spellEnd"/>
          </w:p>
        </w:tc>
        <w:tc>
          <w:tcPr>
            <w:tcW w:w="6662" w:type="dxa"/>
          </w:tcPr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</w:rPr>
            </w:pPr>
            <w:r w:rsidRPr="0046318A">
              <w:rPr>
                <w:rFonts w:ascii="Arial" w:hAnsi="Arial"/>
                <w:sz w:val="22"/>
              </w:rPr>
              <w:t>4-(4-Fluorophenyl)-2-(4-nitrophenyl)-5-(4-pyridyl)-1H-imidazole</w:t>
            </w:r>
          </w:p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</w:rPr>
            </w:pPr>
          </w:p>
        </w:tc>
      </w:tr>
      <w:tr w:rsidR="00EC5018" w:rsidRPr="0046318A" w:rsidTr="00D163B5">
        <w:tc>
          <w:tcPr>
            <w:tcW w:w="1418" w:type="dxa"/>
          </w:tcPr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  <w:lang w:val="en-US"/>
              </w:rPr>
            </w:pPr>
            <w:r w:rsidRPr="0046318A">
              <w:rPr>
                <w:rFonts w:ascii="Arial" w:hAnsi="Arial"/>
                <w:sz w:val="22"/>
                <w:lang w:val="en-US"/>
              </w:rPr>
              <w:t xml:space="preserve">MAPK </w:t>
            </w:r>
            <w:proofErr w:type="spellStart"/>
            <w:r w:rsidRPr="0046318A">
              <w:rPr>
                <w:rFonts w:ascii="Arial" w:hAnsi="Arial"/>
                <w:sz w:val="22"/>
                <w:lang w:val="en-US"/>
              </w:rPr>
              <w:t>InhIII</w:t>
            </w:r>
            <w:proofErr w:type="spellEnd"/>
          </w:p>
        </w:tc>
        <w:tc>
          <w:tcPr>
            <w:tcW w:w="1559" w:type="dxa"/>
          </w:tcPr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  <w:lang w:val="en-US"/>
              </w:rPr>
            </w:pPr>
            <w:r w:rsidRPr="0046318A">
              <w:rPr>
                <w:rFonts w:ascii="Arial" w:hAnsi="Arial"/>
                <w:sz w:val="22"/>
                <w:lang w:val="en-US"/>
              </w:rPr>
              <w:t xml:space="preserve">380 </w:t>
            </w:r>
            <w:proofErr w:type="spellStart"/>
            <w:r w:rsidRPr="0046318A">
              <w:rPr>
                <w:rFonts w:ascii="Arial" w:hAnsi="Arial"/>
                <w:sz w:val="22"/>
                <w:lang w:val="en-US"/>
              </w:rPr>
              <w:t>nM</w:t>
            </w:r>
            <w:proofErr w:type="spellEnd"/>
          </w:p>
        </w:tc>
        <w:tc>
          <w:tcPr>
            <w:tcW w:w="6662" w:type="dxa"/>
          </w:tcPr>
          <w:p w:rsidR="00EC5018" w:rsidRPr="0046318A" w:rsidRDefault="00EC5018" w:rsidP="00D163B5">
            <w:pPr>
              <w:spacing w:line="360" w:lineRule="auto"/>
              <w:ind w:right="-483"/>
              <w:jc w:val="both"/>
              <w:rPr>
                <w:rFonts w:ascii="Arial" w:hAnsi="Arial"/>
                <w:sz w:val="22"/>
                <w:lang w:val="en-US"/>
              </w:rPr>
            </w:pPr>
            <w:r w:rsidRPr="0046318A">
              <w:rPr>
                <w:rFonts w:ascii="Arial" w:hAnsi="Arial"/>
                <w:sz w:val="22"/>
              </w:rPr>
              <w:t>RS)-</w:t>
            </w:r>
            <w:r w:rsidRPr="0046318A">
              <w:rPr>
                <w:rFonts w:ascii="Arial" w:hAnsi="Arial" w:hint="eastAsia"/>
                <w:sz w:val="22"/>
              </w:rPr>
              <w:sym w:font="Symbol" w:char="F07B"/>
            </w:r>
            <w:r w:rsidRPr="0046318A">
              <w:rPr>
                <w:rFonts w:ascii="Arial" w:hAnsi="Arial"/>
                <w:sz w:val="22"/>
              </w:rPr>
              <w:t>4-</w:t>
            </w:r>
            <w:r w:rsidRPr="0046318A">
              <w:rPr>
                <w:rFonts w:ascii="Arial" w:hAnsi="Arial" w:hint="eastAsia"/>
                <w:sz w:val="22"/>
              </w:rPr>
              <w:sym w:font="Symbol" w:char="F05B"/>
            </w:r>
            <w:r w:rsidRPr="0046318A">
              <w:rPr>
                <w:rFonts w:ascii="Arial" w:hAnsi="Arial"/>
                <w:sz w:val="22"/>
              </w:rPr>
              <w:t>5-(Fluorophenyl)-2-methylsulfanyl-3H-imidazol-4-yl</w:t>
            </w:r>
            <w:r w:rsidRPr="0046318A">
              <w:rPr>
                <w:rFonts w:ascii="Arial" w:hAnsi="Arial" w:hint="eastAsia"/>
                <w:sz w:val="22"/>
              </w:rPr>
              <w:sym w:font="Symbol" w:char="F05D"/>
            </w:r>
            <w:r w:rsidRPr="0046318A">
              <w:rPr>
                <w:rFonts w:ascii="Arial" w:hAnsi="Arial"/>
                <w:sz w:val="22"/>
              </w:rPr>
              <w:t>pyridin-2-yl</w:t>
            </w:r>
            <w:r w:rsidRPr="0046318A">
              <w:rPr>
                <w:rFonts w:ascii="Arial" w:hAnsi="Arial" w:hint="eastAsia"/>
                <w:sz w:val="22"/>
              </w:rPr>
              <w:sym w:font="Symbol" w:char="F07D"/>
            </w:r>
            <w:r w:rsidRPr="0046318A">
              <w:rPr>
                <w:rFonts w:ascii="Arial" w:hAnsi="Arial"/>
                <w:sz w:val="22"/>
              </w:rPr>
              <w:t>-(1-phenylethyl)amine</w:t>
            </w:r>
            <w:r w:rsidRPr="0046318A">
              <w:rPr>
                <w:rFonts w:ascii="Arial" w:hAnsi="Arial" w:hint="eastAsia"/>
                <w:sz w:val="22"/>
              </w:rPr>
              <w:sym w:font="Symbol" w:char="F05D"/>
            </w:r>
          </w:p>
        </w:tc>
      </w:tr>
    </w:tbl>
    <w:p w:rsidR="00C411DA" w:rsidRDefault="00C411DA">
      <w:bookmarkStart w:id="0" w:name="_GoBack"/>
      <w:bookmarkEnd w:id="0"/>
    </w:p>
    <w:sectPr w:rsidR="00C41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18"/>
    <w:rsid w:val="00C411DA"/>
    <w:rsid w:val="00E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18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18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2012-02-22T18:47:00Z</dcterms:created>
  <dcterms:modified xsi:type="dcterms:W3CDTF">2012-02-22T18:47:00Z</dcterms:modified>
</cp:coreProperties>
</file>