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44" w:rsidRPr="00B249C7" w:rsidRDefault="003F7344" w:rsidP="003F7344">
      <w:pPr>
        <w:widowControl w:val="0"/>
        <w:spacing w:before="192" w:after="60"/>
        <w:rPr>
          <w:rFonts w:ascii="Verdana" w:eastAsia="Cambria" w:hAnsi="Verdana"/>
          <w:b/>
          <w:bCs/>
          <w:color w:val="000000"/>
          <w:sz w:val="25"/>
          <w:szCs w:val="24"/>
          <w:lang w:eastAsia="nl-NL"/>
        </w:rPr>
      </w:pPr>
      <w:r w:rsidRPr="00B249C7">
        <w:rPr>
          <w:rFonts w:ascii="Verdana" w:eastAsia="Cambria" w:hAnsi="Verdana"/>
          <w:b/>
          <w:bCs/>
          <w:color w:val="000000"/>
          <w:sz w:val="25"/>
          <w:szCs w:val="24"/>
          <w:lang w:eastAsia="nl-NL"/>
        </w:rPr>
        <w:t>Table S2. Patterns present at different parameter combinations.</w:t>
      </w:r>
    </w:p>
    <w:tbl>
      <w:tblPr>
        <w:tblW w:w="0" w:type="auto"/>
        <w:jc w:val="center"/>
        <w:tblLook w:val="00BF"/>
      </w:tblPr>
      <w:tblGrid>
        <w:gridCol w:w="3078"/>
        <w:gridCol w:w="3078"/>
        <w:gridCol w:w="3079"/>
      </w:tblGrid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Experiment</w:t>
            </w:r>
          </w:p>
        </w:tc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Pattern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Percen</w:t>
            </w:r>
            <w:r w:rsidR="00CA0CCB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tage of Parameter Combinations w</w:t>
            </w:r>
            <w:r w:rsidRPr="00461C80">
              <w:rPr>
                <w:rFonts w:ascii="Times New Roman" w:eastAsia="Cambria" w:hAnsi="Times New Roman"/>
                <w:b/>
                <w:bCs/>
                <w:color w:val="000000"/>
                <w:szCs w:val="24"/>
                <w:lang w:eastAsia="nl-NL"/>
              </w:rPr>
              <w:t>ith Pattern</w:t>
            </w:r>
          </w:p>
        </w:tc>
      </w:tr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1: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Watched</w:t>
            </w:r>
          </w:p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by a Conspecific</w:t>
            </w:r>
          </w:p>
        </w:tc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more re-caching in the ‘with onlooker’ condition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89</w:t>
            </w:r>
          </w:p>
        </w:tc>
      </w:tr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1: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Watched</w:t>
            </w:r>
          </w:p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by a Conspecific</w:t>
            </w:r>
          </w:p>
        </w:tc>
        <w:tc>
          <w:tcPr>
            <w:tcW w:w="3078" w:type="dxa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more re-caching from the ‘with onlooker’ tray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69</w:t>
            </w:r>
          </w:p>
        </w:tc>
      </w:tr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3F7344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2: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Onlooker Distance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and Social Status</w:t>
            </w:r>
          </w:p>
        </w:tc>
        <w:tc>
          <w:tcPr>
            <w:tcW w:w="3078" w:type="dxa"/>
            <w:vAlign w:val="center"/>
          </w:tcPr>
          <w:p w:rsidR="003F7344" w:rsidRPr="00461C80" w:rsidRDefault="00592249" w:rsidP="00592249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more re-caching with a </w:t>
            </w:r>
            <w:r w:rsidR="003F7344"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dominant onlooker</w:t>
            </w:r>
            <w:r w:rsidR="003F7344" w:rsidRPr="00461C80"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  <w:t>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83</w:t>
            </w:r>
          </w:p>
        </w:tc>
      </w:tr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3F7344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2: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Onlooker Distance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and Social Status</w:t>
            </w:r>
          </w:p>
        </w:tc>
        <w:tc>
          <w:tcPr>
            <w:tcW w:w="3078" w:type="dxa"/>
            <w:vAlign w:val="center"/>
          </w:tcPr>
          <w:p w:rsidR="003F7344" w:rsidRPr="00461C80" w:rsidRDefault="003F7344" w:rsidP="00592249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at least 20% more re-caching from the ‘near</w:t>
            </w:r>
            <w:r w:rsidR="00592249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’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tray</w:t>
            </w:r>
            <w:r w:rsidR="00592249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with a 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dominant onlooker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54</w:t>
            </w:r>
          </w:p>
        </w:tc>
      </w:tr>
      <w:tr w:rsidR="003F7344" w:rsidRPr="00461C80">
        <w:trPr>
          <w:jc w:val="center"/>
        </w:trPr>
        <w:tc>
          <w:tcPr>
            <w:tcW w:w="3078" w:type="dxa"/>
            <w:vAlign w:val="center"/>
          </w:tcPr>
          <w:p w:rsidR="003F7344" w:rsidRPr="00461C80" w:rsidRDefault="003F7344" w:rsidP="003F7344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2: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Onlooker Distances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and Social Status</w:t>
            </w:r>
          </w:p>
        </w:tc>
        <w:tc>
          <w:tcPr>
            <w:tcW w:w="3078" w:type="dxa"/>
            <w:vAlign w:val="center"/>
          </w:tcPr>
          <w:p w:rsidR="003F7344" w:rsidRPr="00461C80" w:rsidRDefault="003F7344" w:rsidP="00592249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at least 20% more re-caching from the ‘near</w:t>
            </w:r>
            <w:r w:rsidR="00592249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’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tray</w:t>
            </w:r>
            <w:r w:rsidR="00592249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with a subordinate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 xml:space="preserve"> onlooker</w:t>
            </w: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vertAlign w:val="superscript"/>
                <w:lang w:eastAsia="nl-NL"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F7344" w:rsidRPr="00461C80" w:rsidRDefault="003F7344" w:rsidP="00827028">
            <w:pPr>
              <w:widowControl w:val="0"/>
              <w:spacing w:before="80" w:after="80"/>
              <w:jc w:val="center"/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</w:pPr>
            <w:r w:rsidRPr="00461C80">
              <w:rPr>
                <w:rFonts w:ascii="Times New Roman" w:eastAsia="Cambria" w:hAnsi="Times New Roman"/>
                <w:bCs/>
                <w:color w:val="000000"/>
                <w:szCs w:val="24"/>
                <w:lang w:eastAsia="nl-NL"/>
              </w:rPr>
              <w:t>61</w:t>
            </w:r>
          </w:p>
        </w:tc>
      </w:tr>
    </w:tbl>
    <w:p w:rsidR="003F7344" w:rsidRPr="00BA095C" w:rsidRDefault="003F7344" w:rsidP="003F7344">
      <w:pPr>
        <w:widowControl w:val="0"/>
        <w:spacing w:before="160"/>
        <w:jc w:val="center"/>
        <w:rPr>
          <w:rFonts w:ascii="Times New Roman" w:eastAsia="Cambria" w:hAnsi="Times New Roman"/>
          <w:bCs/>
          <w:color w:val="000000"/>
          <w:sz w:val="20"/>
          <w:szCs w:val="24"/>
          <w:lang w:eastAsia="nl-NL"/>
        </w:rPr>
      </w:pPr>
      <w:r w:rsidRPr="00461C80">
        <w:rPr>
          <w:rFonts w:ascii="Times New Roman" w:eastAsia="Cambria" w:hAnsi="Times New Roman"/>
          <w:bCs/>
          <w:color w:val="000000"/>
          <w:sz w:val="20"/>
          <w:szCs w:val="24"/>
          <w:vertAlign w:val="superscript"/>
          <w:lang w:eastAsia="nl-NL"/>
        </w:rPr>
        <w:t>1</w:t>
      </w:r>
      <w:r w:rsidRPr="00461C80">
        <w:rPr>
          <w:rFonts w:ascii="Times New Roman" w:eastAsia="Cambria" w:hAnsi="Times New Roman"/>
          <w:bCs/>
          <w:color w:val="000000"/>
          <w:sz w:val="20"/>
          <w:szCs w:val="24"/>
          <w:lang w:eastAsia="nl-NL"/>
        </w:rPr>
        <w:t xml:space="preserve">by Wilcoxon matched-pairs test; </w:t>
      </w:r>
      <w:r w:rsidRPr="00461C80">
        <w:rPr>
          <w:rFonts w:ascii="Times New Roman" w:eastAsia="Cambria" w:hAnsi="Times New Roman"/>
          <w:bCs/>
          <w:color w:val="000000"/>
          <w:sz w:val="20"/>
          <w:szCs w:val="24"/>
          <w:vertAlign w:val="superscript"/>
          <w:lang w:eastAsia="nl-NL"/>
        </w:rPr>
        <w:t>2</w:t>
      </w:r>
      <w:r w:rsidRPr="00461C80">
        <w:rPr>
          <w:rFonts w:ascii="Times New Roman" w:eastAsia="Cambria" w:hAnsi="Times New Roman"/>
          <w:bCs/>
          <w:color w:val="000000"/>
          <w:sz w:val="20"/>
          <w:szCs w:val="24"/>
          <w:lang w:eastAsia="nl-NL"/>
        </w:rPr>
        <w:t xml:space="preserve">by Friedman’s analysis of variance; </w:t>
      </w:r>
      <w:r w:rsidRPr="00461C80">
        <w:rPr>
          <w:rFonts w:ascii="Times New Roman" w:eastAsia="Cambria" w:hAnsi="Times New Roman"/>
          <w:bCs/>
          <w:color w:val="000000"/>
          <w:sz w:val="20"/>
          <w:szCs w:val="24"/>
          <w:vertAlign w:val="superscript"/>
          <w:lang w:eastAsia="nl-NL"/>
        </w:rPr>
        <w:t>3</w:t>
      </w:r>
      <w:r w:rsidRPr="00461C80">
        <w:rPr>
          <w:rFonts w:ascii="Times New Roman" w:eastAsia="Cambria" w:hAnsi="Times New Roman"/>
          <w:bCs/>
          <w:color w:val="000000"/>
          <w:sz w:val="20"/>
          <w:szCs w:val="24"/>
          <w:lang w:eastAsia="nl-NL"/>
        </w:rPr>
        <w:t>by direct numerical compariso</w:t>
      </w:r>
      <w:r>
        <w:rPr>
          <w:rFonts w:ascii="Times New Roman" w:eastAsia="Cambria" w:hAnsi="Times New Roman"/>
          <w:bCs/>
          <w:color w:val="000000"/>
          <w:sz w:val="20"/>
          <w:szCs w:val="24"/>
          <w:lang w:eastAsia="nl-NL"/>
        </w:rPr>
        <w:t>n</w:t>
      </w:r>
    </w:p>
    <w:p w:rsidR="00286EE5" w:rsidRDefault="00CA0CCB"/>
    <w:sectPr w:rsidR="00286EE5" w:rsidSect="00827028">
      <w:pgSz w:w="11900" w:h="16840"/>
      <w:pgMar w:top="1763" w:right="1412" w:bottom="1412" w:left="1412" w:header="1281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344"/>
    <w:rsid w:val="003F7344"/>
    <w:rsid w:val="00592249"/>
    <w:rsid w:val="005C04DE"/>
    <w:rsid w:val="00CA0CC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7344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van der Vaart</dc:creator>
  <cp:keywords/>
  <cp:lastModifiedBy>Elske van der Vaart</cp:lastModifiedBy>
  <cp:revision>4</cp:revision>
  <cp:lastPrinted>2012-02-12T23:12:00Z</cp:lastPrinted>
  <dcterms:created xsi:type="dcterms:W3CDTF">2012-02-12T22:31:00Z</dcterms:created>
  <dcterms:modified xsi:type="dcterms:W3CDTF">2012-02-13T00:48:00Z</dcterms:modified>
</cp:coreProperties>
</file>