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989" w:rsidRDefault="00912989" w:rsidP="00912989">
      <w:pPr>
        <w:rPr>
          <w:rStyle w:val="Heading5Char"/>
          <w:sz w:val="24"/>
        </w:rPr>
      </w:pPr>
      <w:r>
        <w:rPr>
          <w:rStyle w:val="Heading5Char"/>
          <w:sz w:val="24"/>
        </w:rPr>
        <w:t>Figure S</w:t>
      </w:r>
      <w:r w:rsidR="00077A9C">
        <w:rPr>
          <w:rStyle w:val="Heading5Char"/>
          <w:sz w:val="24"/>
        </w:rPr>
        <w:t>6</w:t>
      </w:r>
      <w:r>
        <w:rPr>
          <w:rStyle w:val="Heading5Char"/>
          <w:sz w:val="24"/>
        </w:rPr>
        <w:t>: Fitting targets per controller (outgoing links) to a scale-free distribution</w:t>
      </w:r>
      <w:r>
        <w:rPr>
          <w:rFonts w:ascii="Cambria" w:hAnsi="Cambria"/>
          <w:b/>
          <w:sz w:val="24"/>
        </w:rPr>
        <w:t>.</w:t>
      </w:r>
      <w:r>
        <w:rPr>
          <w:rFonts w:ascii="Cambria" w:hAnsi="Cambria"/>
          <w:sz w:val="24"/>
        </w:rPr>
        <w:t xml:space="preserve"> The </w:t>
      </w:r>
      <w:r>
        <w:rPr>
          <w:rFonts w:ascii="Cambria" w:hAnsi="Cambria"/>
          <w:i/>
          <w:sz w:val="24"/>
        </w:rPr>
        <w:t>E. coli</w:t>
      </w:r>
      <w:r>
        <w:rPr>
          <w:rFonts w:ascii="Cambria" w:hAnsi="Cambria"/>
          <w:sz w:val="24"/>
        </w:rPr>
        <w:t xml:space="preserve"> transcription factor network is better modeled by a scale-free distribution, and the human kinase network may also have a scale-free component.</w:t>
      </w:r>
    </w:p>
    <w:p w:rsidR="00912989" w:rsidRDefault="00912989" w:rsidP="00912989">
      <w:pPr>
        <w:rPr>
          <w:rFonts w:ascii="Cambria" w:hAnsi="Cambria"/>
          <w:sz w:val="24"/>
        </w:rPr>
      </w:pPr>
      <w:bookmarkStart w:id="0" w:name="_Toc272915128"/>
    </w:p>
    <w:bookmarkEnd w:id="0"/>
    <w:p w:rsidR="00ED4EF8" w:rsidRDefault="00912989" w:rsidP="00912989">
      <w:r>
        <w:rPr>
          <w:i/>
          <w:noProof/>
          <w:lang w:bidi="ar-SA"/>
        </w:rPr>
        <w:drawing>
          <wp:inline distT="0" distB="0" distL="0" distR="0">
            <wp:extent cx="5930900" cy="3581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ED4EF8" w:rsidSect="003576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12989"/>
    <w:rsid w:val="00077A9C"/>
    <w:rsid w:val="00357662"/>
    <w:rsid w:val="00857574"/>
    <w:rsid w:val="00912989"/>
    <w:rsid w:val="009B5077"/>
    <w:rsid w:val="00ED4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989"/>
    <w:pPr>
      <w:widowControl w:val="0"/>
      <w:autoSpaceDE w:val="0"/>
      <w:autoSpaceDN w:val="0"/>
      <w:adjustRightInd w:val="0"/>
      <w:jc w:val="both"/>
    </w:pPr>
    <w:rPr>
      <w:rFonts w:ascii="Calibri" w:eastAsia="Times New Roman" w:hAnsi="Calibri" w:cs="MS Mincho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rsid w:val="00912989"/>
    <w:rPr>
      <w:rFonts w:ascii="Cambria" w:eastAsia="Times New Roman" w:hAnsi="Cambria" w:cs="Times New Roman"/>
      <w:b/>
      <w:bCs/>
      <w:color w:val="7F7F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989"/>
    <w:rPr>
      <w:rFonts w:ascii="Tahoma" w:eastAsia="Times New Roman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989"/>
    <w:pPr>
      <w:widowControl w:val="0"/>
      <w:autoSpaceDE w:val="0"/>
      <w:autoSpaceDN w:val="0"/>
      <w:adjustRightInd w:val="0"/>
      <w:jc w:val="both"/>
    </w:pPr>
    <w:rPr>
      <w:rFonts w:ascii="Calibri" w:eastAsia="Times New Roman" w:hAnsi="Calibri" w:cs="MS Mincho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rsid w:val="00912989"/>
    <w:rPr>
      <w:rFonts w:ascii="Cambria" w:eastAsia="Times New Roman" w:hAnsi="Cambria" w:cs="Times New Roman"/>
      <w:b/>
      <w:bCs/>
      <w:color w:val="7F7F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989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>Microsoft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</dc:creator>
  <cp:lastModifiedBy>Jake</cp:lastModifiedBy>
  <cp:revision>2</cp:revision>
  <dcterms:created xsi:type="dcterms:W3CDTF">2011-12-08T03:47:00Z</dcterms:created>
  <dcterms:modified xsi:type="dcterms:W3CDTF">2011-12-09T03:17:00Z</dcterms:modified>
</cp:coreProperties>
</file>