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FF" w:rsidRPr="008A2F27" w:rsidRDefault="00E0054B" w:rsidP="004278DB">
      <w:pPr>
        <w:spacing w:line="480" w:lineRule="auto"/>
        <w:jc w:val="both"/>
        <w:rPr>
          <w:b/>
          <w:lang w:val="en-GB"/>
        </w:rPr>
      </w:pPr>
      <w:r>
        <w:rPr>
          <w:b/>
          <w:lang w:val="en-GB"/>
        </w:rPr>
        <w:t>Supporting Information</w:t>
      </w:r>
      <w:r w:rsidR="00FA6AD5">
        <w:rPr>
          <w:b/>
          <w:lang w:val="en-GB"/>
        </w:rPr>
        <w:t xml:space="preserve"> (Data S1)</w:t>
      </w:r>
    </w:p>
    <w:p w:rsidR="00A15EFF" w:rsidRPr="008A2F27" w:rsidRDefault="00A15EFF" w:rsidP="004278DB">
      <w:pPr>
        <w:spacing w:line="480" w:lineRule="auto"/>
        <w:jc w:val="both"/>
        <w:rPr>
          <w:b/>
          <w:lang w:val="en-GB"/>
        </w:rPr>
      </w:pPr>
    </w:p>
    <w:p w:rsidR="00D028A8" w:rsidRPr="008A2F27" w:rsidRDefault="00D028A8" w:rsidP="00D028A8">
      <w:pPr>
        <w:spacing w:line="480" w:lineRule="auto"/>
        <w:jc w:val="both"/>
        <w:rPr>
          <w:b/>
          <w:bCs/>
          <w:lang w:val="en-US"/>
        </w:rPr>
      </w:pPr>
      <w:r w:rsidRPr="008A2F27">
        <w:rPr>
          <w:b/>
          <w:lang w:val="en-US"/>
        </w:rPr>
        <w:t>Rationale and design of the Leipzig (LIFE) Heart Study:</w:t>
      </w:r>
      <w:r w:rsidRPr="008A2F27">
        <w:rPr>
          <w:b/>
          <w:bCs/>
          <w:lang w:val="en-US"/>
        </w:rPr>
        <w:t xml:space="preserve"> </w:t>
      </w:r>
      <w:proofErr w:type="spellStart"/>
      <w:r w:rsidRPr="008A2F27">
        <w:rPr>
          <w:b/>
          <w:bCs/>
          <w:lang w:val="en-US"/>
        </w:rPr>
        <w:t>Phenotyping</w:t>
      </w:r>
      <w:proofErr w:type="spellEnd"/>
      <w:r w:rsidRPr="008A2F27">
        <w:rPr>
          <w:b/>
          <w:bCs/>
          <w:lang w:val="en-US"/>
        </w:rPr>
        <w:t xml:space="preserve"> and cardiovascular characteristics of patien</w:t>
      </w:r>
      <w:r>
        <w:rPr>
          <w:b/>
          <w:bCs/>
          <w:lang w:val="en-US"/>
        </w:rPr>
        <w:t>ts with coronary artery disease</w:t>
      </w:r>
    </w:p>
    <w:p w:rsidR="00D028A8" w:rsidRDefault="00D028A8" w:rsidP="004278DB">
      <w:pPr>
        <w:spacing w:line="480" w:lineRule="auto"/>
        <w:jc w:val="both"/>
        <w:rPr>
          <w:b/>
          <w:bCs/>
          <w:lang w:val="en-US"/>
        </w:rPr>
      </w:pPr>
      <w:proofErr w:type="spellStart"/>
      <w:proofErr w:type="gramStart"/>
      <w:r>
        <w:rPr>
          <w:b/>
          <w:bCs/>
          <w:lang w:val="en-US"/>
        </w:rPr>
        <w:t>Beutner</w:t>
      </w:r>
      <w:proofErr w:type="spellEnd"/>
      <w:r>
        <w:rPr>
          <w:b/>
          <w:bCs/>
          <w:lang w:val="en-US"/>
        </w:rPr>
        <w:t>/Teupser et al.</w:t>
      </w:r>
      <w:proofErr w:type="gramEnd"/>
      <w:r>
        <w:rPr>
          <w:b/>
          <w:bCs/>
          <w:lang w:val="en-US"/>
        </w:rPr>
        <w:t xml:space="preserve"> </w:t>
      </w:r>
    </w:p>
    <w:p w:rsidR="00A15EFF" w:rsidRPr="008A2F27" w:rsidRDefault="00A15EFF" w:rsidP="004278DB">
      <w:pPr>
        <w:spacing w:line="480" w:lineRule="auto"/>
        <w:jc w:val="both"/>
        <w:rPr>
          <w:b/>
          <w:bCs/>
          <w:lang w:val="en-US"/>
        </w:rPr>
      </w:pPr>
    </w:p>
    <w:p w:rsidR="00A15EFF" w:rsidRPr="008A2F27" w:rsidRDefault="00A15EFF" w:rsidP="008A2F27">
      <w:pPr>
        <w:spacing w:line="480" w:lineRule="auto"/>
        <w:rPr>
          <w:b/>
          <w:i/>
          <w:lang w:val="en-GB"/>
        </w:rPr>
      </w:pPr>
      <w:r w:rsidRPr="008A2F27">
        <w:rPr>
          <w:b/>
          <w:i/>
          <w:lang w:val="en-GB"/>
        </w:rPr>
        <w:t>Overview</w:t>
      </w:r>
    </w:p>
    <w:p w:rsidR="00A15EFF" w:rsidRPr="008A2F27" w:rsidRDefault="00A15EFF" w:rsidP="004278DB">
      <w:pPr>
        <w:spacing w:line="480" w:lineRule="auto"/>
        <w:jc w:val="both"/>
        <w:rPr>
          <w:lang w:val="en-GB"/>
        </w:rPr>
      </w:pPr>
      <w:r w:rsidRPr="008A2F27">
        <w:rPr>
          <w:lang w:val="en-US"/>
        </w:rPr>
        <w:t xml:space="preserve">The study is designed as mono-centric observational study recruiting patients with different entities of CAD: 1) patients undergoing first-time diagnostic coronary angiography for suspected stable CAD, 2) patients with acute myocardial infarction and 3) patients with known CAD and left main coronary artery disease (LMCAD). Blood samples are collected for biochemical and molecular analyses to study the variance of severity and course of CAD development as well as the transition to acute </w:t>
      </w:r>
      <w:proofErr w:type="spellStart"/>
      <w:r w:rsidRPr="008A2F27">
        <w:rPr>
          <w:lang w:val="en-US"/>
        </w:rPr>
        <w:t>corornary</w:t>
      </w:r>
      <w:proofErr w:type="spellEnd"/>
      <w:r w:rsidRPr="008A2F27">
        <w:rPr>
          <w:lang w:val="en-US"/>
        </w:rPr>
        <w:t xml:space="preserve"> syndromes. Planned long-term follow-up in 5-year intervals will provide prospective information about major cardiac clinical events of the initial study subjects (cardiovascular death, myocardial infarction/re-infraction, coronary revascularization). </w:t>
      </w:r>
      <w:r w:rsidRPr="008A2F27">
        <w:rPr>
          <w:lang w:val="en-GB"/>
        </w:rPr>
        <w:t xml:space="preserve">The Leipzig (LIFE) Heart Study is conducted by the </w:t>
      </w:r>
      <w:smartTag w:uri="urn:schemas-microsoft-com:office:smarttags" w:element="PlaceType">
        <w:r w:rsidRPr="008A2F27">
          <w:rPr>
            <w:lang w:val="en-GB"/>
          </w:rPr>
          <w:t>Institute</w:t>
        </w:r>
      </w:smartTag>
      <w:r w:rsidRPr="008A2F27">
        <w:rPr>
          <w:lang w:val="en-GB"/>
        </w:rPr>
        <w:t xml:space="preserve"> of </w:t>
      </w:r>
      <w:smartTag w:uri="urn:schemas-microsoft-com:office:smarttags" w:element="PlaceName">
        <w:r w:rsidRPr="008A2F27">
          <w:rPr>
            <w:lang w:val="en-GB"/>
          </w:rPr>
          <w:t>Laboratory Medicine</w:t>
        </w:r>
      </w:smartTag>
      <w:r w:rsidRPr="008A2F27">
        <w:rPr>
          <w:lang w:val="en-GB"/>
        </w:rPr>
        <w:t xml:space="preserve">, Clinical Chemistry and Molecular Diagnostics (ILM), University Hospital Leipzig and the </w:t>
      </w:r>
      <w:smartTag w:uri="urn:schemas-microsoft-com:office:smarttags" w:element="place">
        <w:smartTag w:uri="urn:schemas-microsoft-com:office:smarttags" w:element="PlaceName">
          <w:smartTag w:uri="urn:schemas-microsoft-com:office:smarttags" w:element="PlaceName">
            <w:r w:rsidRPr="008A2F27">
              <w:rPr>
                <w:lang w:val="en-GB"/>
              </w:rPr>
              <w:t>Heart</w:t>
            </w:r>
          </w:smartTag>
          <w:r w:rsidRPr="008A2F27">
            <w:rPr>
              <w:lang w:val="en-GB"/>
            </w:rPr>
            <w:t xml:space="preserve"> </w:t>
          </w:r>
          <w:proofErr w:type="spellStart"/>
          <w:smartTag w:uri="urn:schemas-microsoft-com:office:smarttags" w:element="PlaceType">
            <w:r w:rsidRPr="008A2F27">
              <w:rPr>
                <w:lang w:val="en-GB"/>
              </w:rPr>
              <w:t>Center</w:t>
            </w:r>
          </w:smartTag>
        </w:smartTag>
      </w:smartTag>
      <w:proofErr w:type="spellEnd"/>
      <w:r w:rsidRPr="008A2F27">
        <w:rPr>
          <w:lang w:val="en-GB"/>
        </w:rPr>
        <w:t xml:space="preserve"> of the University Leipzig. The study meets the ethical standards of the Declaration of Helsinki. It has been approved by the Ethics Committee of the Medical Faculty of the University Leipzig, Germany (Reg. No 276-2005) and is registered with ClinicalTrials.gov (NCT00497887). All participants gave </w:t>
      </w:r>
      <w:r w:rsidR="00C23A93">
        <w:rPr>
          <w:lang w:val="en-GB"/>
        </w:rPr>
        <w:t xml:space="preserve">written informed consent, also </w:t>
      </w:r>
      <w:r w:rsidRPr="008A2F27">
        <w:rPr>
          <w:lang w:val="en-GB"/>
        </w:rPr>
        <w:t xml:space="preserve">with regard to genetic analyses and long-term storage of </w:t>
      </w:r>
      <w:proofErr w:type="spellStart"/>
      <w:r w:rsidRPr="008A2F27">
        <w:rPr>
          <w:lang w:val="en-GB"/>
        </w:rPr>
        <w:t>biosamples</w:t>
      </w:r>
      <w:proofErr w:type="spellEnd"/>
      <w:r w:rsidRPr="008A2F27">
        <w:rPr>
          <w:lang w:val="en-GB"/>
        </w:rPr>
        <w:t>.</w:t>
      </w:r>
    </w:p>
    <w:p w:rsidR="00A15EFF" w:rsidRPr="008A2F27" w:rsidRDefault="00A15EFF" w:rsidP="004278DB">
      <w:pPr>
        <w:spacing w:line="480" w:lineRule="auto"/>
        <w:jc w:val="both"/>
        <w:outlineLvl w:val="0"/>
        <w:rPr>
          <w:i/>
          <w:lang w:val="en-GB"/>
        </w:rPr>
      </w:pPr>
    </w:p>
    <w:p w:rsidR="00D028A8" w:rsidRDefault="00D028A8">
      <w:pPr>
        <w:rPr>
          <w:b/>
          <w:i/>
          <w:lang w:val="en-GB"/>
        </w:rPr>
      </w:pPr>
      <w:r>
        <w:rPr>
          <w:b/>
          <w:i/>
          <w:lang w:val="en-GB"/>
        </w:rPr>
        <w:br w:type="page"/>
      </w:r>
    </w:p>
    <w:p w:rsidR="00A15EFF" w:rsidRPr="008A2F27" w:rsidRDefault="00A15EFF" w:rsidP="004278DB">
      <w:pPr>
        <w:spacing w:line="480" w:lineRule="auto"/>
        <w:jc w:val="both"/>
        <w:outlineLvl w:val="0"/>
        <w:rPr>
          <w:b/>
          <w:i/>
          <w:lang w:val="en-GB"/>
        </w:rPr>
      </w:pPr>
      <w:r w:rsidRPr="008A2F27">
        <w:rPr>
          <w:b/>
          <w:i/>
          <w:lang w:val="en-GB"/>
        </w:rPr>
        <w:lastRenderedPageBreak/>
        <w:t>Study cohort and recruitment procedure</w:t>
      </w:r>
    </w:p>
    <w:p w:rsidR="00A15EFF" w:rsidRPr="008A2F27" w:rsidRDefault="00A15EFF" w:rsidP="004278DB">
      <w:pPr>
        <w:spacing w:line="480" w:lineRule="auto"/>
        <w:jc w:val="both"/>
        <w:rPr>
          <w:lang w:val="en-GB"/>
        </w:rPr>
      </w:pPr>
      <w:r w:rsidRPr="008A2F27">
        <w:rPr>
          <w:lang w:val="en-GB"/>
        </w:rPr>
        <w:t xml:space="preserve">Recruitment of the Leipzig (LIFE) Heart Study started in 2006 and is ongoing. Participants are selected from the daily clinical routine of the Heart </w:t>
      </w:r>
      <w:proofErr w:type="spellStart"/>
      <w:r w:rsidRPr="008A2F27">
        <w:rPr>
          <w:lang w:val="en-GB"/>
        </w:rPr>
        <w:t>Center</w:t>
      </w:r>
      <w:proofErr w:type="spellEnd"/>
      <w:r w:rsidRPr="008A2F27">
        <w:rPr>
          <w:lang w:val="en-GB"/>
        </w:rPr>
        <w:t xml:space="preserve"> University Leipzig, Germany. Caucasian men and women are included.</w:t>
      </w:r>
    </w:p>
    <w:p w:rsidR="00A15EFF" w:rsidRPr="008A2F27" w:rsidRDefault="00A15EFF" w:rsidP="004278DB">
      <w:pPr>
        <w:spacing w:line="480" w:lineRule="auto"/>
        <w:jc w:val="both"/>
        <w:rPr>
          <w:lang w:val="en-GB"/>
        </w:rPr>
      </w:pPr>
      <w:r w:rsidRPr="008A2F27">
        <w:rPr>
          <w:lang w:val="en-GB"/>
        </w:rPr>
        <w:t xml:space="preserve">Cohort 1: Subjects with suspected CAD. Patients included in cohort 1 are referred to coronary angiography by an outpatient cardiologist. Coronary angiography was indicated by clinical symptoms and non-invasive testing. Patients with any previous coronary revascularization in form of </w:t>
      </w:r>
      <w:proofErr w:type="spellStart"/>
      <w:r w:rsidRPr="008A2F27">
        <w:rPr>
          <w:lang w:val="en-GB"/>
        </w:rPr>
        <w:t>percutaneous</w:t>
      </w:r>
      <w:proofErr w:type="spellEnd"/>
      <w:r w:rsidRPr="008A2F27">
        <w:rPr>
          <w:lang w:val="en-GB"/>
        </w:rPr>
        <w:t xml:space="preserve"> coronary intervention (PCI) or coronary artery bypass graft (CABG) are excluded to obtain subjects with coronary first-time events and untreated coronary arteries. The rationale of this mode of recruitment is also to obtain a larger fraction of subjects with non-diseased coronary arteries as control in addition to the fractions of subjects with different stages of CAD.</w:t>
      </w:r>
      <w:r w:rsidRPr="008A2F27" w:rsidDel="00155344">
        <w:rPr>
          <w:lang w:val="en-GB"/>
        </w:rPr>
        <w:t xml:space="preserve"> </w:t>
      </w:r>
    </w:p>
    <w:p w:rsidR="00A15EFF" w:rsidRPr="008A2F27" w:rsidRDefault="00A15EFF" w:rsidP="004278DB">
      <w:pPr>
        <w:spacing w:line="480" w:lineRule="auto"/>
        <w:jc w:val="both"/>
        <w:rPr>
          <w:lang w:val="en-GB"/>
        </w:rPr>
      </w:pPr>
      <w:r w:rsidRPr="008A2F27">
        <w:rPr>
          <w:lang w:val="en-GB"/>
        </w:rPr>
        <w:t xml:space="preserve">Cohort 2: Subjects with myocardial infarction. Patients included in cohort 2 required primary or rescue PCI caused by acute myocardial infarction. Symptom onset and interval to revascularization is limited to a maximum of 60 and 36 hours before </w:t>
      </w:r>
      <w:proofErr w:type="spellStart"/>
      <w:r w:rsidRPr="008A2F27">
        <w:rPr>
          <w:lang w:val="en-GB"/>
        </w:rPr>
        <w:t>enrollment</w:t>
      </w:r>
      <w:proofErr w:type="spellEnd"/>
      <w:r w:rsidRPr="008A2F27">
        <w:rPr>
          <w:lang w:val="en-GB"/>
        </w:rPr>
        <w:t xml:space="preserve"> and blood taking, respectively. The rationale is to evaluate circulating biomarkers of the early </w:t>
      </w:r>
      <w:proofErr w:type="spellStart"/>
      <w:r w:rsidRPr="008A2F27">
        <w:rPr>
          <w:lang w:val="en-GB"/>
        </w:rPr>
        <w:t>postinfarction</w:t>
      </w:r>
      <w:proofErr w:type="spellEnd"/>
      <w:r w:rsidRPr="008A2F27">
        <w:rPr>
          <w:lang w:val="en-GB"/>
        </w:rPr>
        <w:t xml:space="preserve"> phase and their ability to predict the clinical outcome and risk for future coronary events. </w:t>
      </w:r>
    </w:p>
    <w:p w:rsidR="00A15EFF" w:rsidRPr="008A2F27" w:rsidRDefault="00A15EFF" w:rsidP="004278DB">
      <w:pPr>
        <w:spacing w:line="480" w:lineRule="auto"/>
        <w:jc w:val="both"/>
        <w:rPr>
          <w:lang w:val="en-GB"/>
        </w:rPr>
      </w:pPr>
      <w:r w:rsidRPr="008A2F27">
        <w:rPr>
          <w:lang w:val="en-GB"/>
        </w:rPr>
        <w:t xml:space="preserve">Cohort 3: Subjects with left main coronary artery disease (LMCAD). Patients included in cohort 3 have known CAD and significant LMCAD with luminal reduction ≥ 50 % </w:t>
      </w:r>
      <w:proofErr w:type="spellStart"/>
      <w:r w:rsidRPr="008A2F27">
        <w:rPr>
          <w:lang w:val="en-GB"/>
        </w:rPr>
        <w:t>ostial</w:t>
      </w:r>
      <w:proofErr w:type="spellEnd"/>
      <w:r w:rsidRPr="008A2F27">
        <w:rPr>
          <w:lang w:val="en-GB"/>
        </w:rPr>
        <w:t>, mid-shaft or at bifurcation. Subjects may be treated conservative or had required revascularization in history.</w:t>
      </w:r>
    </w:p>
    <w:p w:rsidR="00A15EFF" w:rsidRPr="008A2F27" w:rsidRDefault="00A15EFF" w:rsidP="004278DB">
      <w:pPr>
        <w:spacing w:line="480" w:lineRule="auto"/>
        <w:jc w:val="both"/>
        <w:rPr>
          <w:lang w:val="en-GB"/>
        </w:rPr>
      </w:pPr>
    </w:p>
    <w:p w:rsidR="00A15EFF" w:rsidRPr="008A2F27" w:rsidRDefault="00A15EFF" w:rsidP="004278DB">
      <w:pPr>
        <w:spacing w:line="480" w:lineRule="auto"/>
        <w:jc w:val="both"/>
        <w:rPr>
          <w:b/>
          <w:lang w:val="en-GB"/>
        </w:rPr>
      </w:pPr>
      <w:r w:rsidRPr="008A2F27">
        <w:rPr>
          <w:b/>
          <w:i/>
          <w:lang w:val="en-GB"/>
        </w:rPr>
        <w:t>Data collection</w:t>
      </w:r>
    </w:p>
    <w:p w:rsidR="00A15EFF" w:rsidRPr="008A2F27" w:rsidRDefault="00A15EFF" w:rsidP="004278DB">
      <w:pPr>
        <w:spacing w:line="480" w:lineRule="auto"/>
        <w:jc w:val="both"/>
        <w:rPr>
          <w:i/>
          <w:lang w:val="en-GB"/>
        </w:rPr>
      </w:pPr>
      <w:r w:rsidRPr="008A2F27">
        <w:rPr>
          <w:lang w:val="en-GB"/>
        </w:rPr>
        <w:t xml:space="preserve">Data collection in the Leipzig (LIFE) Heart Study reverts to standardized, validated instruments and procedures which have been proved of value in epidemiologic and clinical studies. Elaborate study examinations of cohort 1 include electrocardiogram at rest, exercise test, echocardiogram and ultrasound of </w:t>
      </w:r>
      <w:proofErr w:type="spellStart"/>
      <w:r w:rsidRPr="008A2F27">
        <w:rPr>
          <w:lang w:val="en-GB"/>
        </w:rPr>
        <w:t>cerebrovascular</w:t>
      </w:r>
      <w:proofErr w:type="spellEnd"/>
      <w:r w:rsidRPr="008A2F27">
        <w:rPr>
          <w:lang w:val="en-GB"/>
        </w:rPr>
        <w:t xml:space="preserve"> and peripheral arteries, which are performed according to standard operating protocols, respectively, before coronary angiography. Interview items, </w:t>
      </w:r>
      <w:r w:rsidRPr="008A2F27">
        <w:rPr>
          <w:lang w:val="en-GB"/>
        </w:rPr>
        <w:lastRenderedPageBreak/>
        <w:t>anthropometric and cardiovascular examination procedures were selected and adapted from the ARIC Study</w:t>
      </w:r>
      <w:r w:rsidR="00DC085F">
        <w:rPr>
          <w:lang w:val="en-GB"/>
        </w:rPr>
        <w:t xml:space="preserve"> [1]</w:t>
      </w:r>
      <w:r w:rsidRPr="008A2F27">
        <w:rPr>
          <w:lang w:val="en-GB"/>
        </w:rPr>
        <w:t>, the Coronary Artery Surgery Study</w:t>
      </w:r>
      <w:r w:rsidR="00DC085F">
        <w:rPr>
          <w:lang w:val="en-GB"/>
        </w:rPr>
        <w:t xml:space="preserve"> [2]</w:t>
      </w:r>
      <w:r w:rsidRPr="008A2F27">
        <w:rPr>
          <w:lang w:val="en-GB"/>
        </w:rPr>
        <w:t xml:space="preserve">, the </w:t>
      </w:r>
      <w:proofErr w:type="spellStart"/>
      <w:r w:rsidRPr="008A2F27">
        <w:rPr>
          <w:lang w:val="en-GB"/>
        </w:rPr>
        <w:t>Havard</w:t>
      </w:r>
      <w:proofErr w:type="spellEnd"/>
      <w:r w:rsidRPr="008A2F27">
        <w:rPr>
          <w:lang w:val="en-GB"/>
        </w:rPr>
        <w:t xml:space="preserve"> Alumni Heart Study</w:t>
      </w:r>
      <w:r w:rsidR="00DC085F">
        <w:rPr>
          <w:lang w:val="en-GB"/>
        </w:rPr>
        <w:t xml:space="preserve"> [3]</w:t>
      </w:r>
      <w:r w:rsidRPr="008A2F27">
        <w:rPr>
          <w:lang w:val="en-GB"/>
        </w:rPr>
        <w:t>, the MONICA/KORA Study</w:t>
      </w:r>
      <w:r w:rsidR="00DC085F">
        <w:rPr>
          <w:lang w:val="en-GB"/>
        </w:rPr>
        <w:t xml:space="preserve"> [4]</w:t>
      </w:r>
      <w:r w:rsidRPr="008A2F27">
        <w:rPr>
          <w:lang w:val="en-GB"/>
        </w:rPr>
        <w:t>, CARLA Study</w:t>
      </w:r>
      <w:r w:rsidR="00DC085F">
        <w:rPr>
          <w:lang w:val="en-GB"/>
        </w:rPr>
        <w:t xml:space="preserve"> [5]</w:t>
      </w:r>
      <w:r w:rsidRPr="008A2F27">
        <w:rPr>
          <w:lang w:val="en-GB"/>
        </w:rPr>
        <w:t xml:space="preserve"> and the EPIC Study</w:t>
      </w:r>
      <w:r w:rsidR="00DC085F">
        <w:rPr>
          <w:lang w:val="en-GB"/>
        </w:rPr>
        <w:t xml:space="preserve"> [6]</w:t>
      </w:r>
      <w:r w:rsidRPr="008A2F27">
        <w:rPr>
          <w:lang w:val="en-GB"/>
        </w:rPr>
        <w:t>. Subjects included in cohort 2 and 3 complete a standardized interview comparable with cohort 1, further cardiovascular measur</w:t>
      </w:r>
      <w:r w:rsidR="00DC085F">
        <w:rPr>
          <w:lang w:val="en-GB"/>
        </w:rPr>
        <w:t>e</w:t>
      </w:r>
      <w:r w:rsidRPr="008A2F27">
        <w:rPr>
          <w:lang w:val="en-GB"/>
        </w:rPr>
        <w:t>ments are based on examinations of the clinical setting. Blood is drawn after inclusion criteria are verified and informed consent is obtained. Blood draw occurs before angiography in cohort 1, temporally delayed after PCI in cohort 2 and irrespective of earlier coronary procedures in cohort 3.</w:t>
      </w:r>
    </w:p>
    <w:p w:rsidR="00D028A8" w:rsidRDefault="00D028A8" w:rsidP="008A2F27">
      <w:pPr>
        <w:spacing w:line="480" w:lineRule="auto"/>
        <w:jc w:val="both"/>
        <w:rPr>
          <w:b/>
          <w:i/>
          <w:lang w:val="en-GB"/>
        </w:rPr>
      </w:pPr>
    </w:p>
    <w:p w:rsidR="00A15EFF" w:rsidRPr="008A2F27" w:rsidRDefault="00A15EFF" w:rsidP="008A2F27">
      <w:pPr>
        <w:spacing w:line="480" w:lineRule="auto"/>
        <w:jc w:val="both"/>
        <w:rPr>
          <w:b/>
          <w:i/>
          <w:lang w:val="en-GB"/>
        </w:rPr>
      </w:pPr>
      <w:r w:rsidRPr="008A2F27">
        <w:rPr>
          <w:b/>
          <w:i/>
          <w:lang w:val="en-GB"/>
        </w:rPr>
        <w:t>Laboratory</w:t>
      </w:r>
    </w:p>
    <w:p w:rsidR="00A15EFF" w:rsidRPr="008A2F27" w:rsidRDefault="00A15EFF" w:rsidP="004278DB">
      <w:pPr>
        <w:spacing w:line="480" w:lineRule="auto"/>
        <w:jc w:val="both"/>
        <w:rPr>
          <w:lang w:val="en-GB"/>
        </w:rPr>
      </w:pPr>
      <w:r w:rsidRPr="008A2F27">
        <w:rPr>
          <w:lang w:val="en-GB"/>
        </w:rPr>
        <w:t>Standardized blood collecting systems (</w:t>
      </w:r>
      <w:proofErr w:type="spellStart"/>
      <w:smartTag w:uri="urn:schemas-microsoft-com:office:smarttags" w:element="City">
        <w:r w:rsidRPr="008A2F27">
          <w:rPr>
            <w:lang w:val="en-GB"/>
          </w:rPr>
          <w:t>Sarstedt</w:t>
        </w:r>
      </w:smartTag>
      <w:proofErr w:type="spellEnd"/>
      <w:r w:rsidRPr="008A2F27">
        <w:rPr>
          <w:lang w:val="en-GB"/>
        </w:rPr>
        <w:t xml:space="preserve">, </w:t>
      </w:r>
      <w:smartTag w:uri="urn:schemas-microsoft-com:office:smarttags" w:element="country-region">
        <w:r w:rsidRPr="008A2F27">
          <w:rPr>
            <w:lang w:val="en-GB"/>
          </w:rPr>
          <w:t>Germany</w:t>
        </w:r>
      </w:smartTag>
      <w:r w:rsidRPr="008A2F27">
        <w:rPr>
          <w:lang w:val="en-GB"/>
        </w:rPr>
        <w:t xml:space="preserve">; </w:t>
      </w:r>
      <w:smartTag w:uri="urn:schemas-microsoft-com:office:smarttags" w:element="place">
        <w:smartTag w:uri="urn:schemas-microsoft-com:office:smarttags" w:element="City">
          <w:r w:rsidRPr="008A2F27">
            <w:rPr>
              <w:lang w:val="en-GB"/>
            </w:rPr>
            <w:t>Becton Dickinson</w:t>
          </w:r>
        </w:smartTag>
        <w:r w:rsidRPr="008A2F27">
          <w:rPr>
            <w:lang w:val="en-GB"/>
          </w:rPr>
          <w:t xml:space="preserve">, </w:t>
        </w:r>
        <w:smartTag w:uri="urn:schemas-microsoft-com:office:smarttags" w:element="country-region">
          <w:r w:rsidRPr="008A2F27">
            <w:rPr>
              <w:lang w:val="en-GB"/>
            </w:rPr>
            <w:t>USA</w:t>
          </w:r>
        </w:smartTag>
      </w:smartTag>
      <w:r w:rsidRPr="008A2F27">
        <w:rPr>
          <w:lang w:val="en-GB"/>
        </w:rPr>
        <w:t>) are used for taking various peripheral venous blood samples from each participant: blood for serum, EDTA-</w:t>
      </w:r>
      <w:proofErr w:type="spellStart"/>
      <w:r w:rsidRPr="008A2F27">
        <w:rPr>
          <w:lang w:val="en-GB"/>
        </w:rPr>
        <w:t>anticoagulated</w:t>
      </w:r>
      <w:proofErr w:type="spellEnd"/>
      <w:r w:rsidRPr="008A2F27">
        <w:rPr>
          <w:lang w:val="en-GB"/>
        </w:rPr>
        <w:t xml:space="preserve"> blood for </w:t>
      </w:r>
      <w:proofErr w:type="spellStart"/>
      <w:r w:rsidRPr="008A2F27">
        <w:rPr>
          <w:lang w:val="en-GB"/>
        </w:rPr>
        <w:t>hematology</w:t>
      </w:r>
      <w:proofErr w:type="spellEnd"/>
      <w:r w:rsidRPr="008A2F27">
        <w:rPr>
          <w:lang w:val="en-GB"/>
        </w:rPr>
        <w:t>, plasma and DNA extraction, citrate-</w:t>
      </w:r>
      <w:proofErr w:type="spellStart"/>
      <w:r w:rsidRPr="008A2F27">
        <w:rPr>
          <w:lang w:val="en-GB"/>
        </w:rPr>
        <w:t>anticoagulated</w:t>
      </w:r>
      <w:proofErr w:type="spellEnd"/>
      <w:r w:rsidRPr="008A2F27">
        <w:rPr>
          <w:lang w:val="en-GB"/>
        </w:rPr>
        <w:t xml:space="preserve"> blood for plasma and cell isolation, stabilized whole blood for RNA extraction. Isolation of peripheral blood mononuclear cells (PBMC) for RNA extraction and </w:t>
      </w:r>
      <w:proofErr w:type="spellStart"/>
      <w:r w:rsidRPr="008A2F27">
        <w:rPr>
          <w:lang w:val="en-GB"/>
        </w:rPr>
        <w:t>lymphoblastoid</w:t>
      </w:r>
      <w:proofErr w:type="spellEnd"/>
      <w:r w:rsidRPr="008A2F27">
        <w:rPr>
          <w:lang w:val="en-GB"/>
        </w:rPr>
        <w:t xml:space="preserve"> cell-line immortalization is performed using Cell Preparation Tubes (CPT, </w:t>
      </w:r>
      <w:smartTag w:uri="urn:schemas-microsoft-com:office:smarttags" w:element="place">
        <w:smartTag w:uri="urn:schemas-microsoft-com:office:smarttags" w:element="City">
          <w:r w:rsidRPr="008A2F27">
            <w:rPr>
              <w:lang w:val="en-GB"/>
            </w:rPr>
            <w:t>Becton Dickinson</w:t>
          </w:r>
        </w:smartTag>
        <w:r w:rsidRPr="008A2F27">
          <w:rPr>
            <w:lang w:val="en-GB"/>
          </w:rPr>
          <w:t xml:space="preserve">, </w:t>
        </w:r>
        <w:smartTag w:uri="urn:schemas-microsoft-com:office:smarttags" w:element="country-region">
          <w:r w:rsidRPr="008A2F27">
            <w:rPr>
              <w:lang w:val="en-GB"/>
            </w:rPr>
            <w:t>USA</w:t>
          </w:r>
        </w:smartTag>
      </w:smartTag>
      <w:r w:rsidRPr="008A2F27">
        <w:rPr>
          <w:lang w:val="en-GB"/>
        </w:rPr>
        <w:t xml:space="preserve">). Centrifugation of serum and PBMC samples is arranged between 30-60 minutes after blood collection. Samples are then stored at 4°C and transported within 5 hours to the </w:t>
      </w:r>
      <w:smartTag w:uri="urn:schemas-microsoft-com:office:smarttags" w:element="PlaceType">
        <w:r w:rsidRPr="008A2F27">
          <w:rPr>
            <w:lang w:val="en-GB"/>
          </w:rPr>
          <w:t>Institute</w:t>
        </w:r>
      </w:smartTag>
      <w:r w:rsidRPr="008A2F27">
        <w:rPr>
          <w:lang w:val="en-GB"/>
        </w:rPr>
        <w:t xml:space="preserve"> of </w:t>
      </w:r>
      <w:smartTag w:uri="urn:schemas-microsoft-com:office:smarttags" w:element="PlaceName">
        <w:r w:rsidRPr="008A2F27">
          <w:rPr>
            <w:lang w:val="en-GB"/>
          </w:rPr>
          <w:t>Laboratory Medicine</w:t>
        </w:r>
      </w:smartTag>
      <w:r w:rsidRPr="008A2F27">
        <w:rPr>
          <w:lang w:val="en-GB"/>
        </w:rPr>
        <w:t xml:space="preserve"> of the </w:t>
      </w:r>
      <w:smartTag w:uri="urn:schemas-microsoft-com:office:smarttags" w:element="place">
        <w:smartTag w:uri="urn:schemas-microsoft-com:office:smarttags" w:element="PlaceType">
          <w:r w:rsidRPr="008A2F27">
            <w:rPr>
              <w:lang w:val="en-GB"/>
            </w:rPr>
            <w:t>University</w:t>
          </w:r>
        </w:smartTag>
        <w:r w:rsidRPr="008A2F27">
          <w:rPr>
            <w:lang w:val="en-GB"/>
          </w:rPr>
          <w:t xml:space="preserve"> of </w:t>
        </w:r>
        <w:smartTag w:uri="urn:schemas-microsoft-com:office:smarttags" w:element="PlaceName">
          <w:r w:rsidRPr="008A2F27">
            <w:rPr>
              <w:lang w:val="en-GB"/>
            </w:rPr>
            <w:t>Leipzig</w:t>
          </w:r>
        </w:smartTag>
      </w:smartTag>
      <w:r w:rsidRPr="008A2F27">
        <w:rPr>
          <w:lang w:val="en-GB"/>
        </w:rPr>
        <w:t>. The laboratory has been accredited according to the accreditation norms ISO 15180 and ISO 17025. Clinical Chemistry, lipids and a set of metabolic, cardiac and inflammatory marker are measured immediately using a Roche Modular</w:t>
      </w:r>
      <w:r w:rsidRPr="008A2F27">
        <w:rPr>
          <w:vertAlign w:val="superscript"/>
          <w:lang w:val="en-GB"/>
        </w:rPr>
        <w:t xml:space="preserve"> </w:t>
      </w:r>
      <w:r w:rsidRPr="008A2F27">
        <w:rPr>
          <w:lang w:val="en-GB"/>
        </w:rPr>
        <w:t>analyzer (</w:t>
      </w:r>
      <w:smartTag w:uri="urn:schemas-microsoft-com:office:smarttags" w:element="place">
        <w:smartTag w:uri="urn:schemas-microsoft-com:office:smarttags" w:element="City">
          <w:r w:rsidRPr="008A2F27">
            <w:rPr>
              <w:lang w:val="en-GB"/>
            </w:rPr>
            <w:t>Roche Diagnostics</w:t>
          </w:r>
        </w:smartTag>
        <w:r w:rsidRPr="008A2F27">
          <w:rPr>
            <w:lang w:val="en-GB"/>
          </w:rPr>
          <w:t xml:space="preserve">, </w:t>
        </w:r>
        <w:smartTag w:uri="urn:schemas-microsoft-com:office:smarttags" w:element="country-region">
          <w:r w:rsidRPr="008A2F27">
            <w:rPr>
              <w:lang w:val="en-GB"/>
            </w:rPr>
            <w:t>Germany</w:t>
          </w:r>
        </w:smartTag>
      </w:smartTag>
      <w:r w:rsidRPr="008A2F27">
        <w:rPr>
          <w:lang w:val="en-GB"/>
        </w:rPr>
        <w:t xml:space="preserve">). The following parameters are determined: </w:t>
      </w:r>
      <w:proofErr w:type="spellStart"/>
      <w:r w:rsidRPr="008A2F27">
        <w:rPr>
          <w:lang w:val="en-GB"/>
        </w:rPr>
        <w:t>Alanine</w:t>
      </w:r>
      <w:proofErr w:type="spellEnd"/>
      <w:r w:rsidRPr="008A2F27">
        <w:rPr>
          <w:lang w:val="en-GB"/>
        </w:rPr>
        <w:t xml:space="preserve"> </w:t>
      </w:r>
      <w:proofErr w:type="spellStart"/>
      <w:r w:rsidRPr="008A2F27">
        <w:rPr>
          <w:lang w:val="en-GB"/>
        </w:rPr>
        <w:t>aminotransferase</w:t>
      </w:r>
      <w:proofErr w:type="spellEnd"/>
      <w:r w:rsidRPr="008A2F27">
        <w:rPr>
          <w:lang w:val="en-GB"/>
        </w:rPr>
        <w:t xml:space="preserve">, alkaline </w:t>
      </w:r>
      <w:proofErr w:type="spellStart"/>
      <w:r w:rsidRPr="008A2F27">
        <w:rPr>
          <w:lang w:val="en-GB"/>
        </w:rPr>
        <w:t>phosphatase</w:t>
      </w:r>
      <w:proofErr w:type="spellEnd"/>
      <w:r w:rsidRPr="008A2F27">
        <w:rPr>
          <w:lang w:val="en-GB"/>
        </w:rPr>
        <w:t xml:space="preserve">, </w:t>
      </w:r>
      <w:proofErr w:type="spellStart"/>
      <w:r w:rsidRPr="008A2F27">
        <w:rPr>
          <w:lang w:val="en-GB"/>
        </w:rPr>
        <w:t>apolipoporotein</w:t>
      </w:r>
      <w:proofErr w:type="spellEnd"/>
      <w:r w:rsidRPr="008A2F27">
        <w:rPr>
          <w:lang w:val="en-GB"/>
        </w:rPr>
        <w:t xml:space="preserve"> A, </w:t>
      </w:r>
      <w:proofErr w:type="spellStart"/>
      <w:r w:rsidRPr="008A2F27">
        <w:rPr>
          <w:lang w:val="en-GB"/>
        </w:rPr>
        <w:t>apolipoprotein</w:t>
      </w:r>
      <w:proofErr w:type="spellEnd"/>
      <w:r w:rsidRPr="008A2F27">
        <w:rPr>
          <w:lang w:val="en-GB"/>
        </w:rPr>
        <w:t xml:space="preserve"> B, </w:t>
      </w:r>
      <w:proofErr w:type="spellStart"/>
      <w:r w:rsidRPr="008A2F27">
        <w:rPr>
          <w:lang w:val="en-GB"/>
        </w:rPr>
        <w:t>aspartate</w:t>
      </w:r>
      <w:proofErr w:type="spellEnd"/>
      <w:r w:rsidRPr="008A2F27">
        <w:rPr>
          <w:lang w:val="en-GB"/>
        </w:rPr>
        <w:t xml:space="preserve"> </w:t>
      </w:r>
      <w:proofErr w:type="spellStart"/>
      <w:r w:rsidRPr="008A2F27">
        <w:rPr>
          <w:lang w:val="en-GB"/>
        </w:rPr>
        <w:t>aminotransferase</w:t>
      </w:r>
      <w:proofErr w:type="spellEnd"/>
      <w:r w:rsidRPr="008A2F27">
        <w:rPr>
          <w:lang w:val="en-GB"/>
        </w:rPr>
        <w:t xml:space="preserve">, </w:t>
      </w:r>
      <w:proofErr w:type="spellStart"/>
      <w:r w:rsidRPr="008A2F27">
        <w:rPr>
          <w:lang w:val="en-GB"/>
        </w:rPr>
        <w:t>bilirubin</w:t>
      </w:r>
      <w:proofErr w:type="spellEnd"/>
      <w:r w:rsidRPr="008A2F27">
        <w:rPr>
          <w:lang w:val="en-GB"/>
        </w:rPr>
        <w:t xml:space="preserve">, BUN, cholesterol, </w:t>
      </w:r>
      <w:proofErr w:type="spellStart"/>
      <w:r w:rsidRPr="008A2F27">
        <w:rPr>
          <w:lang w:val="en-GB"/>
        </w:rPr>
        <w:t>creatine</w:t>
      </w:r>
      <w:proofErr w:type="spellEnd"/>
      <w:r w:rsidRPr="008A2F27">
        <w:rPr>
          <w:lang w:val="en-GB"/>
        </w:rPr>
        <w:t xml:space="preserve"> </w:t>
      </w:r>
      <w:proofErr w:type="spellStart"/>
      <w:r w:rsidRPr="008A2F27">
        <w:rPr>
          <w:lang w:val="en-GB"/>
        </w:rPr>
        <w:t>kinase</w:t>
      </w:r>
      <w:proofErr w:type="spellEnd"/>
      <w:r w:rsidRPr="008A2F27">
        <w:rPr>
          <w:lang w:val="en-GB"/>
        </w:rPr>
        <w:t xml:space="preserve">, </w:t>
      </w:r>
      <w:proofErr w:type="spellStart"/>
      <w:r w:rsidRPr="008A2F27">
        <w:rPr>
          <w:lang w:val="en-GB"/>
        </w:rPr>
        <w:t>creatine</w:t>
      </w:r>
      <w:proofErr w:type="spellEnd"/>
      <w:r w:rsidRPr="008A2F27">
        <w:rPr>
          <w:lang w:val="en-GB"/>
        </w:rPr>
        <w:t xml:space="preserve"> </w:t>
      </w:r>
      <w:proofErr w:type="spellStart"/>
      <w:r w:rsidRPr="008A2F27">
        <w:rPr>
          <w:lang w:val="en-GB"/>
        </w:rPr>
        <w:t>kinase</w:t>
      </w:r>
      <w:proofErr w:type="spellEnd"/>
      <w:r w:rsidRPr="008A2F27">
        <w:rPr>
          <w:lang w:val="en-GB"/>
        </w:rPr>
        <w:t xml:space="preserve"> MB, </w:t>
      </w:r>
      <w:proofErr w:type="spellStart"/>
      <w:r w:rsidRPr="008A2F27">
        <w:rPr>
          <w:lang w:val="en-GB"/>
        </w:rPr>
        <w:t>creatinine</w:t>
      </w:r>
      <w:proofErr w:type="spellEnd"/>
      <w:r w:rsidRPr="008A2F27">
        <w:rPr>
          <w:lang w:val="en-GB"/>
        </w:rPr>
        <w:t xml:space="preserve">, C-reactive protein (high sensitive assay), gamma </w:t>
      </w:r>
      <w:proofErr w:type="spellStart"/>
      <w:r w:rsidRPr="008A2F27">
        <w:rPr>
          <w:lang w:val="en-GB"/>
        </w:rPr>
        <w:t>glutamyltransferase</w:t>
      </w:r>
      <w:proofErr w:type="spellEnd"/>
      <w:r w:rsidRPr="008A2F27">
        <w:rPr>
          <w:lang w:val="en-GB"/>
        </w:rPr>
        <w:t xml:space="preserve">, glucose, haemoglobin A1c, HDL-cholesterol, LDL-cholesterol, small-dense LDL-cholesterol, </w:t>
      </w:r>
      <w:proofErr w:type="spellStart"/>
      <w:r w:rsidRPr="008A2F27">
        <w:rPr>
          <w:lang w:val="en-GB"/>
        </w:rPr>
        <w:t>Lp</w:t>
      </w:r>
      <w:proofErr w:type="spellEnd"/>
      <w:r w:rsidRPr="008A2F27">
        <w:rPr>
          <w:lang w:val="en-GB"/>
        </w:rPr>
        <w:t xml:space="preserve">(a), NT-pro-brain </w:t>
      </w:r>
      <w:proofErr w:type="spellStart"/>
      <w:r w:rsidRPr="008A2F27">
        <w:rPr>
          <w:lang w:val="en-GB"/>
        </w:rPr>
        <w:t>natriuretic</w:t>
      </w:r>
      <w:proofErr w:type="spellEnd"/>
      <w:r w:rsidRPr="008A2F27">
        <w:rPr>
          <w:lang w:val="en-GB"/>
        </w:rPr>
        <w:t xml:space="preserve"> peptide, </w:t>
      </w:r>
      <w:proofErr w:type="spellStart"/>
      <w:r w:rsidRPr="008A2F27">
        <w:rPr>
          <w:lang w:val="en-GB"/>
        </w:rPr>
        <w:t>proteine</w:t>
      </w:r>
      <w:proofErr w:type="spellEnd"/>
      <w:r w:rsidRPr="008A2F27">
        <w:rPr>
          <w:lang w:val="en-GB"/>
        </w:rPr>
        <w:t xml:space="preserve">, </w:t>
      </w:r>
      <w:r w:rsidRPr="008A2F27">
        <w:rPr>
          <w:lang w:val="en-GB"/>
        </w:rPr>
        <w:lastRenderedPageBreak/>
        <w:t xml:space="preserve">triglycerides, thyroid-stimulating hormone, </w:t>
      </w:r>
      <w:proofErr w:type="spellStart"/>
      <w:r w:rsidRPr="008A2F27">
        <w:rPr>
          <w:lang w:val="en-GB"/>
        </w:rPr>
        <w:t>troponin</w:t>
      </w:r>
      <w:proofErr w:type="spellEnd"/>
      <w:r w:rsidRPr="008A2F27">
        <w:rPr>
          <w:lang w:val="en-GB"/>
        </w:rPr>
        <w:t xml:space="preserve"> T. </w:t>
      </w:r>
      <w:proofErr w:type="spellStart"/>
      <w:r w:rsidRPr="008A2F27">
        <w:rPr>
          <w:lang w:val="en-GB"/>
        </w:rPr>
        <w:t>Hematology</w:t>
      </w:r>
      <w:proofErr w:type="spellEnd"/>
      <w:r w:rsidRPr="008A2F27">
        <w:rPr>
          <w:lang w:val="en-GB"/>
        </w:rPr>
        <w:t xml:space="preserve"> parameters and a differential blood count is determined using a </w:t>
      </w:r>
      <w:proofErr w:type="spellStart"/>
      <w:r w:rsidRPr="008A2F27">
        <w:rPr>
          <w:lang w:val="en-GB"/>
        </w:rPr>
        <w:t>Sysmex</w:t>
      </w:r>
      <w:proofErr w:type="spellEnd"/>
      <w:r w:rsidRPr="008A2F27">
        <w:rPr>
          <w:lang w:val="en-GB"/>
        </w:rPr>
        <w:t xml:space="preserve"> X-CLASS analyzer (</w:t>
      </w:r>
      <w:proofErr w:type="spellStart"/>
      <w:r w:rsidRPr="008A2F27">
        <w:rPr>
          <w:lang w:val="en-GB"/>
        </w:rPr>
        <w:t>Sysmex</w:t>
      </w:r>
      <w:proofErr w:type="spellEnd"/>
      <w:r w:rsidRPr="008A2F27">
        <w:rPr>
          <w:lang w:val="en-GB"/>
        </w:rPr>
        <w:t xml:space="preserve">, Germany). </w:t>
      </w:r>
      <w:r w:rsidRPr="008A2F27">
        <w:rPr>
          <w:color w:val="00131D"/>
          <w:lang w:val="en-US"/>
        </w:rPr>
        <w:t xml:space="preserve">DNA is extracted from whole blood samples by </w:t>
      </w:r>
      <w:proofErr w:type="spellStart"/>
      <w:r w:rsidRPr="008A2F27">
        <w:rPr>
          <w:color w:val="00131D"/>
          <w:lang w:val="en-US"/>
        </w:rPr>
        <w:t>Invisorb</w:t>
      </w:r>
      <w:proofErr w:type="spellEnd"/>
      <w:r w:rsidRPr="008A2F27">
        <w:rPr>
          <w:color w:val="00131D"/>
          <w:lang w:val="en-US"/>
        </w:rPr>
        <w:t xml:space="preserve"> Spin Blood Maxi Kit (</w:t>
      </w:r>
      <w:proofErr w:type="spellStart"/>
      <w:smartTag w:uri="urn:schemas-microsoft-com:office:smarttags" w:element="place">
        <w:smartTag w:uri="urn:schemas-microsoft-com:office:smarttags" w:element="City">
          <w:r w:rsidRPr="008A2F27">
            <w:rPr>
              <w:color w:val="00131D"/>
              <w:lang w:val="en-US"/>
            </w:rPr>
            <w:t>Invitek</w:t>
          </w:r>
        </w:smartTag>
        <w:proofErr w:type="spellEnd"/>
        <w:r w:rsidRPr="008A2F27">
          <w:rPr>
            <w:color w:val="00131D"/>
            <w:lang w:val="en-US"/>
          </w:rPr>
          <w:t xml:space="preserve">, </w:t>
        </w:r>
        <w:smartTag w:uri="urn:schemas-microsoft-com:office:smarttags" w:element="country-region">
          <w:r w:rsidRPr="008A2F27">
            <w:rPr>
              <w:color w:val="00131D"/>
              <w:lang w:val="en-US"/>
            </w:rPr>
            <w:t>Germany</w:t>
          </w:r>
        </w:smartTag>
      </w:smartTag>
      <w:r w:rsidRPr="008A2F27">
        <w:rPr>
          <w:color w:val="00131D"/>
          <w:lang w:val="en-US"/>
        </w:rPr>
        <w:t>), dissolved in distilled water and stored at −20°C until analysis.</w:t>
      </w:r>
      <w:r w:rsidRPr="008A2F27">
        <w:rPr>
          <w:lang w:val="en-GB"/>
        </w:rPr>
        <w:t xml:space="preserve"> Whole blood RNA is collected stabilized and isolated using the PAXgene Blood RNA Tube and PAXgene 96 Blood RNA Kit (QIAGEN/Becton Dickinson, USA). Multiple aliquots of serum, plasma, whole blood, RNA and PBMCs are stored at -80°C or liquid nitrogen for further analysis.</w:t>
      </w:r>
    </w:p>
    <w:p w:rsidR="00D028A8" w:rsidRDefault="00A15EFF" w:rsidP="008A2F27">
      <w:pPr>
        <w:spacing w:line="480" w:lineRule="auto"/>
        <w:jc w:val="both"/>
        <w:rPr>
          <w:b/>
          <w:i/>
          <w:lang w:val="en-GB"/>
        </w:rPr>
      </w:pPr>
      <w:r w:rsidRPr="008A2F27">
        <w:rPr>
          <w:lang w:val="en-GB"/>
        </w:rPr>
        <w:t>Single nucleotide polymorphisms (SNP) rs10757274, rs2383206, rs2383207 and rs10757278 are genotyped in all subjects using a homogenous fluorescent</w:t>
      </w:r>
      <w:r w:rsidR="00DC085F">
        <w:rPr>
          <w:lang w:val="en-GB"/>
        </w:rPr>
        <w:t xml:space="preserve"> method as previously described [7].</w:t>
      </w:r>
    </w:p>
    <w:p w:rsidR="00D028A8" w:rsidRDefault="00D028A8" w:rsidP="008A2F27">
      <w:pPr>
        <w:spacing w:line="480" w:lineRule="auto"/>
        <w:jc w:val="both"/>
        <w:rPr>
          <w:b/>
          <w:i/>
          <w:lang w:val="en-GB"/>
        </w:rPr>
      </w:pPr>
    </w:p>
    <w:p w:rsidR="00A15EFF" w:rsidRPr="008A2F27" w:rsidRDefault="00A15EFF" w:rsidP="008A2F27">
      <w:pPr>
        <w:spacing w:line="480" w:lineRule="auto"/>
        <w:jc w:val="both"/>
        <w:rPr>
          <w:b/>
          <w:i/>
          <w:lang w:val="en-GB"/>
        </w:rPr>
      </w:pPr>
      <w:r w:rsidRPr="008A2F27">
        <w:rPr>
          <w:b/>
          <w:i/>
          <w:lang w:val="en-GB"/>
        </w:rPr>
        <w:t>Interview</w:t>
      </w:r>
    </w:p>
    <w:p w:rsidR="00A15EFF" w:rsidRPr="008A2F27" w:rsidRDefault="00A15EFF" w:rsidP="004278DB">
      <w:pPr>
        <w:spacing w:line="480" w:lineRule="auto"/>
        <w:jc w:val="both"/>
        <w:rPr>
          <w:lang w:val="en-GB"/>
        </w:rPr>
      </w:pPr>
      <w:r w:rsidRPr="008A2F27">
        <w:rPr>
          <w:lang w:val="en-GB"/>
        </w:rPr>
        <w:t>The computer-assisted interview is programmed with the Access-based DIAMON interview software which was also used in the MONICA/KORA Study and CARLA Study</w:t>
      </w:r>
      <w:r w:rsidR="00DC085F">
        <w:rPr>
          <w:lang w:val="en-GB"/>
        </w:rPr>
        <w:t xml:space="preserve"> [8]</w:t>
      </w:r>
      <w:r w:rsidRPr="008A2F27">
        <w:rPr>
          <w:lang w:val="en-GB"/>
        </w:rPr>
        <w:t xml:space="preserve">. Information on medical history, life style, family history and medication are collected in a thirty minutes face-to-face interview by trained study nurses. Selected items of the MONICA/KORA Study interview are used to evaluate cardiovascular risk factors, arterial hypertension, diabetes, </w:t>
      </w:r>
      <w:proofErr w:type="spellStart"/>
      <w:r w:rsidRPr="008A2F27">
        <w:rPr>
          <w:lang w:val="en-GB"/>
        </w:rPr>
        <w:t>hyperlipidemia</w:t>
      </w:r>
      <w:proofErr w:type="spellEnd"/>
      <w:r w:rsidRPr="008A2F27">
        <w:rPr>
          <w:lang w:val="en-GB"/>
        </w:rPr>
        <w:t xml:space="preserve">, smoking and physical activity as well as cardiovascular </w:t>
      </w:r>
      <w:proofErr w:type="spellStart"/>
      <w:r w:rsidRPr="008A2F27">
        <w:rPr>
          <w:lang w:val="en-GB"/>
        </w:rPr>
        <w:t>comorbidities</w:t>
      </w:r>
      <w:proofErr w:type="spellEnd"/>
      <w:r w:rsidRPr="008A2F27">
        <w:rPr>
          <w:lang w:val="en-GB"/>
        </w:rPr>
        <w:t xml:space="preserve">, </w:t>
      </w:r>
      <w:proofErr w:type="spellStart"/>
      <w:r w:rsidRPr="008A2F27">
        <w:rPr>
          <w:lang w:val="en-GB"/>
        </w:rPr>
        <w:t>apoplexia</w:t>
      </w:r>
      <w:proofErr w:type="spellEnd"/>
      <w:r w:rsidRPr="008A2F27">
        <w:rPr>
          <w:lang w:val="en-GB"/>
        </w:rPr>
        <w:t>, peripheral atherosclerotic disease, aneurysm and arrhythmia. Rose questionnaire, CCS-, NYHA-classification and AHA heart failure stage are used to characterize the current cardiovascular status</w:t>
      </w:r>
      <w:r w:rsidR="00DC085F">
        <w:rPr>
          <w:lang w:val="en-GB"/>
        </w:rPr>
        <w:t xml:space="preserve"> [9-12]</w:t>
      </w:r>
      <w:r w:rsidRPr="008A2F27">
        <w:rPr>
          <w:lang w:val="en-GB"/>
        </w:rPr>
        <w:t xml:space="preserve">. Family medical history of first degree relatives (parents, brothers, sisters and children) is obtained in detail for myocardial infarction, coronary revascularization (PCI/CABG), peripheral atherosclerotic disease, diabetes and obesity. The </w:t>
      </w:r>
      <w:proofErr w:type="spellStart"/>
      <w:r w:rsidRPr="008A2F27">
        <w:rPr>
          <w:lang w:val="en-GB"/>
        </w:rPr>
        <w:t>Paffenbarger</w:t>
      </w:r>
      <w:proofErr w:type="spellEnd"/>
      <w:r w:rsidRPr="008A2F27">
        <w:rPr>
          <w:lang w:val="en-GB"/>
        </w:rPr>
        <w:t xml:space="preserve"> questionnaire is used to obtain information about physical activity of the last 12 months</w:t>
      </w:r>
      <w:r w:rsidR="00DC085F">
        <w:rPr>
          <w:lang w:val="en-GB"/>
        </w:rPr>
        <w:t xml:space="preserve"> [3]</w:t>
      </w:r>
      <w:r w:rsidRPr="008A2F27">
        <w:rPr>
          <w:lang w:val="en-GB"/>
        </w:rPr>
        <w:t>. In addition the food frequency questionnaire of the EPIC study</w:t>
      </w:r>
      <w:r w:rsidR="00DC085F">
        <w:rPr>
          <w:lang w:val="en-GB"/>
        </w:rPr>
        <w:t xml:space="preserve"> [13] </w:t>
      </w:r>
      <w:r w:rsidRPr="008A2F27">
        <w:rPr>
          <w:lang w:val="en-GB"/>
        </w:rPr>
        <w:t>is answered by patients who are able to do so.</w:t>
      </w:r>
    </w:p>
    <w:p w:rsidR="00A15EFF" w:rsidRPr="008A2F27" w:rsidRDefault="00A15EFF" w:rsidP="004278DB">
      <w:pPr>
        <w:tabs>
          <w:tab w:val="left" w:pos="4500"/>
        </w:tabs>
        <w:spacing w:line="480" w:lineRule="auto"/>
        <w:jc w:val="both"/>
        <w:outlineLvl w:val="0"/>
        <w:rPr>
          <w:b/>
          <w:i/>
          <w:lang w:val="en-GB"/>
        </w:rPr>
      </w:pPr>
    </w:p>
    <w:p w:rsidR="00D028A8" w:rsidRDefault="00D028A8" w:rsidP="004278DB">
      <w:pPr>
        <w:tabs>
          <w:tab w:val="left" w:pos="4500"/>
        </w:tabs>
        <w:spacing w:line="480" w:lineRule="auto"/>
        <w:jc w:val="both"/>
        <w:outlineLvl w:val="0"/>
        <w:rPr>
          <w:b/>
          <w:i/>
          <w:lang w:val="en-GB"/>
        </w:rPr>
      </w:pPr>
    </w:p>
    <w:p w:rsidR="00A15EFF" w:rsidRPr="008A2F27" w:rsidRDefault="00A15EFF" w:rsidP="004278DB">
      <w:pPr>
        <w:tabs>
          <w:tab w:val="left" w:pos="4500"/>
        </w:tabs>
        <w:spacing w:line="480" w:lineRule="auto"/>
        <w:jc w:val="both"/>
        <w:outlineLvl w:val="0"/>
        <w:rPr>
          <w:b/>
          <w:i/>
          <w:lang w:val="en-GB"/>
        </w:rPr>
      </w:pPr>
      <w:r w:rsidRPr="008A2F27">
        <w:rPr>
          <w:b/>
          <w:i/>
          <w:lang w:val="en-GB"/>
        </w:rPr>
        <w:lastRenderedPageBreak/>
        <w:t>Anthropometry, blood pressure and ankle-brachial-index</w:t>
      </w:r>
    </w:p>
    <w:p w:rsidR="00A15EFF" w:rsidRPr="008A2F27" w:rsidRDefault="00A15EFF" w:rsidP="004278DB">
      <w:pPr>
        <w:tabs>
          <w:tab w:val="left" w:pos="4500"/>
        </w:tabs>
        <w:spacing w:line="480" w:lineRule="auto"/>
        <w:jc w:val="both"/>
        <w:rPr>
          <w:lang w:val="en-GB"/>
        </w:rPr>
      </w:pPr>
      <w:r w:rsidRPr="008A2F27">
        <w:rPr>
          <w:lang w:val="en-GB"/>
        </w:rPr>
        <w:t>Anthropometric measurements, determination of blood pressure and ankle brachial index (ABI) follow settings used in MONICA/KORA</w:t>
      </w:r>
      <w:r w:rsidR="00DC085F">
        <w:rPr>
          <w:lang w:val="en-GB"/>
        </w:rPr>
        <w:t xml:space="preserve"> [13</w:t>
      </w:r>
      <w:proofErr w:type="gramStart"/>
      <w:r w:rsidR="00DC085F">
        <w:rPr>
          <w:lang w:val="en-GB"/>
        </w:rPr>
        <w:t>,14</w:t>
      </w:r>
      <w:proofErr w:type="gramEnd"/>
      <w:r w:rsidR="00DC085F">
        <w:rPr>
          <w:lang w:val="en-GB"/>
        </w:rPr>
        <w:t>]</w:t>
      </w:r>
      <w:r w:rsidRPr="008A2F27">
        <w:rPr>
          <w:lang w:val="en-GB"/>
        </w:rPr>
        <w:t xml:space="preserve">. Anthropometry includes determination of weight, height, waist and hip circumference using SECA 701, 220 and 203 measuring systems (SECA, </w:t>
      </w:r>
      <w:smartTag w:uri="urn:schemas-microsoft-com:office:smarttags" w:element="country-region">
        <w:smartTag w:uri="urn:schemas-microsoft-com:office:smarttags" w:element="place">
          <w:r w:rsidRPr="008A2F27">
            <w:rPr>
              <w:lang w:val="en-GB"/>
            </w:rPr>
            <w:t>Germany</w:t>
          </w:r>
        </w:smartTag>
      </w:smartTag>
      <w:r w:rsidRPr="008A2F27">
        <w:rPr>
          <w:lang w:val="en-GB"/>
        </w:rPr>
        <w:t xml:space="preserve">). Weight is recorded with a precision of 0.1 kg, and height, waist and hip circumference to the nearest 0.5 cm. Blood pressure and heart rate are measured after a 10 minutes rest period with an automated </w:t>
      </w:r>
      <w:proofErr w:type="spellStart"/>
      <w:r w:rsidRPr="008A2F27">
        <w:rPr>
          <w:lang w:val="en-GB"/>
        </w:rPr>
        <w:t>oscillometric</w:t>
      </w:r>
      <w:proofErr w:type="spellEnd"/>
      <w:r w:rsidRPr="008A2F27">
        <w:rPr>
          <w:lang w:val="en-GB"/>
        </w:rPr>
        <w:t xml:space="preserve"> device OMRON 705IT (OMRON Healthcare, Germany) which meets the criteria for use in clinical trials and is recommended by the British Hypertension Society and Association for the Advancement of Medical Instruments</w:t>
      </w:r>
      <w:r w:rsidR="00DC085F">
        <w:rPr>
          <w:lang w:val="en-GB"/>
        </w:rPr>
        <w:t xml:space="preserve"> [16]</w:t>
      </w:r>
      <w:r w:rsidRPr="008A2F27">
        <w:rPr>
          <w:lang w:val="en-GB"/>
        </w:rPr>
        <w:t>. Three measurements are performed in a sitting position at the right arm with 3-minutes delay, respectively. Blood pressure measurements for determination of ABI are performed after an at least 10-minutes rest period in a supine position. Systolic blood pressures of the right arm and both ankles are measured serial at twice by gold standard method Doppler ultrasound using sphygmomanometer cuffs and a handheld Doppler probe (</w:t>
      </w:r>
      <w:proofErr w:type="spellStart"/>
      <w:r w:rsidRPr="008A2F27">
        <w:rPr>
          <w:lang w:val="en-GB"/>
        </w:rPr>
        <w:t>Huntleigh</w:t>
      </w:r>
      <w:proofErr w:type="spellEnd"/>
      <w:r w:rsidRPr="008A2F27">
        <w:rPr>
          <w:lang w:val="en-GB"/>
        </w:rPr>
        <w:t xml:space="preserve"> Mini-</w:t>
      </w:r>
      <w:proofErr w:type="spellStart"/>
      <w:r w:rsidRPr="008A2F27">
        <w:rPr>
          <w:lang w:val="en-GB"/>
        </w:rPr>
        <w:t>Dopplex</w:t>
      </w:r>
      <w:proofErr w:type="spellEnd"/>
      <w:r w:rsidRPr="008A2F27">
        <w:rPr>
          <w:lang w:val="en-GB"/>
        </w:rPr>
        <w:t xml:space="preserve">, Germany). </w:t>
      </w:r>
    </w:p>
    <w:p w:rsidR="00A15EFF" w:rsidRPr="008A2F27" w:rsidRDefault="00A15EFF" w:rsidP="004278DB">
      <w:pPr>
        <w:spacing w:line="480" w:lineRule="auto"/>
        <w:jc w:val="both"/>
        <w:rPr>
          <w:b/>
          <w:i/>
          <w:lang w:val="en-GB"/>
        </w:rPr>
      </w:pPr>
    </w:p>
    <w:p w:rsidR="00A15EFF" w:rsidRPr="008A2F27" w:rsidRDefault="00A15EFF" w:rsidP="004278DB">
      <w:pPr>
        <w:spacing w:line="480" w:lineRule="auto"/>
        <w:jc w:val="both"/>
        <w:rPr>
          <w:b/>
          <w:i/>
          <w:lang w:val="en-GB"/>
        </w:rPr>
      </w:pPr>
      <w:r w:rsidRPr="008A2F27">
        <w:rPr>
          <w:b/>
          <w:i/>
          <w:lang w:val="en-GB"/>
        </w:rPr>
        <w:t>Resting electrocardiogram and exercise stress test</w:t>
      </w:r>
    </w:p>
    <w:p w:rsidR="00A15EFF" w:rsidRPr="008A2F27" w:rsidRDefault="00A15EFF" w:rsidP="004278DB">
      <w:pPr>
        <w:spacing w:line="480" w:lineRule="auto"/>
        <w:jc w:val="both"/>
        <w:rPr>
          <w:lang w:val="en-GB"/>
        </w:rPr>
      </w:pPr>
      <w:r w:rsidRPr="008A2F27">
        <w:rPr>
          <w:color w:val="000000"/>
          <w:lang w:val="en-GB"/>
        </w:rPr>
        <w:t>R</w:t>
      </w:r>
      <w:r w:rsidRPr="008A2F27">
        <w:rPr>
          <w:lang w:val="en-GB"/>
        </w:rPr>
        <w:t xml:space="preserve">esting electrocardiograms are recorded on the PC based 12-lead ECG system Del Mar Reynolds Medical </w:t>
      </w:r>
      <w:proofErr w:type="spellStart"/>
      <w:r w:rsidRPr="008A2F27">
        <w:rPr>
          <w:lang w:val="en-GB"/>
        </w:rPr>
        <w:t>CardioDirect</w:t>
      </w:r>
      <w:proofErr w:type="spellEnd"/>
      <w:r w:rsidRPr="008A2F27">
        <w:rPr>
          <w:lang w:val="en-GB"/>
        </w:rPr>
        <w:t xml:space="preserve"> 12 (</w:t>
      </w:r>
      <w:proofErr w:type="spellStart"/>
      <w:r w:rsidRPr="008A2F27">
        <w:rPr>
          <w:lang w:val="en-GB"/>
        </w:rPr>
        <w:t>Spacelabs</w:t>
      </w:r>
      <w:proofErr w:type="spellEnd"/>
      <w:r w:rsidRPr="008A2F27">
        <w:rPr>
          <w:lang w:val="en-GB"/>
        </w:rPr>
        <w:t xml:space="preserve"> Healthcare) in a supine position. </w:t>
      </w:r>
    </w:p>
    <w:p w:rsidR="00A15EFF" w:rsidRPr="008A2F27" w:rsidRDefault="00A15EFF" w:rsidP="004278DB">
      <w:pPr>
        <w:spacing w:line="480" w:lineRule="auto"/>
        <w:jc w:val="both"/>
        <w:rPr>
          <w:lang w:val="en-GB"/>
        </w:rPr>
      </w:pPr>
      <w:r w:rsidRPr="008A2F27">
        <w:rPr>
          <w:lang w:val="en-GB"/>
        </w:rPr>
        <w:t>Exercise stress test is performed in study participants who are able to walk using a Cornell protocol for treadmill test</w:t>
      </w:r>
      <w:r w:rsidR="00DC085F">
        <w:rPr>
          <w:lang w:val="en-GB"/>
        </w:rPr>
        <w:t xml:space="preserve"> [</w:t>
      </w:r>
      <w:r w:rsidR="004C3BB0">
        <w:rPr>
          <w:lang w:val="en-GB"/>
        </w:rPr>
        <w:t>1</w:t>
      </w:r>
      <w:r w:rsidR="00DC085F">
        <w:rPr>
          <w:lang w:val="en-GB"/>
        </w:rPr>
        <w:t>7]</w:t>
      </w:r>
      <w:r w:rsidRPr="008A2F27">
        <w:rPr>
          <w:lang w:val="en-GB"/>
        </w:rPr>
        <w:t>. Continuous blood pressure measurements and electrocardiograms are obtained during exercise and recovery. Standard criteria are used for termination of the stress test: significant chest pain, ventricular tachycardia, greater than 3 mm of ST-segment depression, decrease in systolic blood pressure of more than 20 mmHg, or until exhaustion. Experienced physicians read the stress test findings and results are classified as low, moderate, or high risk for CAD. Cardiopulmonary capacity is documented as the maximal obtained level of exercise in metabolic equivalents (METs).</w:t>
      </w:r>
    </w:p>
    <w:p w:rsidR="00A15EFF" w:rsidRPr="008A2F27" w:rsidRDefault="00A15EFF" w:rsidP="004278DB">
      <w:pPr>
        <w:spacing w:line="480" w:lineRule="auto"/>
        <w:jc w:val="both"/>
        <w:outlineLvl w:val="0"/>
        <w:rPr>
          <w:i/>
          <w:lang w:val="en-GB"/>
        </w:rPr>
      </w:pPr>
    </w:p>
    <w:p w:rsidR="00A15EFF" w:rsidRPr="008A2F27" w:rsidRDefault="00A15EFF" w:rsidP="004278DB">
      <w:pPr>
        <w:spacing w:line="480" w:lineRule="auto"/>
        <w:jc w:val="both"/>
        <w:outlineLvl w:val="0"/>
        <w:rPr>
          <w:b/>
          <w:i/>
          <w:lang w:val="en-GB"/>
        </w:rPr>
      </w:pPr>
      <w:r w:rsidRPr="008A2F27">
        <w:rPr>
          <w:b/>
          <w:i/>
          <w:lang w:val="en-GB"/>
        </w:rPr>
        <w:t>Echocardiography</w:t>
      </w:r>
    </w:p>
    <w:p w:rsidR="00A15EFF" w:rsidRPr="008A2F27" w:rsidRDefault="00A15EFF" w:rsidP="004278DB">
      <w:pPr>
        <w:spacing w:line="480" w:lineRule="auto"/>
        <w:jc w:val="both"/>
        <w:outlineLvl w:val="0"/>
        <w:rPr>
          <w:lang w:val="en-GB"/>
        </w:rPr>
      </w:pPr>
      <w:r w:rsidRPr="008A2F27">
        <w:rPr>
          <w:lang w:val="en-GB"/>
        </w:rPr>
        <w:t>Echocardiography is performed according to AHA/ACC/ASE guidelines</w:t>
      </w:r>
      <w:r w:rsidR="00DC085F">
        <w:rPr>
          <w:lang w:val="en-GB"/>
        </w:rPr>
        <w:t xml:space="preserve"> [18] </w:t>
      </w:r>
      <w:r w:rsidRPr="008A2F27">
        <w:rPr>
          <w:lang w:val="en-GB"/>
        </w:rPr>
        <w:t>following a standardized protocol</w:t>
      </w:r>
      <w:r w:rsidR="00DC085F">
        <w:rPr>
          <w:lang w:val="en-GB"/>
        </w:rPr>
        <w:t xml:space="preserve"> [19]</w:t>
      </w:r>
      <w:r w:rsidRPr="008A2F27">
        <w:rPr>
          <w:lang w:val="en-GB"/>
        </w:rPr>
        <w:t xml:space="preserve">. Physicians and </w:t>
      </w:r>
      <w:proofErr w:type="spellStart"/>
      <w:r w:rsidRPr="008A2F27">
        <w:rPr>
          <w:lang w:val="en-GB"/>
        </w:rPr>
        <w:t>sonographers</w:t>
      </w:r>
      <w:proofErr w:type="spellEnd"/>
      <w:r w:rsidRPr="008A2F27">
        <w:rPr>
          <w:lang w:val="en-GB"/>
        </w:rPr>
        <w:t xml:space="preserve"> performing and interpreting cardiac ultrasound attended </w:t>
      </w:r>
      <w:proofErr w:type="spellStart"/>
      <w:r w:rsidRPr="008A2F27">
        <w:rPr>
          <w:lang w:val="en-GB"/>
        </w:rPr>
        <w:t>transthoracic</w:t>
      </w:r>
      <w:proofErr w:type="spellEnd"/>
      <w:r w:rsidRPr="008A2F27">
        <w:rPr>
          <w:lang w:val="en-GB"/>
        </w:rPr>
        <w:t xml:space="preserve"> echocardiography courses certified by the German Society for Ultrasound in Medicine (DEGUM) and German Society of Cardiology (DGK). They were trained for a standardized </w:t>
      </w:r>
      <w:proofErr w:type="spellStart"/>
      <w:r w:rsidRPr="008A2F27">
        <w:rPr>
          <w:lang w:val="en-GB"/>
        </w:rPr>
        <w:t>echocardiographic</w:t>
      </w:r>
      <w:proofErr w:type="spellEnd"/>
      <w:r w:rsidRPr="008A2F27">
        <w:rPr>
          <w:lang w:val="en-GB"/>
        </w:rPr>
        <w:t xml:space="preserve"> study protocol (Figure </w:t>
      </w:r>
      <w:r w:rsidR="00173954">
        <w:rPr>
          <w:lang w:val="en-GB"/>
        </w:rPr>
        <w:t>S1</w:t>
      </w:r>
      <w:r w:rsidRPr="008A2F27">
        <w:rPr>
          <w:lang w:val="en-GB"/>
        </w:rPr>
        <w:t xml:space="preserve">). Image recording is performed using GE Vivid 7 and Vivid q instruments with a 4.0-MHz transducer (GE Healthcare) while patient is in a left lateral </w:t>
      </w:r>
      <w:proofErr w:type="spellStart"/>
      <w:r w:rsidRPr="008A2F27">
        <w:rPr>
          <w:lang w:val="en-GB"/>
        </w:rPr>
        <w:t>decubitus</w:t>
      </w:r>
      <w:proofErr w:type="spellEnd"/>
      <w:r w:rsidRPr="008A2F27">
        <w:rPr>
          <w:lang w:val="en-GB"/>
        </w:rPr>
        <w:t xml:space="preserve"> position. Anatomical and functional characteristics are detected using real-time imaging B-mode, M-mode, continuous-wave (</w:t>
      </w:r>
      <w:proofErr w:type="spellStart"/>
      <w:r w:rsidRPr="008A2F27">
        <w:rPr>
          <w:lang w:val="en-GB"/>
        </w:rPr>
        <w:t>cw</w:t>
      </w:r>
      <w:proofErr w:type="spellEnd"/>
      <w:r w:rsidRPr="008A2F27">
        <w:rPr>
          <w:lang w:val="en-GB"/>
        </w:rPr>
        <w:t>), pulsed-wave (</w:t>
      </w:r>
      <w:proofErr w:type="spellStart"/>
      <w:r w:rsidRPr="008A2F27">
        <w:rPr>
          <w:lang w:val="en-GB"/>
        </w:rPr>
        <w:t>pw</w:t>
      </w:r>
      <w:proofErr w:type="spellEnd"/>
      <w:r w:rsidRPr="008A2F27">
        <w:rPr>
          <w:lang w:val="en-GB"/>
        </w:rPr>
        <w:t xml:space="preserve">) and tissue </w:t>
      </w:r>
      <w:proofErr w:type="spellStart"/>
      <w:proofErr w:type="gramStart"/>
      <w:r w:rsidRPr="008A2F27">
        <w:rPr>
          <w:lang w:val="en-GB"/>
        </w:rPr>
        <w:t>doppler</w:t>
      </w:r>
      <w:proofErr w:type="spellEnd"/>
      <w:proofErr w:type="gramEnd"/>
      <w:r w:rsidRPr="008A2F27">
        <w:rPr>
          <w:lang w:val="en-GB"/>
        </w:rPr>
        <w:t xml:space="preserve"> imaging (TDI) in standard </w:t>
      </w:r>
      <w:proofErr w:type="spellStart"/>
      <w:r w:rsidRPr="008A2F27">
        <w:rPr>
          <w:lang w:val="en-GB"/>
        </w:rPr>
        <w:t>parasternal</w:t>
      </w:r>
      <w:proofErr w:type="spellEnd"/>
      <w:r w:rsidRPr="008A2F27">
        <w:rPr>
          <w:lang w:val="en-GB"/>
        </w:rPr>
        <w:t xml:space="preserve"> and apical views (Figure </w:t>
      </w:r>
      <w:r w:rsidR="00432315">
        <w:rPr>
          <w:lang w:val="en-GB"/>
        </w:rPr>
        <w:t>S1</w:t>
      </w:r>
      <w:r w:rsidRPr="008A2F27">
        <w:rPr>
          <w:lang w:val="en-GB"/>
        </w:rPr>
        <w:t>). Digital cine loops are acquired, respectively, and stored in raw data format</w:t>
      </w:r>
      <w:r>
        <w:rPr>
          <w:lang w:val="en-GB"/>
        </w:rPr>
        <w:t xml:space="preserve"> to permit retrospective analyse</w:t>
      </w:r>
      <w:r w:rsidRPr="008A2F27">
        <w:rPr>
          <w:lang w:val="en-GB"/>
        </w:rPr>
        <w:t xml:space="preserve">s. Standardized readings are performed at </w:t>
      </w:r>
      <w:proofErr w:type="spellStart"/>
      <w:r w:rsidRPr="008A2F27">
        <w:rPr>
          <w:lang w:val="en-GB"/>
        </w:rPr>
        <w:t>EchoPAC</w:t>
      </w:r>
      <w:proofErr w:type="spellEnd"/>
      <w:r w:rsidRPr="008A2F27">
        <w:rPr>
          <w:lang w:val="en-GB"/>
        </w:rPr>
        <w:t xml:space="preserve"> workstations (GE-Healthcare): chambers size, wall thickness, left ventricular mass, global left ventricular systolic function (ejection fraction), left ventricular diastolic function and </w:t>
      </w:r>
      <w:proofErr w:type="spellStart"/>
      <w:r w:rsidRPr="008A2F27">
        <w:rPr>
          <w:lang w:val="en-GB"/>
        </w:rPr>
        <w:t>valvular</w:t>
      </w:r>
      <w:proofErr w:type="spellEnd"/>
      <w:r w:rsidR="00432315">
        <w:rPr>
          <w:lang w:val="en-GB"/>
        </w:rPr>
        <w:t xml:space="preserve"> pathology (Table S1</w:t>
      </w:r>
      <w:r w:rsidRPr="008A2F27">
        <w:rPr>
          <w:lang w:val="en-GB"/>
        </w:rPr>
        <w:t>). Standardized image acquisition and storage in raw data format allow retro</w:t>
      </w:r>
      <w:r>
        <w:rPr>
          <w:lang w:val="en-GB"/>
        </w:rPr>
        <w:t>spective analyse</w:t>
      </w:r>
      <w:r w:rsidRPr="008A2F27">
        <w:rPr>
          <w:lang w:val="en-GB"/>
        </w:rPr>
        <w:t>s of myocardial function using innovative image evaluation algorithms, e.g. speckle-tracking.</w:t>
      </w:r>
    </w:p>
    <w:p w:rsidR="00A15EFF" w:rsidRPr="008A2F27" w:rsidRDefault="00A15EFF" w:rsidP="004278DB">
      <w:pPr>
        <w:spacing w:line="480" w:lineRule="auto"/>
        <w:rPr>
          <w:b/>
          <w:bCs/>
          <w:noProof/>
          <w:lang w:val="en-US"/>
        </w:rPr>
      </w:pPr>
    </w:p>
    <w:p w:rsidR="00A15EFF" w:rsidRPr="008A2F27" w:rsidRDefault="00A15EFF" w:rsidP="004278DB">
      <w:pPr>
        <w:spacing w:line="480" w:lineRule="auto"/>
        <w:jc w:val="both"/>
        <w:outlineLvl w:val="0"/>
        <w:rPr>
          <w:b/>
          <w:i/>
          <w:lang w:val="en-GB"/>
        </w:rPr>
      </w:pPr>
      <w:r w:rsidRPr="008A2F27">
        <w:rPr>
          <w:b/>
          <w:i/>
          <w:lang w:val="en-GB"/>
        </w:rPr>
        <w:t>Carotid ultrasound</w:t>
      </w:r>
    </w:p>
    <w:p w:rsidR="00A15EFF" w:rsidRPr="008A2F27" w:rsidRDefault="00A15EFF" w:rsidP="004278DB">
      <w:pPr>
        <w:spacing w:line="480" w:lineRule="auto"/>
        <w:jc w:val="both"/>
        <w:rPr>
          <w:lang w:val="en-GB"/>
        </w:rPr>
      </w:pPr>
      <w:r w:rsidRPr="008A2F27">
        <w:rPr>
          <w:lang w:val="en-GB"/>
        </w:rPr>
        <w:t xml:space="preserve">Ultrasound of carotid arteries is realized in all participants to study the wall morphology searching for signs of early atherosclerotic changes in the vessel wall and apparent subclinical atherosclerosis. Examinations are performed and interpreted by experienced and trained </w:t>
      </w:r>
      <w:proofErr w:type="spellStart"/>
      <w:r w:rsidRPr="008A2F27">
        <w:rPr>
          <w:lang w:val="en-GB"/>
        </w:rPr>
        <w:t>sonographers</w:t>
      </w:r>
      <w:proofErr w:type="spellEnd"/>
      <w:r w:rsidRPr="008A2F27">
        <w:rPr>
          <w:lang w:val="en-GB"/>
        </w:rPr>
        <w:t xml:space="preserve">. High resolution B-mode ultrasound images are acquired using the GE Vivid 7 and Vivid q ultrasound platform with a 12.0-MHz linear-array transducer (GE Healthcare). Images are stored in raw data format for retrospective reading and measurement. A modified protocol from the </w:t>
      </w:r>
      <w:r w:rsidRPr="008A2F27">
        <w:rPr>
          <w:lang w:val="en-GB"/>
        </w:rPr>
        <w:lastRenderedPageBreak/>
        <w:t>Atherosclerosis Risk in Communities (ARIC) study</w:t>
      </w:r>
      <w:r w:rsidR="00DC085F">
        <w:rPr>
          <w:lang w:val="en-GB"/>
        </w:rPr>
        <w:t xml:space="preserve"> [1]</w:t>
      </w:r>
      <w:r w:rsidRPr="008A2F27">
        <w:rPr>
          <w:lang w:val="en-GB"/>
        </w:rPr>
        <w:t xml:space="preserve"> is used to acquire images of the common, bulb and internal segments of each carot</w:t>
      </w:r>
      <w:r w:rsidR="00432315">
        <w:rPr>
          <w:lang w:val="en-GB"/>
        </w:rPr>
        <w:t>id artery (Figure S2</w:t>
      </w:r>
      <w:r w:rsidRPr="008A2F27">
        <w:rPr>
          <w:lang w:val="en-GB"/>
        </w:rPr>
        <w:t xml:space="preserve">). </w:t>
      </w:r>
    </w:p>
    <w:p w:rsidR="00A15EFF" w:rsidRPr="008A2F27" w:rsidRDefault="00A15EFF" w:rsidP="004278DB">
      <w:pPr>
        <w:spacing w:line="480" w:lineRule="auto"/>
        <w:jc w:val="both"/>
        <w:rPr>
          <w:i/>
          <w:lang w:val="en-GB"/>
        </w:rPr>
      </w:pPr>
      <w:r w:rsidRPr="008A2F27">
        <w:rPr>
          <w:lang w:val="en-GB"/>
        </w:rPr>
        <w:t xml:space="preserve">Examination and analysis follow the recommendations of the ‘Mannheim Carotid Intima-Media Thickness Consensus’ and the ‘American Society of Echocardiography’ with separate categorization of </w:t>
      </w:r>
      <w:proofErr w:type="spellStart"/>
      <w:r w:rsidRPr="008A2F27">
        <w:rPr>
          <w:lang w:val="en-GB"/>
        </w:rPr>
        <w:t>cIMT</w:t>
      </w:r>
      <w:proofErr w:type="spellEnd"/>
      <w:r w:rsidRPr="008A2F27">
        <w:rPr>
          <w:lang w:val="en-GB"/>
        </w:rPr>
        <w:t xml:space="preserve"> and plaque</w:t>
      </w:r>
      <w:r w:rsidR="00DC085F">
        <w:rPr>
          <w:lang w:val="en-GB"/>
        </w:rPr>
        <w:t xml:space="preserve"> [20,21]</w:t>
      </w:r>
      <w:r w:rsidR="0049598A" w:rsidRPr="008A2F27">
        <w:rPr>
          <w:lang w:val="en-GB"/>
        </w:rPr>
        <w:fldChar w:fldCharType="begin"/>
      </w:r>
      <w:r w:rsidRPr="008A2F27">
        <w:rPr>
          <w:lang w:val="en-GB"/>
        </w:rPr>
        <w:instrText xml:space="preserve"> ADDIN EN.CITE &lt;EndNote&gt;&lt;Cite&gt;&lt;Author&gt;Stein&lt;/Author&gt;&lt;Year&gt;2008&lt;/Year&gt;&lt;RecNum&gt;39&lt;/RecNum&gt;&lt;record&gt;&lt;rec-number&gt;39&lt;/rec-number&gt;&lt;ref-type name="Journal Article"&gt;17&lt;/ref-type&gt;&lt;contributors&gt;&lt;authors&gt;&lt;author&gt;Stein, J. H.&lt;/author&gt;&lt;author&gt;Korcarz, C. E.&lt;/author&gt;&lt;author&gt;Hurst, R. T.&lt;/author&gt;&lt;author&gt;Lonn, E.&lt;/author&gt;&lt;author&gt;Kendall, C. B.&lt;/author&gt;&lt;author&gt;Mohler, E. R.&lt;/author&gt;&lt;author&gt;Najjar, S. S.&lt;/author&gt;&lt;author&gt;Rembold, C. M.&lt;/author&gt;&lt;author&gt;Post, W. S.&lt;/author&gt;&lt;/authors&gt;&lt;/contributors&gt;&lt;auth-address&gt;University of Wisconsin School of Medicine and Public Health, Madison, Wisconsin 53792, USA. jhs@medicine.wisc.edu&lt;/auth-address&gt;&lt;titles&gt;&lt;title&gt;Use of carotid ultrasound to identify subclinical vascular disease and evaluate cardiovascular disease risk: a consensus statement from the American Society of Echocardiography Carotid Intima-Media Thickness Task Force. Endorsed by the Society for Vascular Medicine&lt;/title&gt;&lt;secondary-title&gt;J Am Soc Echocardiogr&lt;/secondary-title&gt;&lt;/titles&gt;&lt;periodical&gt;&lt;full-title&gt;J Am Soc Echocardiogr&lt;/full-title&gt;&lt;/periodical&gt;&lt;pages&gt;93-111; quiz 189-90&lt;/pages&gt;&lt;volume&gt;21&lt;/volume&gt;&lt;number&gt;2&lt;/number&gt;&lt;keywords&gt;&lt;keyword&gt;*Advisory Committees&lt;/keyword&gt;&lt;keyword&gt;Age Factors&lt;/keyword&gt;&lt;keyword&gt;Aged&lt;/keyword&gt;&lt;keyword&gt;Cardiovascular Diseases/physiopathology/*ultrasonography&lt;/keyword&gt;&lt;keyword&gt;Carotid Stenosis/physiopathology/*ultrasonography&lt;/keyword&gt;&lt;keyword&gt;Evidence-Based Medicine&lt;/keyword&gt;&lt;keyword&gt;Female&lt;/keyword&gt;&lt;keyword&gt;Humans&lt;/keyword&gt;&lt;keyword&gt;Male&lt;/keyword&gt;&lt;keyword&gt;Middle Aged&lt;/keyword&gt;&lt;keyword&gt;Predictive Value of Tests&lt;/keyword&gt;&lt;keyword&gt;Prospective Studies&lt;/keyword&gt;&lt;keyword&gt;Risk Assessment&lt;/keyword&gt;&lt;keyword&gt;Sensitivity and Specificity&lt;/keyword&gt;&lt;keyword&gt;Severity of Illness Index&lt;/keyword&gt;&lt;keyword&gt;Sex Factors&lt;/keyword&gt;&lt;keyword&gt;Societies, Medical&lt;/keyword&gt;&lt;keyword&gt;Tunica Intima/*pathology/ultrasonography&lt;/keyword&gt;&lt;keyword&gt;Ultrasonography, Doppler, Pulsed/*methods&lt;/keyword&gt;&lt;/keywords&gt;&lt;dates&gt;&lt;year&gt;2008&lt;/year&gt;&lt;pub-dates&gt;&lt;date&gt;Feb&lt;/date&gt;&lt;/pub-dates&gt;&lt;/dates&gt;&lt;accession-num&gt;18261694&lt;/accession-num&gt;&lt;urls&gt;&lt;related-urls&gt;&lt;url&gt;http://www.ncbi.nlm.nih.gov/entrez/query.fcgi?cmd=Retrieve&amp;amp;db=PubMed&amp;amp;dopt=Citation&amp;amp;list_uids=18261694 &lt;/url&gt;&lt;/related-urls&gt;&lt;/urls&gt;&lt;/record&gt;&lt;/Cite&gt;&lt;Cite&gt;&lt;Author&gt;Touboul&lt;/Author&gt;&lt;Year&gt;2007&lt;/Year&gt;&lt;RecNum&gt;37&lt;/RecNum&gt;&lt;record&gt;&lt;rec-number&gt;37&lt;/rec-number&gt;&lt;ref-type name="Journal Article"&gt;17&lt;/ref-type&gt;&lt;contributors&gt;&lt;authors&gt;&lt;author&gt;Touboul, P. J.&lt;/author&gt;&lt;author&gt;Hennerici, M. G.&lt;/author&gt;&lt;author&gt;Meairs, S.&lt;/author&gt;&lt;author&gt;Adams, H.&lt;/author&gt;&lt;author&gt;Amarenco, P.&lt;/author&gt;&lt;author&gt;Bornstein, N.&lt;/author&gt;&lt;author&gt;Csiba, L.&lt;/author&gt;&lt;author&gt;Desvarieux, M.&lt;/author&gt;&lt;author&gt;Ebrahim, S.&lt;/author&gt;&lt;author&gt;Fatar, M.&lt;/author&gt;&lt;author&gt;Hernandez Hernandez, R.&lt;/author&gt;&lt;author&gt;Jaff, M.&lt;/author&gt;&lt;author&gt;Kownator, S.&lt;/author&gt;&lt;author&gt;Prati, P.&lt;/author&gt;&lt;author&gt;Rundek, T.&lt;/author&gt;&lt;author&gt;Sitzer, M.&lt;/author&gt;&lt;author&gt;Schminke, U.&lt;/author&gt;&lt;author&gt;Tardif, J. C.&lt;/author&gt;&lt;author&gt;Taylor, A.&lt;/author&gt;&lt;author&gt;Vicaut, E.&lt;/author&gt;&lt;author&gt;Woo, K. S.&lt;/author&gt;&lt;author&gt;Zannad, F.&lt;/author&gt;&lt;author&gt;Zureik, M.&lt;/author&gt;&lt;/authors&gt;&lt;/contributors&gt;&lt;auth-address&gt;pjtw@noos.fr&lt;/auth-address&gt;&lt;titles&gt;&lt;title&gt;Mannheim carotid intima-media thickness consensus (2004-2006). An update on behalf of the Advisory Board of the 3rd and 4th Watching the Risk Symposium, 13th and 15th European Stroke Conferences, Mannheim, Germany, 2004, and Brussels, Belgium, 2006&lt;/title&gt;&lt;secondary-title&gt;Cerebrovasc Dis&lt;/secondary-title&gt;&lt;/titles&gt;&lt;periodical&gt;&lt;full-title&gt;Cerebrovasc Dis&lt;/full-title&gt;&lt;/periodical&gt;&lt;pages&gt;75-80&lt;/pages&gt;&lt;volume&gt;23&lt;/volume&gt;&lt;number&gt;1&lt;/number&gt;&lt;keywords&gt;&lt;keyword&gt;Adult&lt;/keyword&gt;&lt;keyword&gt;Aged&lt;/keyword&gt;&lt;keyword&gt;Cardiovascular Diseases/etiology&lt;/keyword&gt;&lt;keyword&gt;Carotid Arteries/*ultrasonography&lt;/keyword&gt;&lt;keyword&gt;Carotid Artery Diseases/complications/*ultrasonography&lt;/keyword&gt;&lt;keyword&gt;Clinical Trials as Topic/methods&lt;/keyword&gt;&lt;keyword&gt;Humans&lt;/keyword&gt;&lt;keyword&gt;Image Interpretation, Computer-Assisted&lt;/keyword&gt;&lt;keyword&gt;Middle Aged&lt;/keyword&gt;&lt;keyword&gt;Research Design&lt;/keyword&gt;&lt;keyword&gt;Risk Factors&lt;/keyword&gt;&lt;keyword&gt;Tunica Intima/*ultrasonography&lt;/keyword&gt;&lt;keyword&gt;Tunica Media/*ultrasonography&lt;/keyword&gt;&lt;keyword&gt;Ultrasonography/methods/standards&lt;/keyword&gt;&lt;/keywords&gt;&lt;dates&gt;&lt;year&gt;2007&lt;/year&gt;&lt;/dates&gt;&lt;accession-num&gt;17108679&lt;/accession-num&gt;&lt;urls&gt;&lt;related-urls&gt;&lt;url&gt;http://www.ncbi.nlm.nih.gov/entrez/query.fcgi?cmd=Retrieve&amp;amp;db=PubMed&amp;amp;dopt=Citation&amp;amp;list_uids=17108679 &lt;/url&gt;&lt;/related-urls&gt;&lt;/urls&gt;&lt;/record&gt;&lt;/Cite&gt;&lt;Cite&gt;&lt;Author&gt;Touboul&lt;/Author&gt;&lt;Year&gt;2004&lt;/Year&gt;&lt;RecNum&gt;38&lt;/RecNum&gt;&lt;record&gt;&lt;rec-number&gt;38&lt;/rec-number&gt;&lt;ref-type name="Journal Article"&gt;17&lt;/ref-type&gt;&lt;contributors&gt;&lt;authors&gt;&lt;author&gt;Touboul, P. J.&lt;/author&gt;&lt;author&gt;Hennerici, M. G.&lt;/author&gt;&lt;author&gt;Meairs, S.&lt;/author&gt;&lt;author&gt;Adams, H.&lt;/author&gt;&lt;author&gt;Amarenco, P.&lt;/author&gt;&lt;author&gt;Desvarieux, M.&lt;/author&gt;&lt;author&gt;Ebrahim, S.&lt;/author&gt;&lt;author&gt;Fatar, M.&lt;/author&gt;&lt;author&gt;Hernandez Hernandez, R.&lt;/author&gt;&lt;author&gt;Kownator, S.&lt;/author&gt;&lt;author&gt;Prati, P.&lt;/author&gt;&lt;author&gt;Rundek, T.&lt;/author&gt;&lt;author&gt;Taylor, A.&lt;/author&gt;&lt;author&gt;Bornstein, N.&lt;/author&gt;&lt;author&gt;Csiba, L.&lt;/author&gt;&lt;author&gt;Vicaut, E.&lt;/author&gt;&lt;author&gt;Woo, K. S.&lt;/author&gt;&lt;author&gt;Zannad, F.&lt;/author&gt;&lt;/authors&gt;&lt;/contributors&gt;&lt;titles&gt;&lt;title&gt;Mannheim intima-media thickness consensus&lt;/title&gt;&lt;secondary-title&gt;Cerebrovasc Dis&lt;/secondary-title&gt;&lt;/titles&gt;&lt;periodical&gt;&lt;full-title&gt;Cerebrovasc Dis&lt;/full-title&gt;&lt;/periodical&gt;&lt;pages&gt;346-9&lt;/pages&gt;&lt;volume&gt;18&lt;/volume&gt;&lt;number&gt;4&lt;/number&gt;&lt;keywords&gt;&lt;keyword&gt;Arteriosclerosis/ultrasonography&lt;/keyword&gt;&lt;keyword&gt;Carotid Arteries/*ultrasonography&lt;/keyword&gt;&lt;keyword&gt;Humans&lt;/keyword&gt;&lt;keyword&gt;Tunica Intima/*ultrasonography&lt;/keyword&gt;&lt;keyword&gt;Tunica Media/*ultrasonography&lt;/keyword&gt;&lt;keyword&gt;Ultrasonography/*standards&lt;/keyword&gt;&lt;/keywords&gt;&lt;dates&gt;&lt;year&gt;2004&lt;/year&gt;&lt;/dates&gt;&lt;accession-num&gt;15523176&lt;/accession-num&gt;&lt;urls&gt;&lt;related-urls&gt;&lt;url&gt;http://www.ncbi.nlm.nih.gov/entrez/query.fcgi?cmd=Retrieve&amp;amp;db=PubMed&amp;amp;dopt=Citation&amp;amp;list_uids=15523176 &lt;/url&gt;&lt;/related-urls&gt;&lt;/urls&gt;&lt;/record&gt;&lt;/Cite&gt;&lt;/EndNote&gt;</w:instrText>
      </w:r>
      <w:r w:rsidR="0049598A" w:rsidRPr="008A2F27">
        <w:rPr>
          <w:lang w:val="en-GB"/>
        </w:rPr>
        <w:fldChar w:fldCharType="end"/>
      </w:r>
      <w:r w:rsidRPr="008A2F27">
        <w:rPr>
          <w:lang w:val="en-GB"/>
        </w:rPr>
        <w:t xml:space="preserve">: </w:t>
      </w:r>
    </w:p>
    <w:p w:rsidR="00A15EFF" w:rsidRPr="008A2F27" w:rsidRDefault="00A15EFF" w:rsidP="004278DB">
      <w:pPr>
        <w:spacing w:line="480" w:lineRule="auto"/>
        <w:jc w:val="both"/>
        <w:rPr>
          <w:lang w:val="en-GB"/>
        </w:rPr>
      </w:pPr>
      <w:r w:rsidRPr="008A2F27">
        <w:rPr>
          <w:lang w:val="en-GB"/>
        </w:rPr>
        <w:t xml:space="preserve">(1) Carotid </w:t>
      </w:r>
      <w:proofErr w:type="spellStart"/>
      <w:r w:rsidRPr="008A2F27">
        <w:rPr>
          <w:lang w:val="en-GB"/>
        </w:rPr>
        <w:t>intima</w:t>
      </w:r>
      <w:proofErr w:type="spellEnd"/>
      <w:r w:rsidRPr="008A2F27">
        <w:rPr>
          <w:lang w:val="en-GB"/>
        </w:rPr>
        <w:t>-media thickness (</w:t>
      </w:r>
      <w:proofErr w:type="spellStart"/>
      <w:r w:rsidRPr="008A2F27">
        <w:rPr>
          <w:lang w:val="en-GB"/>
        </w:rPr>
        <w:t>cIMT</w:t>
      </w:r>
      <w:proofErr w:type="spellEnd"/>
      <w:r w:rsidRPr="008A2F27">
        <w:rPr>
          <w:lang w:val="en-GB"/>
        </w:rPr>
        <w:t>) is visualized as double-line on both walls of CCAs in a longitudinal view. It is formed by two parallel lines, which consist of the leading edges of two anatomical boundaries: the lumen-</w:t>
      </w:r>
      <w:proofErr w:type="spellStart"/>
      <w:r w:rsidRPr="008A2F27">
        <w:rPr>
          <w:lang w:val="en-GB"/>
        </w:rPr>
        <w:t>intima</w:t>
      </w:r>
      <w:proofErr w:type="spellEnd"/>
      <w:r w:rsidRPr="008A2F27">
        <w:rPr>
          <w:lang w:val="en-GB"/>
        </w:rPr>
        <w:t xml:space="preserve"> and media-adventitia interfaces. The mean and maximum of the combined thickness of the </w:t>
      </w:r>
      <w:proofErr w:type="spellStart"/>
      <w:r w:rsidRPr="008A2F27">
        <w:rPr>
          <w:lang w:val="en-GB"/>
        </w:rPr>
        <w:t>intimal</w:t>
      </w:r>
      <w:proofErr w:type="spellEnd"/>
      <w:r w:rsidRPr="008A2F27">
        <w:rPr>
          <w:lang w:val="en-GB"/>
        </w:rPr>
        <w:t xml:space="preserve"> and medial layer of the far wall of CCA are measured with a </w:t>
      </w:r>
      <w:proofErr w:type="spellStart"/>
      <w:r w:rsidRPr="008A2F27">
        <w:rPr>
          <w:lang w:val="en-GB"/>
        </w:rPr>
        <w:t>semiautomated</w:t>
      </w:r>
      <w:proofErr w:type="spellEnd"/>
      <w:r w:rsidRPr="008A2F27">
        <w:rPr>
          <w:lang w:val="en-GB"/>
        </w:rPr>
        <w:t xml:space="preserve"> border detection program (GE </w:t>
      </w:r>
      <w:proofErr w:type="spellStart"/>
      <w:r w:rsidRPr="008A2F27">
        <w:rPr>
          <w:lang w:val="en-GB"/>
        </w:rPr>
        <w:t>EchoPAC</w:t>
      </w:r>
      <w:proofErr w:type="spellEnd"/>
      <w:r w:rsidRPr="008A2F27">
        <w:rPr>
          <w:lang w:val="en-GB"/>
        </w:rPr>
        <w:t xml:space="preserve"> IMT). The detecting area of </w:t>
      </w:r>
      <w:proofErr w:type="spellStart"/>
      <w:r w:rsidRPr="008A2F27">
        <w:rPr>
          <w:lang w:val="en-GB"/>
        </w:rPr>
        <w:t>cIMT</w:t>
      </w:r>
      <w:proofErr w:type="spellEnd"/>
      <w:r w:rsidRPr="008A2F27">
        <w:rPr>
          <w:lang w:val="en-GB"/>
        </w:rPr>
        <w:t xml:space="preserve"> is defined as the distal 1 cm of the common carotid artery, immediately proximal to the origin of the bulb.</w:t>
      </w:r>
    </w:p>
    <w:p w:rsidR="00A15EFF" w:rsidRPr="008A2F27" w:rsidRDefault="00A15EFF" w:rsidP="004278DB">
      <w:pPr>
        <w:spacing w:line="480" w:lineRule="auto"/>
        <w:jc w:val="both"/>
        <w:rPr>
          <w:lang w:val="en-GB"/>
        </w:rPr>
      </w:pPr>
      <w:r w:rsidRPr="008A2F27">
        <w:rPr>
          <w:lang w:val="en-GB"/>
        </w:rPr>
        <w:t>(2) Atherosclerotic carotid plaque is screened using transversal and longitudinal views in different axis of CCA, bulb and internal carotid artery (</w:t>
      </w:r>
      <w:smartTag w:uri="urn:schemas-microsoft-com:office:smarttags" w:element="City">
        <w:smartTag w:uri="urn:schemas-microsoft-com:office:smarttags" w:element="place">
          <w:r w:rsidRPr="008A2F27">
            <w:rPr>
              <w:lang w:val="en-GB"/>
            </w:rPr>
            <w:t>ICA</w:t>
          </w:r>
        </w:smartTag>
      </w:smartTag>
      <w:r w:rsidRPr="008A2F27">
        <w:rPr>
          <w:lang w:val="en-GB"/>
        </w:rPr>
        <w:t xml:space="preserve">). Plaque is defined as an </w:t>
      </w:r>
      <w:proofErr w:type="spellStart"/>
      <w:r w:rsidRPr="008A2F27">
        <w:rPr>
          <w:lang w:val="en-GB"/>
        </w:rPr>
        <w:t>echogenic</w:t>
      </w:r>
      <w:proofErr w:type="spellEnd"/>
      <w:r w:rsidRPr="008A2F27">
        <w:rPr>
          <w:lang w:val="en-GB"/>
        </w:rPr>
        <w:t xml:space="preserve"> thickening of </w:t>
      </w:r>
      <w:proofErr w:type="spellStart"/>
      <w:r w:rsidRPr="008A2F27">
        <w:rPr>
          <w:lang w:val="en-GB"/>
        </w:rPr>
        <w:t>intimal</w:t>
      </w:r>
      <w:proofErr w:type="spellEnd"/>
      <w:r w:rsidRPr="008A2F27">
        <w:rPr>
          <w:lang w:val="en-GB"/>
        </w:rPr>
        <w:t xml:space="preserve"> reflection that extends into the arterial lumen at least 0.5 mm or 50% of the surrounding </w:t>
      </w:r>
      <w:proofErr w:type="spellStart"/>
      <w:r w:rsidRPr="008A2F27">
        <w:rPr>
          <w:lang w:val="en-GB"/>
        </w:rPr>
        <w:t>cIMT</w:t>
      </w:r>
      <w:proofErr w:type="spellEnd"/>
      <w:r w:rsidRPr="008A2F27">
        <w:rPr>
          <w:lang w:val="en-GB"/>
        </w:rPr>
        <w:t xml:space="preserve"> value, or demonstrated an </w:t>
      </w:r>
      <w:proofErr w:type="spellStart"/>
      <w:r w:rsidRPr="008A2F27">
        <w:rPr>
          <w:lang w:val="en-GB"/>
        </w:rPr>
        <w:t>intimal</w:t>
      </w:r>
      <w:proofErr w:type="spellEnd"/>
      <w:r w:rsidRPr="008A2F27">
        <w:rPr>
          <w:lang w:val="en-GB"/>
        </w:rPr>
        <w:t xml:space="preserve"> + medial thickness of &gt;1.5 mm. Plaque presence is documented as ‘present’ or ‘absent’ for each segment (CCA, bulb, ICA) of the right and left carotid artery, respectively.</w:t>
      </w:r>
    </w:p>
    <w:p w:rsidR="00A15EFF" w:rsidRPr="008A2F27" w:rsidRDefault="00A15EFF" w:rsidP="004278DB">
      <w:pPr>
        <w:spacing w:line="480" w:lineRule="auto"/>
        <w:jc w:val="both"/>
        <w:rPr>
          <w:b/>
          <w:i/>
          <w:lang w:val="en-GB"/>
        </w:rPr>
      </w:pPr>
    </w:p>
    <w:p w:rsidR="00A15EFF" w:rsidRPr="008A2F27" w:rsidRDefault="00A15EFF" w:rsidP="004278DB">
      <w:pPr>
        <w:autoSpaceDE w:val="0"/>
        <w:autoSpaceDN w:val="0"/>
        <w:adjustRightInd w:val="0"/>
        <w:spacing w:line="480" w:lineRule="auto"/>
        <w:jc w:val="both"/>
        <w:outlineLvl w:val="0"/>
        <w:rPr>
          <w:b/>
          <w:i/>
          <w:lang w:val="en-GB"/>
        </w:rPr>
      </w:pPr>
      <w:r w:rsidRPr="008A2F27">
        <w:rPr>
          <w:b/>
          <w:i/>
          <w:lang w:val="en-GB"/>
        </w:rPr>
        <w:t>Coronary angiography</w:t>
      </w:r>
    </w:p>
    <w:p w:rsidR="00CB4C80" w:rsidRPr="004F1DC9" w:rsidRDefault="00A15EFF" w:rsidP="004F1DC9">
      <w:pPr>
        <w:autoSpaceDE w:val="0"/>
        <w:autoSpaceDN w:val="0"/>
        <w:adjustRightInd w:val="0"/>
        <w:spacing w:line="480" w:lineRule="auto"/>
        <w:jc w:val="both"/>
        <w:rPr>
          <w:lang w:val="en-GB"/>
        </w:rPr>
      </w:pPr>
      <w:r w:rsidRPr="008A2F27">
        <w:rPr>
          <w:lang w:val="en-GB"/>
        </w:rPr>
        <w:t xml:space="preserve">Coronary wall irregularities and significant </w:t>
      </w:r>
      <w:proofErr w:type="spellStart"/>
      <w:r w:rsidRPr="008A2F27">
        <w:rPr>
          <w:lang w:val="en-GB"/>
        </w:rPr>
        <w:t>stenosis</w:t>
      </w:r>
      <w:proofErr w:type="spellEnd"/>
      <w:r w:rsidRPr="008A2F27">
        <w:rPr>
          <w:lang w:val="en-GB"/>
        </w:rPr>
        <w:t xml:space="preserve"> are detected by radiographic visualization of the coronary vessels after injection of </w:t>
      </w:r>
      <w:proofErr w:type="spellStart"/>
      <w:r w:rsidRPr="008A2F27">
        <w:rPr>
          <w:lang w:val="en-GB"/>
        </w:rPr>
        <w:t>radiopaque</w:t>
      </w:r>
      <w:proofErr w:type="spellEnd"/>
      <w:r w:rsidRPr="008A2F27">
        <w:rPr>
          <w:lang w:val="en-GB"/>
        </w:rPr>
        <w:t xml:space="preserve"> contra</w:t>
      </w:r>
      <w:r w:rsidR="00173954">
        <w:rPr>
          <w:lang w:val="en-GB"/>
        </w:rPr>
        <w:t>st media (Figure S3</w:t>
      </w:r>
      <w:r w:rsidRPr="008A2F27">
        <w:rPr>
          <w:lang w:val="en-GB"/>
        </w:rPr>
        <w:t xml:space="preserve">). Coronary angiography and left </w:t>
      </w:r>
      <w:proofErr w:type="spellStart"/>
      <w:r w:rsidRPr="008A2F27">
        <w:rPr>
          <w:lang w:val="en-GB"/>
        </w:rPr>
        <w:t>ventriculography</w:t>
      </w:r>
      <w:proofErr w:type="spellEnd"/>
      <w:r w:rsidRPr="008A2F27">
        <w:rPr>
          <w:lang w:val="en-GB"/>
        </w:rPr>
        <w:t xml:space="preserve"> are performed setting multiple projections following the standards of the institution. Movie clips of the angiogram are recorded digitally on CD-ROM according to DICOM standards and angiographic findings are interpreted immediately by a team of interventional cardiologists not directly involved in the study. The percentage narrowing of each </w:t>
      </w:r>
      <w:r w:rsidRPr="008A2F27">
        <w:rPr>
          <w:lang w:val="en-GB"/>
        </w:rPr>
        <w:lastRenderedPageBreak/>
        <w:t>coronary artery segment according to the AHA classification</w:t>
      </w:r>
      <w:r w:rsidR="00DC085F">
        <w:rPr>
          <w:lang w:val="en-GB"/>
        </w:rPr>
        <w:t xml:space="preserve"> [22]</w:t>
      </w:r>
      <w:r w:rsidR="0049598A" w:rsidRPr="008A2F27">
        <w:rPr>
          <w:lang w:val="en-GB"/>
        </w:rPr>
        <w:fldChar w:fldCharType="begin"/>
      </w:r>
      <w:r w:rsidRPr="008A2F27">
        <w:rPr>
          <w:lang w:val="en-GB"/>
        </w:rPr>
        <w:instrText xml:space="preserve"> ADDIN EN.CITE &lt;EndNote&gt;&lt;Cite&gt;&lt;Author&gt;Austen&lt;/Author&gt;&lt;Year&gt;1975&lt;/Year&gt;&lt;RecNum&gt;60&lt;/RecNum&gt;&lt;record&gt;&lt;rec-number&gt;60&lt;/rec-number&gt;&lt;ref-type name="Journal Article"&gt;17&lt;/ref-type&gt;&lt;contributors&gt;&lt;authors&gt;&lt;author&gt;Austen, W. G.&lt;/author&gt;&lt;author&gt;Edwards, J. E.&lt;/author&gt;&lt;author&gt;Frye, R. L.&lt;/author&gt;&lt;author&gt;Gensini, G. G.&lt;/author&gt;&lt;author&gt;Gott, V. L.&lt;/author&gt;&lt;author&gt;Griffith, L. S.&lt;/author&gt;&lt;author&gt;McGoon, D. C.&lt;/author&gt;&lt;author&gt;Murphy, M. L.&lt;/author&gt;&lt;author&gt;Roe, B. B.&lt;/author&gt;&lt;/authors&gt;&lt;/contributors&gt;&lt;titles&gt;&lt;title&gt;A reporting system on patients evaluated for coronary artery disease. Report of the Ad Hoc Committee for Grading of Coronary Artery Disease, Council on Cardiovascular Surgery, American Heart Association&lt;/title&gt;&lt;secondary-title&gt;Circulation&lt;/secondary-title&gt;&lt;/titles&gt;&lt;periodical&gt;&lt;full-title&gt;Circulation&lt;/full-title&gt;&lt;/periodical&gt;&lt;pages&gt;5-40&lt;/pages&gt;&lt;volume&gt;51&lt;/volume&gt;&lt;number&gt;4 Suppl&lt;/number&gt;&lt;keywords&gt;&lt;keyword&gt;Autopsy&lt;/keyword&gt;&lt;keyword&gt;Computers&lt;/keyword&gt;&lt;keyword&gt;*Coronary Disease/pathology/radiography&lt;/keyword&gt;&lt;keyword&gt;*Epidemiologic Methods&lt;/keyword&gt;&lt;keyword&gt;Humans&lt;/keyword&gt;&lt;keyword&gt;*Medical Records&lt;/keyword&gt;&lt;keyword&gt;Myocardial Infarction/pathology&lt;/keyword&gt;&lt;keyword&gt;Myocardial Revascularization&lt;/keyword&gt;&lt;keyword&gt;Punched-Card Systems&lt;/keyword&gt;&lt;keyword&gt;*Societies, Medical&lt;/keyword&gt;&lt;/keywords&gt;&lt;dates&gt;&lt;year&gt;1975&lt;/year&gt;&lt;pub-dates&gt;&lt;date&gt;Apr&lt;/date&gt;&lt;/pub-dates&gt;&lt;/dates&gt;&lt;accession-num&gt;1116248&lt;/accession-num&gt;&lt;urls&gt;&lt;related-urls&gt;&lt;url&gt;http://www.ncbi.nlm.nih.gov/entrez/query.fcgi?cmd=Retrieve&amp;amp;db=PubMed&amp;amp;dopt=Citation&amp;amp;list_uids=1116248 &lt;/url&gt;&lt;/related-urls&gt;&lt;/urls&gt;&lt;/record&gt;&lt;/Cite&gt;&lt;/EndNote&gt;</w:instrText>
      </w:r>
      <w:r w:rsidR="0049598A" w:rsidRPr="008A2F27">
        <w:rPr>
          <w:lang w:val="en-GB"/>
        </w:rPr>
        <w:fldChar w:fldCharType="end"/>
      </w:r>
      <w:r w:rsidRPr="008A2F27">
        <w:rPr>
          <w:lang w:val="en-GB"/>
        </w:rPr>
        <w:t xml:space="preserve"> is sized by visual assessment nearest to 0 %, 25 %, 50 %, 75 %, 90 %, 99 %, 100 % (total occlusion), as estimated from a comparison with the diameter of the normal reference level proximal to the lesion. Analyses</w:t>
      </w:r>
      <w:r w:rsidRPr="008A2F27">
        <w:rPr>
          <w:lang w:val="en-US"/>
        </w:rPr>
        <w:t xml:space="preserve"> are calculated for sets </w:t>
      </w:r>
      <w:r w:rsidRPr="008A2F27">
        <w:rPr>
          <w:lang w:val="en-GB"/>
        </w:rPr>
        <w:t>of patients with angiographic normal coronary arteries (</w:t>
      </w:r>
      <w:r w:rsidRPr="008A2F27">
        <w:rPr>
          <w:i/>
          <w:lang w:val="en-GB"/>
        </w:rPr>
        <w:t>no CAD</w:t>
      </w:r>
      <w:r w:rsidRPr="008A2F27">
        <w:rPr>
          <w:lang w:val="en-GB"/>
        </w:rPr>
        <w:t>), individuals with wall irregularities less than 50% luminal reduction (</w:t>
      </w:r>
      <w:r w:rsidRPr="008A2F27">
        <w:rPr>
          <w:i/>
          <w:lang w:val="en-GB"/>
        </w:rPr>
        <w:t>CAD &lt;50%)</w:t>
      </w:r>
      <w:r w:rsidRPr="008A2F27">
        <w:rPr>
          <w:lang w:val="en-GB"/>
        </w:rPr>
        <w:t xml:space="preserve"> and individuals with more than 50% luminal reduction (</w:t>
      </w:r>
      <w:r w:rsidRPr="008A2F27">
        <w:rPr>
          <w:i/>
          <w:lang w:val="en-GB"/>
        </w:rPr>
        <w:t>CAD ≥50%)</w:t>
      </w:r>
      <w:r w:rsidRPr="008A2F27">
        <w:rPr>
          <w:lang w:val="en-GB"/>
        </w:rPr>
        <w:t xml:space="preserve"> in at least one coronary segment of the right, left anterior descending, or left circumflex system according to the AHA-classification (</w:t>
      </w:r>
      <w:r w:rsidR="00432315">
        <w:rPr>
          <w:lang w:val="en-GB"/>
        </w:rPr>
        <w:t>Figure S3</w:t>
      </w:r>
      <w:r w:rsidR="00DC085F">
        <w:rPr>
          <w:lang w:val="en-GB"/>
        </w:rPr>
        <w:t xml:space="preserve">). </w:t>
      </w:r>
      <w:proofErr w:type="spellStart"/>
      <w:r w:rsidR="00DC085F">
        <w:rPr>
          <w:lang w:val="en-GB"/>
        </w:rPr>
        <w:t>Gensini</w:t>
      </w:r>
      <w:proofErr w:type="spellEnd"/>
      <w:r w:rsidR="00DC085F">
        <w:rPr>
          <w:lang w:val="en-GB"/>
        </w:rPr>
        <w:t xml:space="preserve"> score index [23]</w:t>
      </w:r>
      <w:r w:rsidRPr="008A2F27">
        <w:rPr>
          <w:lang w:val="en-GB"/>
        </w:rPr>
        <w:t xml:space="preserve"> is calculated and several further indices of the </w:t>
      </w:r>
      <w:proofErr w:type="spellStart"/>
      <w:r w:rsidRPr="008A2F27">
        <w:rPr>
          <w:lang w:val="en-GB"/>
        </w:rPr>
        <w:t>arteriographic</w:t>
      </w:r>
      <w:proofErr w:type="spellEnd"/>
      <w:r w:rsidRPr="008A2F27">
        <w:rPr>
          <w:lang w:val="en-GB"/>
        </w:rPr>
        <w:t xml:space="preserve"> extent of disease are selected and modified from the Coronary Artery Surgery Study (CASS)</w:t>
      </w:r>
      <w:r w:rsidR="00DC085F">
        <w:rPr>
          <w:lang w:val="en-GB"/>
        </w:rPr>
        <w:t xml:space="preserve"> [2]</w:t>
      </w:r>
      <w:r w:rsidRPr="008A2F27">
        <w:rPr>
          <w:lang w:val="en-GB"/>
        </w:rPr>
        <w:t xml:space="preserve">: number of vessels diseased, number of segments diseased, number of proximal segments diseased, proximal arterial segment score. </w:t>
      </w:r>
      <w:r w:rsidR="00CB4C80" w:rsidRPr="00CB4C80">
        <w:rPr>
          <w:lang w:val="en-US"/>
        </w:rPr>
        <w:t xml:space="preserve">Significant LMCAD </w:t>
      </w:r>
      <w:r w:rsidR="00CB4C80">
        <w:rPr>
          <w:lang w:val="en-US"/>
        </w:rPr>
        <w:t>was</w:t>
      </w:r>
      <w:r w:rsidR="00CB4C80" w:rsidRPr="00CB4C80">
        <w:rPr>
          <w:lang w:val="en-US"/>
        </w:rPr>
        <w:t xml:space="preserve"> defined as visual luminal reduction ≥ 50 % of the left main trunk. </w:t>
      </w:r>
      <w:proofErr w:type="gramStart"/>
      <w:r w:rsidR="00CB4C80" w:rsidRPr="00CB4C80">
        <w:rPr>
          <w:lang w:val="en-US"/>
        </w:rPr>
        <w:t xml:space="preserve">Plaques </w:t>
      </w:r>
      <w:proofErr w:type="spellStart"/>
      <w:r w:rsidR="00CB4C80" w:rsidRPr="00CB4C80">
        <w:rPr>
          <w:lang w:val="en-US"/>
        </w:rPr>
        <w:t>occur</w:t>
      </w:r>
      <w:r w:rsidR="00CB4C80">
        <w:rPr>
          <w:lang w:val="en-US"/>
        </w:rPr>
        <w:t>ed</w:t>
      </w:r>
      <w:proofErr w:type="spellEnd"/>
      <w:r w:rsidR="00CB4C80" w:rsidRPr="00CB4C80">
        <w:rPr>
          <w:lang w:val="en-US"/>
        </w:rPr>
        <w:t xml:space="preserve"> </w:t>
      </w:r>
      <w:proofErr w:type="spellStart"/>
      <w:r w:rsidR="00CB4C80" w:rsidRPr="00CB4C80">
        <w:rPr>
          <w:lang w:val="en-US"/>
        </w:rPr>
        <w:t>ostial</w:t>
      </w:r>
      <w:proofErr w:type="spellEnd"/>
      <w:r w:rsidR="00CB4C80" w:rsidRPr="00CB4C80">
        <w:rPr>
          <w:lang w:val="en-US"/>
        </w:rPr>
        <w:t>, mid-shaft or a</w:t>
      </w:r>
      <w:r w:rsidR="00CB4C80">
        <w:rPr>
          <w:lang w:val="en-US"/>
        </w:rPr>
        <w:t xml:space="preserve">t bifurcation into LAD and </w:t>
      </w:r>
      <w:r w:rsidR="00492995">
        <w:rPr>
          <w:lang w:val="en-US"/>
        </w:rPr>
        <w:t>L</w:t>
      </w:r>
      <w:r w:rsidR="00CB4C80">
        <w:rPr>
          <w:lang w:val="en-US"/>
        </w:rPr>
        <w:t>CX (Figure S4).</w:t>
      </w:r>
      <w:proofErr w:type="gramEnd"/>
      <w:r w:rsidR="00CB4C80">
        <w:rPr>
          <w:lang w:val="en-US"/>
        </w:rPr>
        <w:t xml:space="preserve"> </w:t>
      </w:r>
    </w:p>
    <w:p w:rsidR="00CB4C80" w:rsidRPr="008A2F27" w:rsidRDefault="00CB4C80" w:rsidP="004278DB">
      <w:pPr>
        <w:spacing w:line="480" w:lineRule="auto"/>
        <w:rPr>
          <w:lang w:val="en-US"/>
        </w:rPr>
      </w:pPr>
    </w:p>
    <w:p w:rsidR="00A15EFF" w:rsidRPr="008A2F27" w:rsidRDefault="00A15EFF" w:rsidP="004278DB">
      <w:pPr>
        <w:spacing w:line="480" w:lineRule="auto"/>
        <w:rPr>
          <w:b/>
          <w:i/>
          <w:lang w:val="en-GB"/>
        </w:rPr>
      </w:pPr>
      <w:r w:rsidRPr="008A2F27">
        <w:rPr>
          <w:b/>
          <w:i/>
          <w:lang w:val="en-GB"/>
        </w:rPr>
        <w:t>Sample size calculation</w:t>
      </w:r>
    </w:p>
    <w:p w:rsidR="00A15EFF" w:rsidRPr="008A2F27" w:rsidRDefault="00A15EFF" w:rsidP="004278DB">
      <w:pPr>
        <w:spacing w:line="480" w:lineRule="auto"/>
        <w:jc w:val="both"/>
        <w:rPr>
          <w:b/>
          <w:i/>
          <w:lang w:val="en-GB"/>
        </w:rPr>
      </w:pPr>
      <w:r w:rsidRPr="008A2F27">
        <w:rPr>
          <w:color w:val="000000"/>
          <w:lang w:val="en-GB"/>
        </w:rPr>
        <w:t>We performed sample-size calculations to estimate the suitability of our data base for future planned genetic studies. We estimated required s</w:t>
      </w:r>
      <w:r w:rsidRPr="008A2F27">
        <w:rPr>
          <w:lang w:val="en-GB"/>
        </w:rPr>
        <w:t>ample sizes for case-control comparisons and analyses of quantitative parameters (gene expression, proteomics). Assumed genetic effects varied between OR 1.2, 1.3, 1.5 or between differences in terms of standard deviation (10%, 20%, 30%), res</w:t>
      </w:r>
      <w:r w:rsidR="00432315">
        <w:rPr>
          <w:lang w:val="en-GB"/>
        </w:rPr>
        <w:t>pectively (Table S2</w:t>
      </w:r>
      <w:r w:rsidRPr="008A2F27">
        <w:rPr>
          <w:lang w:val="en-GB"/>
        </w:rPr>
        <w:t xml:space="preserve">). Further assumptions are a power of 80%, a recessive major allele model of heritance, equal group sizes for case and controls and validity of Hardy-Weinberg Equilibrium (HWE). The finally available subjects (app. 2500 cases of stable obstructive CAD, 4000 cases of myocardial infarction, app. 2200 </w:t>
      </w:r>
      <w:proofErr w:type="spellStart"/>
      <w:r w:rsidRPr="008A2F27">
        <w:rPr>
          <w:lang w:val="en-GB"/>
        </w:rPr>
        <w:t>angiographically</w:t>
      </w:r>
      <w:proofErr w:type="spellEnd"/>
      <w:r w:rsidRPr="008A2F27">
        <w:rPr>
          <w:lang w:val="en-GB"/>
        </w:rPr>
        <w:t xml:space="preserve"> controls) are adequate for genetic analysis to detect low to intermediate effects (OR &gt; 1.2 for categorical items and mean differences &gt; 0.2*SD for linear parameters) for common SNPs (MAF &gt; 20%).</w:t>
      </w:r>
      <w:r>
        <w:rPr>
          <w:lang w:val="en-GB"/>
        </w:rPr>
        <w:tab/>
      </w:r>
      <w:r w:rsidRPr="008A2F27">
        <w:rPr>
          <w:b/>
          <w:i/>
          <w:lang w:val="en-GB"/>
        </w:rPr>
        <w:br w:type="page"/>
      </w:r>
      <w:r w:rsidRPr="008A2F27">
        <w:rPr>
          <w:b/>
          <w:i/>
          <w:lang w:val="en-GB"/>
        </w:rPr>
        <w:lastRenderedPageBreak/>
        <w:t>Genetic association analysis (chromosome 9p21)</w:t>
      </w:r>
    </w:p>
    <w:p w:rsidR="00A15EFF" w:rsidRPr="008A2F27" w:rsidRDefault="00A15EFF" w:rsidP="004F1DC9">
      <w:pPr>
        <w:spacing w:line="480" w:lineRule="auto"/>
        <w:jc w:val="both"/>
        <w:rPr>
          <w:lang w:val="en-GB"/>
        </w:rPr>
      </w:pPr>
      <w:proofErr w:type="gramStart"/>
      <w:r w:rsidRPr="008A2F27">
        <w:rPr>
          <w:lang w:val="en-GB"/>
        </w:rPr>
        <w:t xml:space="preserve">We genotyped SNPs rs10757274, rs2383206, rs2383207 and rs10757278 of the CAD-risk </w:t>
      </w:r>
      <w:proofErr w:type="spellStart"/>
      <w:r w:rsidRPr="008A2F27">
        <w:rPr>
          <w:lang w:val="en-GB"/>
        </w:rPr>
        <w:t>haplotypic</w:t>
      </w:r>
      <w:proofErr w:type="spellEnd"/>
      <w:r w:rsidRPr="008A2F27">
        <w:rPr>
          <w:lang w:val="en-GB"/>
        </w:rPr>
        <w:t xml:space="preserve"> block on chromos</w:t>
      </w:r>
      <w:r w:rsidR="00432315">
        <w:rPr>
          <w:lang w:val="en-GB"/>
        </w:rPr>
        <w:t>ome 9p21 (Figure S</w:t>
      </w:r>
      <w:r w:rsidR="00CB4C80">
        <w:rPr>
          <w:lang w:val="en-GB"/>
        </w:rPr>
        <w:t>5</w:t>
      </w:r>
      <w:r w:rsidRPr="008A2F27">
        <w:rPr>
          <w:lang w:val="en-GB"/>
        </w:rPr>
        <w:t>).</w:t>
      </w:r>
      <w:proofErr w:type="gramEnd"/>
      <w:r w:rsidRPr="008A2F27">
        <w:rPr>
          <w:lang w:val="en-GB"/>
        </w:rPr>
        <w:t xml:space="preserve"> Genotype quality was determined by exact test of Hardy-Weinberg Equilibrium (HWE). Call rate exceeded 97% for all SNPs. </w:t>
      </w:r>
      <w:proofErr w:type="spellStart"/>
      <w:r w:rsidRPr="008A2F27">
        <w:rPr>
          <w:lang w:val="en-GB"/>
        </w:rPr>
        <w:t>Haplotypes</w:t>
      </w:r>
      <w:proofErr w:type="spellEnd"/>
      <w:r w:rsidRPr="008A2F27">
        <w:rPr>
          <w:lang w:val="en-GB"/>
        </w:rPr>
        <w:t xml:space="preserve"> of SNPs rs10757274, rs2383206, rs2383207, rs10757278 we</w:t>
      </w:r>
      <w:r w:rsidR="00DC085F">
        <w:rPr>
          <w:lang w:val="en-GB"/>
        </w:rPr>
        <w:t xml:space="preserve">re inferred using </w:t>
      </w:r>
      <w:proofErr w:type="spellStart"/>
      <w:r w:rsidR="00DC085F">
        <w:rPr>
          <w:lang w:val="en-GB"/>
        </w:rPr>
        <w:t>fastphase</w:t>
      </w:r>
      <w:proofErr w:type="spellEnd"/>
      <w:r w:rsidR="00DC085F">
        <w:rPr>
          <w:lang w:val="en-GB"/>
        </w:rPr>
        <w:t xml:space="preserve"> 1.2 [24].</w:t>
      </w:r>
      <w:r w:rsidRPr="008A2F27">
        <w:rPr>
          <w:lang w:val="en-GB"/>
        </w:rPr>
        <w:t xml:space="preserve"> Coronary atherosclerotic burden was adjusted to major risk factors of atherosclerosis (age, gender, smoking, diabetes, HDL- and LDL-levels adjusted for </w:t>
      </w:r>
      <w:proofErr w:type="spellStart"/>
      <w:r w:rsidRPr="008A2F27">
        <w:rPr>
          <w:lang w:val="en-GB"/>
        </w:rPr>
        <w:t>statin</w:t>
      </w:r>
      <w:proofErr w:type="spellEnd"/>
      <w:r w:rsidRPr="008A2F27">
        <w:rPr>
          <w:lang w:val="en-GB"/>
        </w:rPr>
        <w:t xml:space="preserve"> treatment) using logistic regression techniques. For association analysis, we assumed an additive model of heritability.</w:t>
      </w:r>
    </w:p>
    <w:p w:rsidR="00A15EFF" w:rsidRPr="00432315" w:rsidRDefault="00A15EFF" w:rsidP="00D028A8">
      <w:pPr>
        <w:pageBreakBefore/>
        <w:spacing w:line="480" w:lineRule="auto"/>
        <w:rPr>
          <w:lang w:val="en-US"/>
        </w:rPr>
      </w:pPr>
      <w:r w:rsidRPr="008A2F27">
        <w:rPr>
          <w:b/>
          <w:i/>
          <w:lang w:val="en-US"/>
        </w:rPr>
        <w:lastRenderedPageBreak/>
        <w:t>References</w:t>
      </w:r>
      <w:r w:rsidR="00D028A8">
        <w:rPr>
          <w:b/>
          <w:i/>
          <w:lang w:val="en-US"/>
        </w:rPr>
        <w:t xml:space="preserve"> Supporting Information</w:t>
      </w:r>
      <w:r w:rsidR="0049598A" w:rsidRPr="008A2F27">
        <w:rPr>
          <w:lang w:val="en-US"/>
        </w:rPr>
        <w:fldChar w:fldCharType="begin"/>
      </w:r>
      <w:r w:rsidRPr="008A2F27">
        <w:rPr>
          <w:lang w:val="en-US"/>
        </w:rPr>
        <w:instrText xml:space="preserve"> ADDIN EN.REFLIST </w:instrText>
      </w:r>
      <w:r w:rsidR="0049598A" w:rsidRPr="008A2F27">
        <w:rPr>
          <w:lang w:val="en-US"/>
        </w:rPr>
        <w:fldChar w:fldCharType="separate"/>
      </w:r>
    </w:p>
    <w:p w:rsidR="00A15EFF" w:rsidRPr="00432315" w:rsidRDefault="00A15EFF" w:rsidP="004278DB">
      <w:pPr>
        <w:spacing w:line="480" w:lineRule="auto"/>
        <w:ind w:left="720" w:hanging="720"/>
        <w:jc w:val="both"/>
        <w:rPr>
          <w:lang w:val="en-US"/>
        </w:rPr>
      </w:pPr>
      <w:r w:rsidRPr="00432315">
        <w:rPr>
          <w:lang w:val="en-US"/>
        </w:rPr>
        <w:t>1.</w:t>
      </w:r>
      <w:r w:rsidRPr="00432315">
        <w:rPr>
          <w:lang w:val="en-US"/>
        </w:rPr>
        <w:tab/>
        <w:t>The Atherosclerosis Risk in Communities (ARIC) Study: design and objectives. The ARIC investigators. Am J Epidemiol 1989;129(4):687-702.</w:t>
      </w:r>
    </w:p>
    <w:p w:rsidR="00A15EFF" w:rsidRPr="00432315" w:rsidRDefault="00A15EFF" w:rsidP="004278DB">
      <w:pPr>
        <w:spacing w:line="480" w:lineRule="auto"/>
        <w:ind w:left="720" w:hanging="720"/>
        <w:jc w:val="both"/>
      </w:pPr>
      <w:r w:rsidRPr="00432315">
        <w:rPr>
          <w:lang w:val="en-US"/>
        </w:rPr>
        <w:t>2.</w:t>
      </w:r>
      <w:r w:rsidRPr="00432315">
        <w:rPr>
          <w:lang w:val="en-US"/>
        </w:rPr>
        <w:tab/>
        <w:t xml:space="preserve">Ringqvist I, Fisher LD, Mock M, </w:t>
      </w:r>
      <w:r w:rsidR="0048615B" w:rsidRPr="00432315">
        <w:rPr>
          <w:lang w:val="en-US"/>
        </w:rPr>
        <w:t>Davis KB, Wedel H, Chaitman BR, Passamani E, Russel RO, Alderman EL, Kouchoukas NT, Kaiser GC, Ryan TJ, Killip T, Fray D</w:t>
      </w:r>
      <w:r w:rsidRPr="00432315">
        <w:rPr>
          <w:lang w:val="en-US"/>
        </w:rPr>
        <w:t xml:space="preserve">. Prognostic value of angiographic indices of coronary artery disease from the Coronary Artery Surgery Study (CASS). </w:t>
      </w:r>
      <w:r w:rsidRPr="00432315">
        <w:t>J Clin Invest 1983;71(6):1854-66.</w:t>
      </w:r>
    </w:p>
    <w:p w:rsidR="00A15EFF" w:rsidRPr="00432315" w:rsidRDefault="00A15EFF" w:rsidP="004278DB">
      <w:pPr>
        <w:spacing w:line="480" w:lineRule="auto"/>
        <w:ind w:left="720" w:hanging="720"/>
        <w:jc w:val="both"/>
        <w:rPr>
          <w:lang w:val="en-US"/>
        </w:rPr>
      </w:pPr>
      <w:r w:rsidRPr="00432315">
        <w:t>3.</w:t>
      </w:r>
      <w:r w:rsidRPr="00432315">
        <w:tab/>
        <w:t xml:space="preserve">Paffenbarger </w:t>
      </w:r>
      <w:r w:rsidR="0048615B" w:rsidRPr="00432315">
        <w:t>RS, Jr., Blair SN, Lee IM, Hyde RT</w:t>
      </w:r>
      <w:r w:rsidRPr="00432315">
        <w:t xml:space="preserve">. </w:t>
      </w:r>
      <w:r w:rsidRPr="00432315">
        <w:rPr>
          <w:lang w:val="en-US"/>
        </w:rPr>
        <w:t>Measurement of physical activity to assess health effects in free-living populations. Med Sci Sports Exerc 1993;25(1):60-70.</w:t>
      </w:r>
    </w:p>
    <w:p w:rsidR="00A15EFF" w:rsidRPr="003B5414" w:rsidRDefault="00A15EFF" w:rsidP="004278DB">
      <w:pPr>
        <w:spacing w:line="480" w:lineRule="auto"/>
        <w:ind w:left="720" w:hanging="720"/>
        <w:jc w:val="both"/>
        <w:rPr>
          <w:lang w:val="en-US"/>
        </w:rPr>
      </w:pPr>
      <w:r w:rsidRPr="00432315">
        <w:rPr>
          <w:lang w:val="en-US"/>
        </w:rPr>
        <w:t>4.</w:t>
      </w:r>
      <w:r w:rsidRPr="00432315">
        <w:rPr>
          <w:lang w:val="en-US"/>
        </w:rPr>
        <w:tab/>
        <w:t xml:space="preserve">Wichmann HE, Gieger C, Illig T; MONICA/KORA Study Group. KORA-gen--resource for population genetics, controls and a broad spectrum of disease phenotypes. </w:t>
      </w:r>
      <w:r w:rsidRPr="003B5414">
        <w:rPr>
          <w:lang w:val="en-US"/>
        </w:rPr>
        <w:t>Gesundheitswesen 2005;67 Suppl 1:S26-30.</w:t>
      </w:r>
    </w:p>
    <w:p w:rsidR="00A15EFF" w:rsidRPr="00432315" w:rsidRDefault="00A15EFF" w:rsidP="004278DB">
      <w:pPr>
        <w:spacing w:line="480" w:lineRule="auto"/>
        <w:ind w:left="720" w:hanging="720"/>
        <w:jc w:val="both"/>
        <w:rPr>
          <w:lang w:val="en-US"/>
        </w:rPr>
      </w:pPr>
      <w:r w:rsidRPr="00432315">
        <w:rPr>
          <w:lang w:val="en-US"/>
        </w:rPr>
        <w:t>5.</w:t>
      </w:r>
      <w:r w:rsidRPr="00432315">
        <w:rPr>
          <w:lang w:val="en-US"/>
        </w:rPr>
        <w:tab/>
        <w:t xml:space="preserve">Greiser </w:t>
      </w:r>
      <w:r w:rsidR="0048615B" w:rsidRPr="00432315">
        <w:rPr>
          <w:lang w:val="en-US"/>
        </w:rPr>
        <w:t>KH, Kluttig A, Schumann B, Kors JA, Swenne CA, Kuss O, Werdan K, Haerting J.</w:t>
      </w:r>
      <w:r w:rsidRPr="00432315">
        <w:rPr>
          <w:lang w:val="en-US"/>
        </w:rPr>
        <w:t xml:space="preserve"> Cardiovascular disease, risk factors and heart rate variability in the elderly general population: design and objectives of the CARdiovascular disease, Living and Ageing in Halle (CARLA) Study. BMC Cardiovasc Disord 2005;5:33.</w:t>
      </w:r>
    </w:p>
    <w:p w:rsidR="00A15EFF" w:rsidRPr="00432315" w:rsidRDefault="00A15EFF" w:rsidP="00A72574">
      <w:pPr>
        <w:spacing w:line="480" w:lineRule="auto"/>
        <w:ind w:left="720" w:hanging="720"/>
        <w:jc w:val="both"/>
        <w:rPr>
          <w:lang w:val="en-US"/>
        </w:rPr>
      </w:pPr>
      <w:r w:rsidRPr="00432315">
        <w:rPr>
          <w:lang w:val="en-US"/>
        </w:rPr>
        <w:t>6.</w:t>
      </w:r>
      <w:r w:rsidRPr="00432315">
        <w:rPr>
          <w:lang w:val="en-US"/>
        </w:rPr>
        <w:tab/>
        <w:t xml:space="preserve">Riboli E, Kaaks R. The EPIC Project: rationale and study design. European Prospective Investigation into Cancer and Nutrition. Int J Epidemiol 1997;26 Suppl 1:S6-14. </w:t>
      </w:r>
    </w:p>
    <w:p w:rsidR="00A15EFF" w:rsidRPr="00432315" w:rsidRDefault="00A15EFF" w:rsidP="00A72574">
      <w:pPr>
        <w:spacing w:line="480" w:lineRule="auto"/>
        <w:ind w:left="720" w:hanging="720"/>
        <w:jc w:val="both"/>
      </w:pPr>
      <w:r w:rsidRPr="00432315">
        <w:rPr>
          <w:lang w:val="en-US"/>
        </w:rPr>
        <w:t>7.</w:t>
      </w:r>
      <w:r w:rsidRPr="00432315">
        <w:rPr>
          <w:lang w:val="en-US"/>
        </w:rPr>
        <w:tab/>
        <w:t xml:space="preserve">Holdt LM, Beutner F, Scholz M, </w:t>
      </w:r>
      <w:r w:rsidR="0048615B" w:rsidRPr="00432315">
        <w:rPr>
          <w:lang w:val="en-US"/>
        </w:rPr>
        <w:t>Gielen S, Gäbel G, Bergert H, Schuler G, Thiery J, Teupser D</w:t>
      </w:r>
      <w:r w:rsidRPr="00432315">
        <w:rPr>
          <w:lang w:val="en-US"/>
        </w:rPr>
        <w:t xml:space="preserve">. ANRIL expression is qassociated with atherosclerotic risk at chromosome 9p21. </w:t>
      </w:r>
      <w:r w:rsidRPr="00432315">
        <w:t xml:space="preserve">Arterioscler Thromb Vasc Biol 2010;30(3):620-7.  </w:t>
      </w:r>
    </w:p>
    <w:p w:rsidR="00A15EFF" w:rsidRPr="00432315" w:rsidRDefault="00A15EFF" w:rsidP="004278DB">
      <w:pPr>
        <w:spacing w:line="480" w:lineRule="auto"/>
        <w:ind w:left="720" w:hanging="720"/>
        <w:jc w:val="both"/>
        <w:rPr>
          <w:lang w:val="en-US"/>
        </w:rPr>
      </w:pPr>
      <w:r w:rsidRPr="00432315">
        <w:t>8.</w:t>
      </w:r>
      <w:r w:rsidRPr="00432315">
        <w:tab/>
        <w:t xml:space="preserve">Holle R, Giesecke B, Nagl H. PC-gestützte Datenerhebung als Beitrag zur Qualitätsicherung in Gesundheitssurveys: Erfahrungen mit DIAMON im KORA Survey 2000. </w:t>
      </w:r>
      <w:r w:rsidRPr="00432315">
        <w:rPr>
          <w:lang w:val="en-US"/>
        </w:rPr>
        <w:t>Zeitschrift für Gesundheitswissenschaften 2000(8):165-173.</w:t>
      </w:r>
    </w:p>
    <w:p w:rsidR="00A15EFF" w:rsidRPr="00432315" w:rsidRDefault="00A15EFF" w:rsidP="004278DB">
      <w:pPr>
        <w:spacing w:line="480" w:lineRule="auto"/>
        <w:ind w:left="720" w:hanging="720"/>
        <w:jc w:val="both"/>
        <w:rPr>
          <w:lang w:val="en-GB"/>
        </w:rPr>
      </w:pPr>
      <w:r w:rsidRPr="00432315">
        <w:rPr>
          <w:lang w:val="en-GB"/>
        </w:rPr>
        <w:t>9.</w:t>
      </w:r>
      <w:r w:rsidRPr="00432315">
        <w:rPr>
          <w:lang w:val="en-GB"/>
        </w:rPr>
        <w:tab/>
        <w:t xml:space="preserve">Hunt SA. ACC/AHA 2005 guideline update for the diagnosis and management of chronic heart failure in the adult: a report of the American College of Cardiology/American Heart </w:t>
      </w:r>
      <w:r w:rsidRPr="00432315">
        <w:rPr>
          <w:lang w:val="en-GB"/>
        </w:rPr>
        <w:lastRenderedPageBreak/>
        <w:t>Association Task Force on Practice Guidelines (Writing Committee to Update the 2001 Guidelines for the Evaluation and Management of Heart Failure). J Am Coll Cardiol 2005;46(6):e1-82.</w:t>
      </w:r>
    </w:p>
    <w:p w:rsidR="00A15EFF" w:rsidRPr="00432315" w:rsidRDefault="00A15EFF" w:rsidP="004278DB">
      <w:pPr>
        <w:spacing w:line="480" w:lineRule="auto"/>
        <w:ind w:left="720" w:hanging="720"/>
        <w:jc w:val="both"/>
        <w:rPr>
          <w:lang w:val="en-GB"/>
        </w:rPr>
      </w:pPr>
      <w:r w:rsidRPr="00432315">
        <w:rPr>
          <w:lang w:val="en-GB"/>
        </w:rPr>
        <w:t>10.</w:t>
      </w:r>
      <w:r w:rsidRPr="00432315">
        <w:rPr>
          <w:lang w:val="en-GB"/>
        </w:rPr>
        <w:tab/>
        <w:t>Rose G, McCartney P, Reid DD. Self-administration of a questionnaire on chest pain and intermittent claudication. Br J Prev Soc Med 1977;31(1):42-8.</w:t>
      </w:r>
    </w:p>
    <w:p w:rsidR="00A15EFF" w:rsidRPr="00432315" w:rsidRDefault="00A15EFF" w:rsidP="004278DB">
      <w:pPr>
        <w:spacing w:line="480" w:lineRule="auto"/>
        <w:ind w:left="720" w:hanging="720"/>
        <w:jc w:val="both"/>
        <w:rPr>
          <w:lang w:val="en-GB"/>
        </w:rPr>
      </w:pPr>
      <w:r w:rsidRPr="00432315">
        <w:rPr>
          <w:lang w:val="en-GB"/>
        </w:rPr>
        <w:t>11.</w:t>
      </w:r>
      <w:r w:rsidRPr="00432315">
        <w:rPr>
          <w:lang w:val="en-GB"/>
        </w:rPr>
        <w:tab/>
      </w:r>
      <w:proofErr w:type="spellStart"/>
      <w:r w:rsidRPr="00432315">
        <w:rPr>
          <w:lang w:val="en-GB"/>
        </w:rPr>
        <w:t>Sangareddi</w:t>
      </w:r>
      <w:proofErr w:type="spellEnd"/>
      <w:r w:rsidRPr="00432315">
        <w:rPr>
          <w:lang w:val="en-GB"/>
        </w:rPr>
        <w:t xml:space="preserve"> V, </w:t>
      </w:r>
      <w:proofErr w:type="spellStart"/>
      <w:r w:rsidRPr="00432315">
        <w:rPr>
          <w:lang w:val="en-GB"/>
        </w:rPr>
        <w:t>Chockalingam</w:t>
      </w:r>
      <w:proofErr w:type="spellEnd"/>
      <w:r w:rsidRPr="00432315">
        <w:rPr>
          <w:lang w:val="en-GB"/>
        </w:rPr>
        <w:t xml:space="preserve"> A, </w:t>
      </w:r>
      <w:proofErr w:type="spellStart"/>
      <w:r w:rsidRPr="00432315">
        <w:rPr>
          <w:lang w:val="en-GB"/>
        </w:rPr>
        <w:t>Gnanavelu</w:t>
      </w:r>
      <w:proofErr w:type="spellEnd"/>
      <w:r w:rsidRPr="00432315">
        <w:rPr>
          <w:lang w:val="en-GB"/>
        </w:rPr>
        <w:t xml:space="preserve"> G</w:t>
      </w:r>
      <w:proofErr w:type="gramStart"/>
      <w:r w:rsidRPr="00432315">
        <w:rPr>
          <w:lang w:val="en-GB"/>
        </w:rPr>
        <w:t xml:space="preserve">, </w:t>
      </w:r>
      <w:proofErr w:type="gramEnd"/>
      <w:r w:rsidR="0049598A">
        <w:fldChar w:fldCharType="begin"/>
      </w:r>
      <w:r w:rsidR="000C0E5E" w:rsidRPr="003B5414">
        <w:rPr>
          <w:lang w:val="en-US"/>
        </w:rPr>
        <w:instrText>HYPERLINK "http://www.ncbi.nlm.nih.gov/pubmed?term=%22Subramaniam%20T%22%5BAuthor%5D"</w:instrText>
      </w:r>
      <w:r w:rsidR="0049598A">
        <w:fldChar w:fldCharType="separate"/>
      </w:r>
      <w:r w:rsidR="00F60C3D" w:rsidRPr="00F60C3D">
        <w:rPr>
          <w:rStyle w:val="Hyperlink"/>
          <w:color w:val="auto"/>
          <w:u w:val="none"/>
          <w:lang w:val="en-US"/>
        </w:rPr>
        <w:t>Subramaniam T</w:t>
      </w:r>
      <w:r w:rsidR="0049598A">
        <w:fldChar w:fldCharType="end"/>
      </w:r>
      <w:r w:rsidR="00F60C3D" w:rsidRPr="00F60C3D">
        <w:rPr>
          <w:lang w:val="en-US"/>
        </w:rPr>
        <w:t>,</w:t>
      </w:r>
      <w:r w:rsidR="00F60C3D">
        <w:rPr>
          <w:lang w:val="en-US"/>
        </w:rPr>
        <w:t xml:space="preserve"> </w:t>
      </w:r>
      <w:hyperlink r:id="rId7" w:history="1">
        <w:r w:rsidR="00F60C3D" w:rsidRPr="00F60C3D">
          <w:rPr>
            <w:rStyle w:val="Hyperlink"/>
            <w:color w:val="auto"/>
            <w:u w:val="none"/>
            <w:lang w:val="en-US"/>
          </w:rPr>
          <w:t>Jagannathan V</w:t>
        </w:r>
      </w:hyperlink>
      <w:r w:rsidR="00F60C3D" w:rsidRPr="00F60C3D">
        <w:rPr>
          <w:lang w:val="en-US"/>
        </w:rPr>
        <w:t>,</w:t>
      </w:r>
      <w:r w:rsidR="00F60C3D">
        <w:rPr>
          <w:lang w:val="en-US"/>
        </w:rPr>
        <w:t xml:space="preserve"> </w:t>
      </w:r>
      <w:hyperlink r:id="rId8" w:history="1">
        <w:r w:rsidR="00F60C3D" w:rsidRPr="00F60C3D">
          <w:rPr>
            <w:rStyle w:val="Hyperlink"/>
            <w:color w:val="auto"/>
            <w:u w:val="none"/>
            <w:lang w:val="en-US"/>
          </w:rPr>
          <w:t>Elangovan S</w:t>
        </w:r>
      </w:hyperlink>
      <w:r w:rsidRPr="00F60C3D">
        <w:rPr>
          <w:lang w:val="en-GB"/>
        </w:rPr>
        <w:t xml:space="preserve">. </w:t>
      </w:r>
      <w:r w:rsidRPr="00432315">
        <w:rPr>
          <w:lang w:val="en-GB"/>
        </w:rPr>
        <w:t>Canadian Cardiovascular Society classification of effort angina: an angiographic correlation. Coron Artery Dis 2004;15(2):111-4.</w:t>
      </w:r>
    </w:p>
    <w:p w:rsidR="00A15EFF" w:rsidRPr="00432315" w:rsidRDefault="00A15EFF" w:rsidP="004278DB">
      <w:pPr>
        <w:spacing w:line="480" w:lineRule="auto"/>
        <w:ind w:left="720" w:hanging="720"/>
        <w:jc w:val="both"/>
        <w:rPr>
          <w:lang w:val="en-US"/>
        </w:rPr>
      </w:pPr>
      <w:r w:rsidRPr="00432315">
        <w:rPr>
          <w:lang w:val="en-GB"/>
        </w:rPr>
        <w:t>12.</w:t>
      </w:r>
      <w:r w:rsidRPr="00432315">
        <w:rPr>
          <w:lang w:val="en-GB"/>
        </w:rPr>
        <w:tab/>
        <w:t xml:space="preserve">Bodegard J, Erikssen G, Bjornholt JV, </w:t>
      </w:r>
      <w:r w:rsidR="0048615B" w:rsidRPr="00432315">
        <w:rPr>
          <w:lang w:val="en-GB"/>
        </w:rPr>
        <w:t>Thelle D, Erikssen J</w:t>
      </w:r>
      <w:r w:rsidRPr="00432315">
        <w:rPr>
          <w:lang w:val="en-GB"/>
        </w:rPr>
        <w:t>. Possible angina detected by the WHO angina questionnaire in apparently healthy men with a normal exercise ECG: coronary heart disease or not? A 26 year follow up study. Heart 2004;90(6):627-32.</w:t>
      </w:r>
      <w:r w:rsidRPr="00432315">
        <w:rPr>
          <w:lang w:val="en-US"/>
        </w:rPr>
        <w:t xml:space="preserve"> </w:t>
      </w:r>
    </w:p>
    <w:p w:rsidR="00A15EFF" w:rsidRPr="00432315" w:rsidRDefault="00A15EFF" w:rsidP="00A72574">
      <w:pPr>
        <w:spacing w:line="480" w:lineRule="auto"/>
        <w:ind w:left="720" w:hanging="720"/>
        <w:jc w:val="both"/>
        <w:rPr>
          <w:lang w:val="nl-NL"/>
        </w:rPr>
      </w:pPr>
      <w:r w:rsidRPr="00432315">
        <w:rPr>
          <w:lang w:val="nl-NL"/>
        </w:rPr>
        <w:t>13.</w:t>
      </w:r>
      <w:r w:rsidRPr="00432315">
        <w:rPr>
          <w:lang w:val="nl-NL"/>
        </w:rPr>
        <w:tab/>
        <w:t>Kroke A, Klipstein-Grobusch K, Voss S,</w:t>
      </w:r>
      <w:r w:rsidR="00432315">
        <w:rPr>
          <w:lang w:val="nl-NL"/>
        </w:rPr>
        <w:t xml:space="preserve"> </w:t>
      </w:r>
      <w:r w:rsidR="00F60C3D" w:rsidRPr="00F60C3D">
        <w:rPr>
          <w:lang w:val="en-US"/>
        </w:rPr>
        <w:t>Möseneder J, Thielecke F, Noack R, Boeing H</w:t>
      </w:r>
      <w:r w:rsidRPr="00432315">
        <w:rPr>
          <w:lang w:val="nl-NL"/>
        </w:rPr>
        <w:t xml:space="preserve">. </w:t>
      </w:r>
      <w:hyperlink r:id="rId9" w:history="1">
        <w:r w:rsidRPr="00432315">
          <w:rPr>
            <w:lang w:val="nl-NL"/>
          </w:rPr>
          <w:t>Validation of a self-administered food-frequency questionnaire administered in the European Prospective Investigation into Cancer and Nutrition (EPIC) Study: comparison of energy, protein, and macronutrient intakes estimated with the doubly labeled water, urinary nitrogen, and repeated 24-h dietary recall methods.</w:t>
        </w:r>
      </w:hyperlink>
      <w:r w:rsidRPr="00432315">
        <w:rPr>
          <w:lang w:val="nl-NL"/>
        </w:rPr>
        <w:t xml:space="preserve"> Am J Clin Nutr. 1999 Oct;70(4):439-47. </w:t>
      </w:r>
    </w:p>
    <w:p w:rsidR="00A15EFF" w:rsidRPr="00432315" w:rsidRDefault="00A15EFF" w:rsidP="004278DB">
      <w:pPr>
        <w:spacing w:line="480" w:lineRule="auto"/>
        <w:ind w:left="720" w:hanging="720"/>
        <w:jc w:val="both"/>
        <w:rPr>
          <w:lang w:val="nl-NL"/>
        </w:rPr>
      </w:pPr>
      <w:r w:rsidRPr="00432315">
        <w:rPr>
          <w:lang w:val="nl-NL"/>
        </w:rPr>
        <w:t>14.</w:t>
      </w:r>
      <w:r w:rsidRPr="00432315">
        <w:rPr>
          <w:lang w:val="nl-NL"/>
        </w:rPr>
        <w:tab/>
        <w:t xml:space="preserve">Keil U, Liese AD, Hense HW, </w:t>
      </w:r>
      <w:r w:rsidR="00432315" w:rsidRPr="00432315">
        <w:rPr>
          <w:lang w:val="en-US"/>
        </w:rPr>
        <w:t>Filipiak B, Döring A, Stieber J, Löwel H</w:t>
      </w:r>
      <w:r w:rsidRPr="00432315">
        <w:rPr>
          <w:lang w:val="nl-NL"/>
        </w:rPr>
        <w:t xml:space="preserve">. </w:t>
      </w:r>
      <w:r w:rsidRPr="00432315">
        <w:rPr>
          <w:lang w:val="en-US"/>
        </w:rPr>
        <w:t xml:space="preserve">Classical risk factors and their impact on incudent non-fatal and fatal myocardial infarction and all-cause mortality in southern Germany. Results from the MONICA Augsburg cohort study 1984-1992. Monitoring Trends and Determinants in Cardiovascular Diseases. </w:t>
      </w:r>
      <w:r w:rsidRPr="00432315">
        <w:rPr>
          <w:lang w:val="nl-NL"/>
        </w:rPr>
        <w:t>Eur Heart J 1998;19(8):1197-207.</w:t>
      </w:r>
    </w:p>
    <w:p w:rsidR="00A15EFF" w:rsidRPr="00432315" w:rsidRDefault="00A15EFF" w:rsidP="004278DB">
      <w:pPr>
        <w:spacing w:line="480" w:lineRule="auto"/>
        <w:ind w:left="720" w:hanging="720"/>
        <w:jc w:val="both"/>
        <w:rPr>
          <w:lang w:val="en-US"/>
        </w:rPr>
      </w:pPr>
      <w:r w:rsidRPr="00432315">
        <w:rPr>
          <w:lang w:val="nl-NL"/>
        </w:rPr>
        <w:t>15.</w:t>
      </w:r>
      <w:r w:rsidRPr="00432315">
        <w:rPr>
          <w:lang w:val="nl-NL"/>
        </w:rPr>
        <w:tab/>
        <w:t>Lami</w:t>
      </w:r>
      <w:r w:rsidR="008864B7" w:rsidRPr="00432315">
        <w:rPr>
          <w:lang w:val="nl-NL"/>
        </w:rPr>
        <w:t>na C, Meisinger C, Heid IM, Heid I, Löwel H, Rantner B, Koenig W, Kronenberg C for the KORA Study Group</w:t>
      </w:r>
      <w:r w:rsidRPr="00432315">
        <w:rPr>
          <w:lang w:val="nl-NL"/>
        </w:rPr>
        <w:t xml:space="preserve">. </w:t>
      </w:r>
      <w:r w:rsidRPr="00432315">
        <w:rPr>
          <w:lang w:val="en-US"/>
        </w:rPr>
        <w:t>Association of ankle-brachial index and plaques in the carotid and femoral arteries with cardiovascular events and total mortality in a population-based study with 13 years of follow-up. Eur Heart J 2006;27(21):2580-7.</w:t>
      </w:r>
    </w:p>
    <w:p w:rsidR="00A15EFF" w:rsidRPr="00432315" w:rsidRDefault="00A15EFF" w:rsidP="004278DB">
      <w:pPr>
        <w:spacing w:line="480" w:lineRule="auto"/>
        <w:ind w:left="720" w:hanging="720"/>
        <w:jc w:val="both"/>
        <w:rPr>
          <w:lang w:val="en-US"/>
        </w:rPr>
      </w:pPr>
      <w:r w:rsidRPr="00432315">
        <w:rPr>
          <w:lang w:val="en-US"/>
        </w:rPr>
        <w:lastRenderedPageBreak/>
        <w:t>16.</w:t>
      </w:r>
      <w:r w:rsidRPr="00432315">
        <w:rPr>
          <w:lang w:val="en-US"/>
        </w:rPr>
        <w:tab/>
        <w:t xml:space="preserve">Coleman A, Freeman P, Steel S, </w:t>
      </w:r>
      <w:r w:rsidR="008864B7" w:rsidRPr="00432315">
        <w:rPr>
          <w:lang w:val="en-US"/>
        </w:rPr>
        <w:t>Shennan A</w:t>
      </w:r>
      <w:r w:rsidRPr="00432315">
        <w:rPr>
          <w:lang w:val="en-US"/>
        </w:rPr>
        <w:t>. Validation of the Omron 705IT (HEM-759-E) oscillometric blood pressure monitoring device according to the British Hypertension Society protocol. Blood Press Monit 2006;11(1):27-32.</w:t>
      </w:r>
    </w:p>
    <w:p w:rsidR="00A15EFF" w:rsidRPr="00432315" w:rsidRDefault="00A15EFF" w:rsidP="004278DB">
      <w:pPr>
        <w:spacing w:line="480" w:lineRule="auto"/>
        <w:ind w:left="720" w:hanging="720"/>
        <w:jc w:val="both"/>
        <w:rPr>
          <w:lang w:val="en-US"/>
        </w:rPr>
      </w:pPr>
      <w:r w:rsidRPr="00432315">
        <w:rPr>
          <w:lang w:val="en-US"/>
        </w:rPr>
        <w:t>17.</w:t>
      </w:r>
      <w:r w:rsidRPr="00432315">
        <w:rPr>
          <w:lang w:val="en-US"/>
        </w:rPr>
        <w:tab/>
        <w:t>Rahimi K, Thomas A, Adam M</w:t>
      </w:r>
      <w:proofErr w:type="gramStart"/>
      <w:r w:rsidRPr="00432315">
        <w:rPr>
          <w:lang w:val="en-US"/>
        </w:rPr>
        <w:t>,</w:t>
      </w:r>
      <w:r w:rsidR="00432315" w:rsidRPr="00432315">
        <w:rPr>
          <w:rFonts w:ascii="Arial" w:hAnsi="Arial" w:cs="Arial"/>
          <w:sz w:val="19"/>
          <w:lang w:val="en-US"/>
        </w:rPr>
        <w:t xml:space="preserve"> </w:t>
      </w:r>
      <w:proofErr w:type="gramEnd"/>
      <w:hyperlink r:id="rId10" w:history="1">
        <w:r w:rsidR="00432315" w:rsidRPr="00432315">
          <w:rPr>
            <w:rStyle w:val="Hyperlink"/>
            <w:color w:val="auto"/>
            <w:u w:val="none"/>
            <w:lang w:val="en-US"/>
          </w:rPr>
          <w:t>Hayerizadeh BF</w:t>
        </w:r>
      </w:hyperlink>
      <w:r w:rsidR="00432315" w:rsidRPr="00432315">
        <w:rPr>
          <w:lang w:val="en-US"/>
        </w:rPr>
        <w:t xml:space="preserve">, </w:t>
      </w:r>
      <w:hyperlink r:id="rId11" w:history="1">
        <w:r w:rsidR="00432315" w:rsidRPr="00432315">
          <w:rPr>
            <w:rStyle w:val="Hyperlink"/>
            <w:color w:val="auto"/>
            <w:u w:val="none"/>
            <w:lang w:val="en-US"/>
          </w:rPr>
          <w:t>Schuler G</w:t>
        </w:r>
      </w:hyperlink>
      <w:r w:rsidR="00432315" w:rsidRPr="00432315">
        <w:rPr>
          <w:lang w:val="en-US"/>
        </w:rPr>
        <w:t xml:space="preserve">, </w:t>
      </w:r>
      <w:hyperlink r:id="rId12" w:history="1">
        <w:r w:rsidR="00432315" w:rsidRPr="00432315">
          <w:rPr>
            <w:rStyle w:val="Hyperlink"/>
            <w:color w:val="auto"/>
            <w:u w:val="none"/>
            <w:lang w:val="en-US"/>
          </w:rPr>
          <w:t>Secknus MA</w:t>
        </w:r>
      </w:hyperlink>
      <w:r w:rsidRPr="00432315">
        <w:rPr>
          <w:lang w:val="en-US"/>
        </w:rPr>
        <w:t xml:space="preserve">. Implications of exercise test modality on modern prognostic markers in patients with known or suspected coronary artery disease: Treadmill versus bicycle. Eur J Card Prev Rehabil 2006;13(1):45-50. </w:t>
      </w:r>
    </w:p>
    <w:p w:rsidR="00A15EFF" w:rsidRPr="00432315" w:rsidRDefault="00A15EFF" w:rsidP="004278DB">
      <w:pPr>
        <w:spacing w:line="480" w:lineRule="auto"/>
        <w:ind w:left="720" w:hanging="720"/>
        <w:jc w:val="both"/>
        <w:rPr>
          <w:lang w:val="en-US"/>
        </w:rPr>
      </w:pPr>
      <w:r w:rsidRPr="00432315">
        <w:rPr>
          <w:lang w:val="en-US"/>
        </w:rPr>
        <w:t>18.</w:t>
      </w:r>
      <w:r w:rsidRPr="00432315">
        <w:rPr>
          <w:lang w:val="en-US"/>
        </w:rPr>
        <w:tab/>
        <w:t>Cheitlin MD, Armstrong WF, Aurigemma GP,</w:t>
      </w:r>
      <w:r w:rsidR="00432315" w:rsidRPr="00432315">
        <w:rPr>
          <w:rFonts w:ascii="Arial" w:hAnsi="Arial" w:cs="Arial"/>
          <w:color w:val="000000"/>
          <w:sz w:val="22"/>
          <w:lang w:val="en-US"/>
        </w:rPr>
        <w:t xml:space="preserve"> </w:t>
      </w:r>
      <w:r w:rsidR="00432315" w:rsidRPr="00432315">
        <w:rPr>
          <w:lang w:val="en-US"/>
        </w:rPr>
        <w:t>Beller GA, Bierman FZ, Davis JL, Douglas PS, Faxon DP, Gillam LD, Kimball TR, Kussmaul WG, Pearlman AS, Philbrick JT, Rakowski H, Thys DM, Antman EM, Smith SC Jr, Alpert JS, Gregoratos G, Anderson JL, Hiratzka LF, Faxon DP, Hunt SA, Fuster V, Jacobs AK, Gibbons RJ, Russell RO; ACC; AHA; ASE</w:t>
      </w:r>
      <w:r w:rsidRPr="00432315">
        <w:rPr>
          <w:lang w:val="en-US"/>
        </w:rPr>
        <w:t>. ACC/AHA/ASE 2003 Guideline Update for the Clinical Application of Echocardiography: summary article. A report of the American College of Cardiology/American Heart Association Task Force on Practice Guidelines (ACC/AHA/ASE Committee to Update the 1997 Guidelines for the Clinical Application of Echocardiography). J Am Soc Echocardiogr 2003;16(10):1091-110.</w:t>
      </w:r>
    </w:p>
    <w:p w:rsidR="00A15EFF" w:rsidRPr="003B5414" w:rsidRDefault="00A15EFF" w:rsidP="004278DB">
      <w:pPr>
        <w:spacing w:line="480" w:lineRule="auto"/>
        <w:ind w:left="720" w:hanging="720"/>
        <w:jc w:val="both"/>
        <w:rPr>
          <w:lang w:val="en-US"/>
        </w:rPr>
      </w:pPr>
      <w:r w:rsidRPr="00432315">
        <w:rPr>
          <w:lang w:val="en-US"/>
        </w:rPr>
        <w:t>19.</w:t>
      </w:r>
      <w:r w:rsidRPr="00432315">
        <w:rPr>
          <w:lang w:val="en-US"/>
        </w:rPr>
        <w:tab/>
        <w:t xml:space="preserve">Hagendorff A. Transthoracic echocardiography in adult patients - a proposal for documenting a standardized  investigation. </w:t>
      </w:r>
      <w:r w:rsidRPr="003B5414">
        <w:rPr>
          <w:lang w:val="en-US"/>
        </w:rPr>
        <w:t>Ultraschall Med 2008;29(4):344-365; quiz 366-373.</w:t>
      </w:r>
    </w:p>
    <w:p w:rsidR="00A15EFF" w:rsidRPr="00432315" w:rsidRDefault="00A15EFF" w:rsidP="004278DB">
      <w:pPr>
        <w:spacing w:line="480" w:lineRule="auto"/>
        <w:ind w:left="720" w:hanging="720"/>
        <w:jc w:val="both"/>
        <w:rPr>
          <w:lang w:val="en-US"/>
        </w:rPr>
      </w:pPr>
      <w:r w:rsidRPr="003B5414">
        <w:rPr>
          <w:lang w:val="en-US"/>
        </w:rPr>
        <w:t>20.</w:t>
      </w:r>
      <w:r w:rsidRPr="003B5414">
        <w:rPr>
          <w:lang w:val="en-US"/>
        </w:rPr>
        <w:tab/>
        <w:t xml:space="preserve">Stein JH, Korcarz CE, Hurst RT, </w:t>
      </w:r>
      <w:r w:rsidR="00346593" w:rsidRPr="003B5414">
        <w:rPr>
          <w:lang w:val="en-US"/>
        </w:rPr>
        <w:t>Hurst RT, Lonn E, Kendall CB, Mohler ER, Najjar SS, Rembold CM, Post WS</w:t>
      </w:r>
      <w:r w:rsidRPr="003B5414">
        <w:rPr>
          <w:lang w:val="en-US"/>
        </w:rPr>
        <w:t xml:space="preserve">. </w:t>
      </w:r>
      <w:r w:rsidRPr="00432315">
        <w:rPr>
          <w:lang w:val="en-US"/>
        </w:rPr>
        <w:t>Use of carotid ultrasound to identify subclinical vascular disease and evaluate cardiovascular disease risk: a consensus statement from the American Society of Echocardiography Carotid Intima-Media Thickness Task Force. Endorsed by the Society for Vascular Medicine. J Am Soc Echocardiogr 2008;21(2):93-111; quiz 189-90.</w:t>
      </w:r>
    </w:p>
    <w:p w:rsidR="00A15EFF" w:rsidRPr="00432315" w:rsidRDefault="00A15EFF" w:rsidP="004278DB">
      <w:pPr>
        <w:spacing w:line="480" w:lineRule="auto"/>
        <w:ind w:left="720" w:hanging="720"/>
        <w:jc w:val="both"/>
        <w:rPr>
          <w:lang w:val="fr-FR"/>
        </w:rPr>
      </w:pPr>
      <w:r w:rsidRPr="00432315">
        <w:rPr>
          <w:lang w:val="en-US"/>
        </w:rPr>
        <w:t>21.</w:t>
      </w:r>
      <w:r w:rsidRPr="00432315">
        <w:rPr>
          <w:lang w:val="en-US"/>
        </w:rPr>
        <w:tab/>
        <w:t xml:space="preserve">Touboul PJ, Hennerici MG, Meairs S, </w:t>
      </w:r>
      <w:r w:rsidR="00346593" w:rsidRPr="00432315">
        <w:rPr>
          <w:lang w:val="en-US"/>
        </w:rPr>
        <w:t xml:space="preserve">Adams H, Amarenco P, Bornstein N, Csiba L, Desvarieux M, Ebrahim S, Fatar M, Hernandez R, Jaff M, Kownator S, Prati P, Rundek T, </w:t>
      </w:r>
      <w:r w:rsidR="00346593" w:rsidRPr="00432315">
        <w:rPr>
          <w:lang w:val="en-US"/>
        </w:rPr>
        <w:lastRenderedPageBreak/>
        <w:t>Sitzer M, Schminke U, Tardif JC, Taylor A, Vicaut E, Woo KS, Zannad F, Zureik M.</w:t>
      </w:r>
      <w:r w:rsidRPr="00432315">
        <w:rPr>
          <w:lang w:val="en-US"/>
        </w:rPr>
        <w:t xml:space="preserve"> Mannheim carotid intima-media thickness consensus (2004-2006). An update on behalf of the Advisory Board of the 3rd and 4th Watching the Risk Symposium, 13th and 15th European Stroke Conferences, Mannheim, Germany, 2004, and Brussels, Belgium, 2006. </w:t>
      </w:r>
      <w:r w:rsidRPr="00432315">
        <w:rPr>
          <w:lang w:val="fr-FR"/>
        </w:rPr>
        <w:t>Cerebrovasc Dis 2007;23(1):75-80.</w:t>
      </w:r>
    </w:p>
    <w:p w:rsidR="00A15EFF" w:rsidRPr="008A2F27" w:rsidRDefault="00A15EFF" w:rsidP="004278DB">
      <w:pPr>
        <w:spacing w:line="480" w:lineRule="auto"/>
        <w:ind w:left="720" w:hanging="720"/>
        <w:jc w:val="both"/>
        <w:rPr>
          <w:lang w:val="en-US"/>
        </w:rPr>
      </w:pPr>
      <w:r w:rsidRPr="00432315">
        <w:rPr>
          <w:lang w:val="fr-FR"/>
        </w:rPr>
        <w:t>22.</w:t>
      </w:r>
      <w:r w:rsidRPr="00432315">
        <w:rPr>
          <w:lang w:val="fr-FR"/>
        </w:rPr>
        <w:tab/>
        <w:t xml:space="preserve">Austen WG, Edwards JE, </w:t>
      </w:r>
      <w:proofErr w:type="spellStart"/>
      <w:r w:rsidRPr="00432315">
        <w:rPr>
          <w:lang w:val="fr-FR"/>
        </w:rPr>
        <w:t>Frye</w:t>
      </w:r>
      <w:proofErr w:type="spellEnd"/>
      <w:r w:rsidRPr="00432315">
        <w:rPr>
          <w:lang w:val="fr-FR"/>
        </w:rPr>
        <w:t xml:space="preserve"> RL,</w:t>
      </w:r>
      <w:r w:rsidR="00432315" w:rsidRPr="00E0054B">
        <w:rPr>
          <w:rFonts w:ascii="Arial" w:hAnsi="Arial" w:cs="Arial"/>
          <w:sz w:val="19"/>
          <w:lang w:val="en-US"/>
        </w:rPr>
        <w:t xml:space="preserve"> </w:t>
      </w:r>
      <w:hyperlink r:id="rId13" w:history="1">
        <w:r w:rsidR="00432315" w:rsidRPr="00E0054B">
          <w:rPr>
            <w:rStyle w:val="Hyperlink"/>
            <w:color w:val="auto"/>
            <w:u w:val="none"/>
            <w:lang w:val="en-US"/>
          </w:rPr>
          <w:t>Gensini GG</w:t>
        </w:r>
      </w:hyperlink>
      <w:r w:rsidR="00432315" w:rsidRPr="00E0054B">
        <w:rPr>
          <w:lang w:val="en-US"/>
        </w:rPr>
        <w:t xml:space="preserve">, </w:t>
      </w:r>
      <w:hyperlink r:id="rId14" w:history="1">
        <w:r w:rsidR="00432315" w:rsidRPr="00E0054B">
          <w:rPr>
            <w:rStyle w:val="Hyperlink"/>
            <w:color w:val="auto"/>
            <w:u w:val="none"/>
            <w:lang w:val="en-US"/>
          </w:rPr>
          <w:t>Gott VL</w:t>
        </w:r>
      </w:hyperlink>
      <w:r w:rsidR="00432315" w:rsidRPr="00E0054B">
        <w:rPr>
          <w:lang w:val="en-US"/>
        </w:rPr>
        <w:t xml:space="preserve">, </w:t>
      </w:r>
      <w:hyperlink r:id="rId15" w:history="1">
        <w:r w:rsidR="00432315" w:rsidRPr="00E0054B">
          <w:rPr>
            <w:rStyle w:val="Hyperlink"/>
            <w:color w:val="auto"/>
            <w:u w:val="none"/>
            <w:lang w:val="en-US"/>
          </w:rPr>
          <w:t>Griffith LS</w:t>
        </w:r>
      </w:hyperlink>
      <w:r w:rsidR="00432315" w:rsidRPr="00E0054B">
        <w:rPr>
          <w:lang w:val="en-US"/>
        </w:rPr>
        <w:t xml:space="preserve">, </w:t>
      </w:r>
      <w:hyperlink r:id="rId16" w:history="1">
        <w:r w:rsidR="00432315" w:rsidRPr="00E0054B">
          <w:rPr>
            <w:rStyle w:val="Hyperlink"/>
            <w:color w:val="auto"/>
            <w:u w:val="none"/>
            <w:lang w:val="en-US"/>
          </w:rPr>
          <w:t>McGoon DC</w:t>
        </w:r>
      </w:hyperlink>
      <w:r w:rsidR="00432315" w:rsidRPr="00E0054B">
        <w:rPr>
          <w:lang w:val="en-US"/>
        </w:rPr>
        <w:t xml:space="preserve">, </w:t>
      </w:r>
      <w:hyperlink r:id="rId17" w:history="1">
        <w:r w:rsidR="00432315" w:rsidRPr="00E0054B">
          <w:rPr>
            <w:rStyle w:val="Hyperlink"/>
            <w:color w:val="auto"/>
            <w:u w:val="none"/>
            <w:lang w:val="en-US"/>
          </w:rPr>
          <w:t>Murphy ML</w:t>
        </w:r>
      </w:hyperlink>
      <w:r w:rsidR="00432315" w:rsidRPr="00E0054B">
        <w:rPr>
          <w:lang w:val="en-US"/>
        </w:rPr>
        <w:t xml:space="preserve">, </w:t>
      </w:r>
      <w:hyperlink r:id="rId18" w:history="1">
        <w:r w:rsidR="00432315" w:rsidRPr="00E0054B">
          <w:rPr>
            <w:rStyle w:val="Hyperlink"/>
            <w:color w:val="auto"/>
            <w:u w:val="none"/>
            <w:lang w:val="en-US"/>
          </w:rPr>
          <w:t>Roe BB</w:t>
        </w:r>
      </w:hyperlink>
      <w:r w:rsidRPr="00432315">
        <w:rPr>
          <w:lang w:val="fr-FR"/>
        </w:rPr>
        <w:t>.</w:t>
      </w:r>
      <w:r w:rsidRPr="008A2F27">
        <w:rPr>
          <w:lang w:val="fr-FR"/>
        </w:rPr>
        <w:t xml:space="preserve"> </w:t>
      </w:r>
      <w:r w:rsidRPr="008A2F27">
        <w:rPr>
          <w:lang w:val="en-US"/>
        </w:rPr>
        <w:t>A reporting system on patients evaluated for coronary artery disease. Report of the Ad Hoc Committee for Grading of Coronary Artery Disease, Council on Cardiovascular Surgery, American Heart Association. Circulation 1975;51(4 Suppl):5-40.</w:t>
      </w:r>
    </w:p>
    <w:p w:rsidR="00A15EFF" w:rsidRPr="008A2F27" w:rsidRDefault="00A15EFF" w:rsidP="004278DB">
      <w:pPr>
        <w:spacing w:line="480" w:lineRule="auto"/>
        <w:ind w:left="720" w:hanging="720"/>
        <w:jc w:val="both"/>
        <w:rPr>
          <w:lang w:val="en-US"/>
        </w:rPr>
      </w:pPr>
      <w:r w:rsidRPr="008A2F27">
        <w:rPr>
          <w:lang w:val="en-US"/>
        </w:rPr>
        <w:t>23.</w:t>
      </w:r>
      <w:r w:rsidRPr="008A2F27">
        <w:rPr>
          <w:lang w:val="en-US"/>
        </w:rPr>
        <w:tab/>
        <w:t>Gensini GG. A more meaningful scoring system for determining the severity of coronary heart disease. Am J Cardiol 1983;51(3):606.</w:t>
      </w:r>
    </w:p>
    <w:p w:rsidR="00A15EFF" w:rsidRPr="008A2F27" w:rsidRDefault="00A15EFF" w:rsidP="004278DB">
      <w:pPr>
        <w:spacing w:line="480" w:lineRule="auto"/>
        <w:ind w:left="705" w:hanging="705"/>
        <w:jc w:val="both"/>
        <w:rPr>
          <w:lang w:val="en-US"/>
        </w:rPr>
      </w:pPr>
      <w:r w:rsidRPr="008A2F27">
        <w:rPr>
          <w:lang w:val="en-US"/>
        </w:rPr>
        <w:t>24.</w:t>
      </w:r>
      <w:r w:rsidRPr="008A2F27">
        <w:rPr>
          <w:lang w:val="en-US"/>
        </w:rPr>
        <w:tab/>
        <w:t>Scheet P, Stephens M. A fast and flexible statistical model for large-sclae population genotype data: applications to inferring missing genotypes and haplotypic phase. Am J Hum Genet 2006;78:629-644.</w:t>
      </w:r>
    </w:p>
    <w:p w:rsidR="00A15EFF" w:rsidRPr="008A2F27" w:rsidRDefault="0049598A" w:rsidP="00E0054B">
      <w:pPr>
        <w:rPr>
          <w:b/>
          <w:bCs/>
          <w:lang w:val="en-GB"/>
        </w:rPr>
      </w:pPr>
      <w:r w:rsidRPr="008A2F27">
        <w:rPr>
          <w:lang w:val="en-US"/>
        </w:rPr>
        <w:fldChar w:fldCharType="end"/>
      </w:r>
    </w:p>
    <w:sectPr w:rsidR="00A15EFF" w:rsidRPr="008A2F27" w:rsidSect="00D028A8">
      <w:headerReference w:type="even" r:id="rId19"/>
      <w:headerReference w:type="default" r:id="rId20"/>
      <w:pgSz w:w="11906" w:h="16838"/>
      <w:pgMar w:top="1134" w:right="1080" w:bottom="1417" w:left="1286"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FEC" w:rsidRDefault="00581FEC">
      <w:r>
        <w:separator/>
      </w:r>
    </w:p>
  </w:endnote>
  <w:endnote w:type="continuationSeparator" w:id="0">
    <w:p w:rsidR="00581FEC" w:rsidRDefault="00581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FEC" w:rsidRDefault="00581FEC">
      <w:r>
        <w:separator/>
      </w:r>
    </w:p>
  </w:footnote>
  <w:footnote w:type="continuationSeparator" w:id="0">
    <w:p w:rsidR="00581FEC" w:rsidRDefault="00581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C80" w:rsidRDefault="0049598A" w:rsidP="003B6C12">
    <w:pPr>
      <w:pStyle w:val="Kopfzeile"/>
      <w:framePr w:wrap="around" w:vAnchor="text" w:hAnchor="margin" w:xAlign="right" w:y="1"/>
      <w:rPr>
        <w:rStyle w:val="Seitenzahl"/>
      </w:rPr>
    </w:pPr>
    <w:r>
      <w:rPr>
        <w:rStyle w:val="Seitenzahl"/>
      </w:rPr>
      <w:fldChar w:fldCharType="begin"/>
    </w:r>
    <w:r w:rsidR="00CB4C80">
      <w:rPr>
        <w:rStyle w:val="Seitenzahl"/>
      </w:rPr>
      <w:instrText xml:space="preserve">PAGE  </w:instrText>
    </w:r>
    <w:r>
      <w:rPr>
        <w:rStyle w:val="Seitenzahl"/>
      </w:rPr>
      <w:fldChar w:fldCharType="end"/>
    </w:r>
  </w:p>
  <w:p w:rsidR="00CB4C80" w:rsidRDefault="00CB4C80" w:rsidP="006E6BD2">
    <w:pPr>
      <w:pStyle w:val="Kopfzeil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C80" w:rsidRPr="002F3A2B" w:rsidRDefault="0049598A" w:rsidP="003B6C12">
    <w:pPr>
      <w:pStyle w:val="Kopfzeile"/>
      <w:framePr w:wrap="around" w:vAnchor="text" w:hAnchor="margin" w:xAlign="right" w:y="1"/>
      <w:rPr>
        <w:rStyle w:val="Seitenzahl"/>
      </w:rPr>
    </w:pPr>
    <w:r w:rsidRPr="002F3A2B">
      <w:rPr>
        <w:rStyle w:val="Seitenzahl"/>
      </w:rPr>
      <w:fldChar w:fldCharType="begin"/>
    </w:r>
    <w:r w:rsidR="00CB4C80" w:rsidRPr="002F3A2B">
      <w:rPr>
        <w:rStyle w:val="Seitenzahl"/>
      </w:rPr>
      <w:instrText xml:space="preserve">PAGE  </w:instrText>
    </w:r>
    <w:r w:rsidRPr="002F3A2B">
      <w:rPr>
        <w:rStyle w:val="Seitenzahl"/>
      </w:rPr>
      <w:fldChar w:fldCharType="separate"/>
    </w:r>
    <w:r w:rsidR="00FA6AD5">
      <w:rPr>
        <w:rStyle w:val="Seitenzahl"/>
        <w:noProof/>
      </w:rPr>
      <w:t>1</w:t>
    </w:r>
    <w:r w:rsidRPr="002F3A2B">
      <w:rPr>
        <w:rStyle w:val="Seitenzahl"/>
      </w:rPr>
      <w:fldChar w:fldCharType="end"/>
    </w:r>
  </w:p>
  <w:p w:rsidR="00CB4C80" w:rsidRPr="008A2F27" w:rsidRDefault="00CB4C80" w:rsidP="00D028A8">
    <w:pPr>
      <w:pStyle w:val="Kopfzeile"/>
      <w:ind w:right="360"/>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40A"/>
    <w:multiLevelType w:val="hybridMultilevel"/>
    <w:tmpl w:val="B60EA5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EA2925"/>
    <w:multiLevelType w:val="hybridMultilevel"/>
    <w:tmpl w:val="A3D0F9C8"/>
    <w:lvl w:ilvl="0" w:tplc="68A4B830">
      <w:start w:val="55"/>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4059EF"/>
    <w:multiLevelType w:val="hybridMultilevel"/>
    <w:tmpl w:val="FD903ED4"/>
    <w:lvl w:ilvl="0" w:tplc="04070001">
      <w:start w:val="1"/>
      <w:numFmt w:val="bullet"/>
      <w:lvlText w:val=""/>
      <w:lvlJc w:val="left"/>
      <w:pPr>
        <w:ind w:left="718" w:hanging="360"/>
      </w:pPr>
      <w:rPr>
        <w:rFonts w:ascii="Symbol" w:hAnsi="Symbol" w:hint="default"/>
      </w:rPr>
    </w:lvl>
    <w:lvl w:ilvl="1" w:tplc="04070003" w:tentative="1">
      <w:start w:val="1"/>
      <w:numFmt w:val="bullet"/>
      <w:lvlText w:val="o"/>
      <w:lvlJc w:val="left"/>
      <w:pPr>
        <w:ind w:left="1438" w:hanging="360"/>
      </w:pPr>
      <w:rPr>
        <w:rFonts w:ascii="Courier New" w:hAnsi="Courier New" w:hint="default"/>
      </w:rPr>
    </w:lvl>
    <w:lvl w:ilvl="2" w:tplc="04070005" w:tentative="1">
      <w:start w:val="1"/>
      <w:numFmt w:val="bullet"/>
      <w:lvlText w:val=""/>
      <w:lvlJc w:val="left"/>
      <w:pPr>
        <w:ind w:left="2158" w:hanging="360"/>
      </w:pPr>
      <w:rPr>
        <w:rFonts w:ascii="Wingdings" w:hAnsi="Wingdings" w:hint="default"/>
      </w:rPr>
    </w:lvl>
    <w:lvl w:ilvl="3" w:tplc="04070001" w:tentative="1">
      <w:start w:val="1"/>
      <w:numFmt w:val="bullet"/>
      <w:lvlText w:val=""/>
      <w:lvlJc w:val="left"/>
      <w:pPr>
        <w:ind w:left="2878" w:hanging="360"/>
      </w:pPr>
      <w:rPr>
        <w:rFonts w:ascii="Symbol" w:hAnsi="Symbol" w:hint="default"/>
      </w:rPr>
    </w:lvl>
    <w:lvl w:ilvl="4" w:tplc="04070003" w:tentative="1">
      <w:start w:val="1"/>
      <w:numFmt w:val="bullet"/>
      <w:lvlText w:val="o"/>
      <w:lvlJc w:val="left"/>
      <w:pPr>
        <w:ind w:left="3598" w:hanging="360"/>
      </w:pPr>
      <w:rPr>
        <w:rFonts w:ascii="Courier New" w:hAnsi="Courier New" w:hint="default"/>
      </w:rPr>
    </w:lvl>
    <w:lvl w:ilvl="5" w:tplc="04070005" w:tentative="1">
      <w:start w:val="1"/>
      <w:numFmt w:val="bullet"/>
      <w:lvlText w:val=""/>
      <w:lvlJc w:val="left"/>
      <w:pPr>
        <w:ind w:left="4318" w:hanging="360"/>
      </w:pPr>
      <w:rPr>
        <w:rFonts w:ascii="Wingdings" w:hAnsi="Wingdings" w:hint="default"/>
      </w:rPr>
    </w:lvl>
    <w:lvl w:ilvl="6" w:tplc="04070001" w:tentative="1">
      <w:start w:val="1"/>
      <w:numFmt w:val="bullet"/>
      <w:lvlText w:val=""/>
      <w:lvlJc w:val="left"/>
      <w:pPr>
        <w:ind w:left="5038" w:hanging="360"/>
      </w:pPr>
      <w:rPr>
        <w:rFonts w:ascii="Symbol" w:hAnsi="Symbol" w:hint="default"/>
      </w:rPr>
    </w:lvl>
    <w:lvl w:ilvl="7" w:tplc="04070003" w:tentative="1">
      <w:start w:val="1"/>
      <w:numFmt w:val="bullet"/>
      <w:lvlText w:val="o"/>
      <w:lvlJc w:val="left"/>
      <w:pPr>
        <w:ind w:left="5758" w:hanging="360"/>
      </w:pPr>
      <w:rPr>
        <w:rFonts w:ascii="Courier New" w:hAnsi="Courier New" w:hint="default"/>
      </w:rPr>
    </w:lvl>
    <w:lvl w:ilvl="8" w:tplc="04070005" w:tentative="1">
      <w:start w:val="1"/>
      <w:numFmt w:val="bullet"/>
      <w:lvlText w:val=""/>
      <w:lvlJc w:val="left"/>
      <w:pPr>
        <w:ind w:left="6478" w:hanging="360"/>
      </w:pPr>
      <w:rPr>
        <w:rFonts w:ascii="Wingdings" w:hAnsi="Wingdings" w:hint="default"/>
      </w:rPr>
    </w:lvl>
  </w:abstractNum>
  <w:abstractNum w:abstractNumId="3">
    <w:nsid w:val="0C7B0594"/>
    <w:multiLevelType w:val="hybridMultilevel"/>
    <w:tmpl w:val="C3763BA2"/>
    <w:lvl w:ilvl="0" w:tplc="74AA1EB8">
      <w:start w:val="1"/>
      <w:numFmt w:val="upp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0DB63F1F"/>
    <w:multiLevelType w:val="hybridMultilevel"/>
    <w:tmpl w:val="EB92C7BC"/>
    <w:lvl w:ilvl="0" w:tplc="9698DB20">
      <w:start w:val="55"/>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F254311"/>
    <w:multiLevelType w:val="hybridMultilevel"/>
    <w:tmpl w:val="B838D86C"/>
    <w:lvl w:ilvl="0" w:tplc="B3681EFA">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4773BDE"/>
    <w:multiLevelType w:val="hybridMultilevel"/>
    <w:tmpl w:val="0848312E"/>
    <w:lvl w:ilvl="0" w:tplc="B3681EFA">
      <w:numFmt w:val="bullet"/>
      <w:lvlText w:val="-"/>
      <w:lvlJc w:val="left"/>
      <w:pPr>
        <w:ind w:left="718" w:hanging="360"/>
      </w:pPr>
      <w:rPr>
        <w:rFonts w:ascii="Arial" w:eastAsia="Times New Roman" w:hAnsi="Arial" w:hint="default"/>
      </w:rPr>
    </w:lvl>
    <w:lvl w:ilvl="1" w:tplc="04070003" w:tentative="1">
      <w:start w:val="1"/>
      <w:numFmt w:val="bullet"/>
      <w:lvlText w:val="o"/>
      <w:lvlJc w:val="left"/>
      <w:pPr>
        <w:ind w:left="1438" w:hanging="360"/>
      </w:pPr>
      <w:rPr>
        <w:rFonts w:ascii="Courier New" w:hAnsi="Courier New" w:hint="default"/>
      </w:rPr>
    </w:lvl>
    <w:lvl w:ilvl="2" w:tplc="04070005" w:tentative="1">
      <w:start w:val="1"/>
      <w:numFmt w:val="bullet"/>
      <w:lvlText w:val=""/>
      <w:lvlJc w:val="left"/>
      <w:pPr>
        <w:ind w:left="2158" w:hanging="360"/>
      </w:pPr>
      <w:rPr>
        <w:rFonts w:ascii="Wingdings" w:hAnsi="Wingdings" w:hint="default"/>
      </w:rPr>
    </w:lvl>
    <w:lvl w:ilvl="3" w:tplc="04070001" w:tentative="1">
      <w:start w:val="1"/>
      <w:numFmt w:val="bullet"/>
      <w:lvlText w:val=""/>
      <w:lvlJc w:val="left"/>
      <w:pPr>
        <w:ind w:left="2878" w:hanging="360"/>
      </w:pPr>
      <w:rPr>
        <w:rFonts w:ascii="Symbol" w:hAnsi="Symbol" w:hint="default"/>
      </w:rPr>
    </w:lvl>
    <w:lvl w:ilvl="4" w:tplc="04070003" w:tentative="1">
      <w:start w:val="1"/>
      <w:numFmt w:val="bullet"/>
      <w:lvlText w:val="o"/>
      <w:lvlJc w:val="left"/>
      <w:pPr>
        <w:ind w:left="3598" w:hanging="360"/>
      </w:pPr>
      <w:rPr>
        <w:rFonts w:ascii="Courier New" w:hAnsi="Courier New" w:hint="default"/>
      </w:rPr>
    </w:lvl>
    <w:lvl w:ilvl="5" w:tplc="04070005" w:tentative="1">
      <w:start w:val="1"/>
      <w:numFmt w:val="bullet"/>
      <w:lvlText w:val=""/>
      <w:lvlJc w:val="left"/>
      <w:pPr>
        <w:ind w:left="4318" w:hanging="360"/>
      </w:pPr>
      <w:rPr>
        <w:rFonts w:ascii="Wingdings" w:hAnsi="Wingdings" w:hint="default"/>
      </w:rPr>
    </w:lvl>
    <w:lvl w:ilvl="6" w:tplc="04070001" w:tentative="1">
      <w:start w:val="1"/>
      <w:numFmt w:val="bullet"/>
      <w:lvlText w:val=""/>
      <w:lvlJc w:val="left"/>
      <w:pPr>
        <w:ind w:left="5038" w:hanging="360"/>
      </w:pPr>
      <w:rPr>
        <w:rFonts w:ascii="Symbol" w:hAnsi="Symbol" w:hint="default"/>
      </w:rPr>
    </w:lvl>
    <w:lvl w:ilvl="7" w:tplc="04070003" w:tentative="1">
      <w:start w:val="1"/>
      <w:numFmt w:val="bullet"/>
      <w:lvlText w:val="o"/>
      <w:lvlJc w:val="left"/>
      <w:pPr>
        <w:ind w:left="5758" w:hanging="360"/>
      </w:pPr>
      <w:rPr>
        <w:rFonts w:ascii="Courier New" w:hAnsi="Courier New" w:hint="default"/>
      </w:rPr>
    </w:lvl>
    <w:lvl w:ilvl="8" w:tplc="04070005" w:tentative="1">
      <w:start w:val="1"/>
      <w:numFmt w:val="bullet"/>
      <w:lvlText w:val=""/>
      <w:lvlJc w:val="left"/>
      <w:pPr>
        <w:ind w:left="6478" w:hanging="360"/>
      </w:pPr>
      <w:rPr>
        <w:rFonts w:ascii="Wingdings" w:hAnsi="Wingdings" w:hint="default"/>
      </w:rPr>
    </w:lvl>
  </w:abstractNum>
  <w:abstractNum w:abstractNumId="7">
    <w:nsid w:val="167257E5"/>
    <w:multiLevelType w:val="hybridMultilevel"/>
    <w:tmpl w:val="B4AEEC98"/>
    <w:lvl w:ilvl="0" w:tplc="512205B8">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16AF5F14"/>
    <w:multiLevelType w:val="hybridMultilevel"/>
    <w:tmpl w:val="F1562B8A"/>
    <w:lvl w:ilvl="0" w:tplc="8FBCB6D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A683439"/>
    <w:multiLevelType w:val="hybridMultilevel"/>
    <w:tmpl w:val="9CBC6234"/>
    <w:lvl w:ilvl="0" w:tplc="3884AF2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FA52BED"/>
    <w:multiLevelType w:val="hybridMultilevel"/>
    <w:tmpl w:val="720E0C58"/>
    <w:lvl w:ilvl="0" w:tplc="125467E0">
      <w:start w:val="55"/>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D071325"/>
    <w:multiLevelType w:val="multilevel"/>
    <w:tmpl w:val="04DA9E9E"/>
    <w:lvl w:ilvl="0">
      <w:start w:val="1"/>
      <w:numFmt w:val="decimal"/>
      <w:pStyle w:val="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32581992"/>
    <w:multiLevelType w:val="hybridMultilevel"/>
    <w:tmpl w:val="35288CB6"/>
    <w:lvl w:ilvl="0" w:tplc="5476BAFE">
      <w:start w:val="55"/>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6DC5591"/>
    <w:multiLevelType w:val="hybridMultilevel"/>
    <w:tmpl w:val="B2588818"/>
    <w:lvl w:ilvl="0" w:tplc="5A526802">
      <w:start w:val="55"/>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A7A5DCC"/>
    <w:multiLevelType w:val="hybridMultilevel"/>
    <w:tmpl w:val="36FA70FA"/>
    <w:lvl w:ilvl="0" w:tplc="8B2A30B6">
      <w:start w:val="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08F3A4D"/>
    <w:multiLevelType w:val="hybridMultilevel"/>
    <w:tmpl w:val="BB46DD2A"/>
    <w:lvl w:ilvl="0" w:tplc="04070001">
      <w:start w:val="1"/>
      <w:numFmt w:val="bullet"/>
      <w:lvlText w:val=""/>
      <w:lvlJc w:val="left"/>
      <w:pPr>
        <w:ind w:left="720" w:hanging="360"/>
      </w:pPr>
      <w:rPr>
        <w:rFonts w:ascii="Symbol" w:hAnsi="Symbol" w:hint="default"/>
      </w:rPr>
    </w:lvl>
    <w:lvl w:ilvl="1" w:tplc="37120F8E">
      <w:numFmt w:val="bullet"/>
      <w:lvlText w:val="-"/>
      <w:lvlJc w:val="left"/>
      <w:pPr>
        <w:ind w:left="1440" w:hanging="360"/>
      </w:pPr>
      <w:rPr>
        <w:rFonts w:ascii="Arial" w:eastAsia="Times New Roman"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71B019A"/>
    <w:multiLevelType w:val="hybridMultilevel"/>
    <w:tmpl w:val="E6AE5268"/>
    <w:lvl w:ilvl="0" w:tplc="F754DEFA">
      <w:start w:val="1"/>
      <w:numFmt w:val="decimal"/>
      <w:lvlText w:val="(%1)"/>
      <w:lvlJc w:val="left"/>
      <w:pPr>
        <w:tabs>
          <w:tab w:val="num" w:pos="720"/>
        </w:tabs>
        <w:ind w:left="720" w:hanging="360"/>
      </w:pPr>
      <w:rPr>
        <w:rFonts w:cs="Times New Roman" w:hint="default"/>
        <w:b w:val="0"/>
        <w:i/>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599A37A1"/>
    <w:multiLevelType w:val="hybridMultilevel"/>
    <w:tmpl w:val="E782289C"/>
    <w:lvl w:ilvl="0" w:tplc="F9BA01FE">
      <w:start w:val="55"/>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A4E1FFE"/>
    <w:multiLevelType w:val="hybridMultilevel"/>
    <w:tmpl w:val="2C38E908"/>
    <w:lvl w:ilvl="0" w:tplc="6E0EAB44">
      <w:start w:val="1"/>
      <w:numFmt w:val="decimal"/>
      <w:lvlText w:val="(%1)"/>
      <w:lvlJc w:val="left"/>
      <w:pPr>
        <w:tabs>
          <w:tab w:val="num" w:pos="0"/>
        </w:tabs>
      </w:pPr>
      <w:rPr>
        <w:rFonts w:ascii="Arial" w:eastAsia="Times New Roman" w:hAnsi="Arial" w:cs="Arial"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611C2A82"/>
    <w:multiLevelType w:val="hybridMultilevel"/>
    <w:tmpl w:val="DD12BCCA"/>
    <w:lvl w:ilvl="0" w:tplc="274848C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5D865F6"/>
    <w:multiLevelType w:val="hybridMultilevel"/>
    <w:tmpl w:val="189A4940"/>
    <w:lvl w:ilvl="0" w:tplc="4DE47348">
      <w:start w:val="55"/>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69F14C8"/>
    <w:multiLevelType w:val="hybridMultilevel"/>
    <w:tmpl w:val="E9282A40"/>
    <w:lvl w:ilvl="0" w:tplc="A3C41B54">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num>
  <w:num w:numId="3">
    <w:abstractNumId w:val="18"/>
  </w:num>
  <w:num w:numId="4">
    <w:abstractNumId w:val="14"/>
  </w:num>
  <w:num w:numId="5">
    <w:abstractNumId w:val="7"/>
  </w:num>
  <w:num w:numId="6">
    <w:abstractNumId w:val="21"/>
  </w:num>
  <w:num w:numId="7">
    <w:abstractNumId w:val="16"/>
  </w:num>
  <w:num w:numId="8">
    <w:abstractNumId w:val="3"/>
  </w:num>
  <w:num w:numId="9">
    <w:abstractNumId w:val="10"/>
  </w:num>
  <w:num w:numId="10">
    <w:abstractNumId w:val="20"/>
  </w:num>
  <w:num w:numId="11">
    <w:abstractNumId w:val="12"/>
  </w:num>
  <w:num w:numId="12">
    <w:abstractNumId w:val="17"/>
  </w:num>
  <w:num w:numId="13">
    <w:abstractNumId w:val="4"/>
  </w:num>
  <w:num w:numId="14">
    <w:abstractNumId w:val="1"/>
  </w:num>
  <w:num w:numId="15">
    <w:abstractNumId w:val="13"/>
  </w:num>
  <w:num w:numId="16">
    <w:abstractNumId w:val="15"/>
  </w:num>
  <w:num w:numId="17">
    <w:abstractNumId w:val="8"/>
  </w:num>
  <w:num w:numId="18">
    <w:abstractNumId w:val="19"/>
  </w:num>
  <w:num w:numId="19">
    <w:abstractNumId w:val="9"/>
  </w:num>
  <w:num w:numId="20">
    <w:abstractNumId w:val="5"/>
  </w:num>
  <w:num w:numId="21">
    <w:abstractNumId w:val="6"/>
  </w:num>
  <w:num w:numId="22">
    <w:abstractNumId w:val="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docVars>
    <w:docVar w:name="EN.InstantFormat" w:val="T"/>
    <w:docVar w:name="EN.Libraries" w:val="T??????????????????????????????????????????????????????????????????????????????????????????????????????????????????????????????????????????????????????????????????????????????"/>
  </w:docVars>
  <w:rsids>
    <w:rsidRoot w:val="00600750"/>
    <w:rsid w:val="00002B19"/>
    <w:rsid w:val="00002F1F"/>
    <w:rsid w:val="00003497"/>
    <w:rsid w:val="00003E9B"/>
    <w:rsid w:val="0000548D"/>
    <w:rsid w:val="00005526"/>
    <w:rsid w:val="0001506E"/>
    <w:rsid w:val="00016165"/>
    <w:rsid w:val="00016208"/>
    <w:rsid w:val="00022109"/>
    <w:rsid w:val="00022F44"/>
    <w:rsid w:val="0002353E"/>
    <w:rsid w:val="000258FB"/>
    <w:rsid w:val="000318CB"/>
    <w:rsid w:val="00031D17"/>
    <w:rsid w:val="000328C1"/>
    <w:rsid w:val="00033F1E"/>
    <w:rsid w:val="0003440F"/>
    <w:rsid w:val="00035AFF"/>
    <w:rsid w:val="00036A41"/>
    <w:rsid w:val="00036DE3"/>
    <w:rsid w:val="00040354"/>
    <w:rsid w:val="00041150"/>
    <w:rsid w:val="000413D4"/>
    <w:rsid w:val="00046D44"/>
    <w:rsid w:val="00052383"/>
    <w:rsid w:val="0005431F"/>
    <w:rsid w:val="00054CAE"/>
    <w:rsid w:val="00055EBC"/>
    <w:rsid w:val="00056A62"/>
    <w:rsid w:val="00057050"/>
    <w:rsid w:val="00057B6C"/>
    <w:rsid w:val="0006049F"/>
    <w:rsid w:val="000612BE"/>
    <w:rsid w:val="00061550"/>
    <w:rsid w:val="00061B30"/>
    <w:rsid w:val="00063068"/>
    <w:rsid w:val="0006379C"/>
    <w:rsid w:val="000655DC"/>
    <w:rsid w:val="000658D3"/>
    <w:rsid w:val="00067C4D"/>
    <w:rsid w:val="000701BD"/>
    <w:rsid w:val="0007119D"/>
    <w:rsid w:val="00071764"/>
    <w:rsid w:val="00073C53"/>
    <w:rsid w:val="00074031"/>
    <w:rsid w:val="0007482B"/>
    <w:rsid w:val="000752D2"/>
    <w:rsid w:val="00076987"/>
    <w:rsid w:val="000805E3"/>
    <w:rsid w:val="00084E71"/>
    <w:rsid w:val="00085698"/>
    <w:rsid w:val="000866AD"/>
    <w:rsid w:val="0008681F"/>
    <w:rsid w:val="00087CC6"/>
    <w:rsid w:val="00090424"/>
    <w:rsid w:val="00093B72"/>
    <w:rsid w:val="000959DC"/>
    <w:rsid w:val="000967B2"/>
    <w:rsid w:val="000A482D"/>
    <w:rsid w:val="000B180A"/>
    <w:rsid w:val="000B19B3"/>
    <w:rsid w:val="000B2473"/>
    <w:rsid w:val="000B3EA0"/>
    <w:rsid w:val="000B6534"/>
    <w:rsid w:val="000C0E5E"/>
    <w:rsid w:val="000C19FB"/>
    <w:rsid w:val="000C2742"/>
    <w:rsid w:val="000C7094"/>
    <w:rsid w:val="000C7F13"/>
    <w:rsid w:val="000D10E6"/>
    <w:rsid w:val="000D4F1A"/>
    <w:rsid w:val="000D6EF9"/>
    <w:rsid w:val="000D74F5"/>
    <w:rsid w:val="000D7E81"/>
    <w:rsid w:val="000E125D"/>
    <w:rsid w:val="000E1263"/>
    <w:rsid w:val="000E1715"/>
    <w:rsid w:val="000E5030"/>
    <w:rsid w:val="000E5DB5"/>
    <w:rsid w:val="000E766C"/>
    <w:rsid w:val="000F07C3"/>
    <w:rsid w:val="000F417C"/>
    <w:rsid w:val="000F64E2"/>
    <w:rsid w:val="000F6E40"/>
    <w:rsid w:val="000F7926"/>
    <w:rsid w:val="00101259"/>
    <w:rsid w:val="00101DA2"/>
    <w:rsid w:val="00102F97"/>
    <w:rsid w:val="00104924"/>
    <w:rsid w:val="0010520C"/>
    <w:rsid w:val="001058E5"/>
    <w:rsid w:val="00105C80"/>
    <w:rsid w:val="0010622A"/>
    <w:rsid w:val="00106790"/>
    <w:rsid w:val="0011072A"/>
    <w:rsid w:val="00110B2D"/>
    <w:rsid w:val="00110BF5"/>
    <w:rsid w:val="00111FFC"/>
    <w:rsid w:val="0011306D"/>
    <w:rsid w:val="00113A19"/>
    <w:rsid w:val="001149CB"/>
    <w:rsid w:val="00114B8E"/>
    <w:rsid w:val="00123217"/>
    <w:rsid w:val="00126712"/>
    <w:rsid w:val="00131DA9"/>
    <w:rsid w:val="00133157"/>
    <w:rsid w:val="00133F89"/>
    <w:rsid w:val="0013640E"/>
    <w:rsid w:val="00137DFB"/>
    <w:rsid w:val="00140446"/>
    <w:rsid w:val="0014424C"/>
    <w:rsid w:val="0014438C"/>
    <w:rsid w:val="001444DB"/>
    <w:rsid w:val="00144A21"/>
    <w:rsid w:val="00144D6C"/>
    <w:rsid w:val="00146342"/>
    <w:rsid w:val="0014674D"/>
    <w:rsid w:val="001518B3"/>
    <w:rsid w:val="001519C5"/>
    <w:rsid w:val="001523D1"/>
    <w:rsid w:val="00154811"/>
    <w:rsid w:val="00155344"/>
    <w:rsid w:val="00155F1B"/>
    <w:rsid w:val="00160197"/>
    <w:rsid w:val="00160E70"/>
    <w:rsid w:val="001618F9"/>
    <w:rsid w:val="00162D17"/>
    <w:rsid w:val="00163A59"/>
    <w:rsid w:val="00165373"/>
    <w:rsid w:val="001658C9"/>
    <w:rsid w:val="0016655F"/>
    <w:rsid w:val="00167D63"/>
    <w:rsid w:val="0017141B"/>
    <w:rsid w:val="001729A0"/>
    <w:rsid w:val="00173954"/>
    <w:rsid w:val="00176207"/>
    <w:rsid w:val="001776B7"/>
    <w:rsid w:val="001831D1"/>
    <w:rsid w:val="0018388D"/>
    <w:rsid w:val="00184418"/>
    <w:rsid w:val="00184508"/>
    <w:rsid w:val="00184E54"/>
    <w:rsid w:val="00186280"/>
    <w:rsid w:val="001872A1"/>
    <w:rsid w:val="001912AA"/>
    <w:rsid w:val="00192E6A"/>
    <w:rsid w:val="00194E3A"/>
    <w:rsid w:val="00195BAC"/>
    <w:rsid w:val="001974A4"/>
    <w:rsid w:val="001A05E0"/>
    <w:rsid w:val="001A24A2"/>
    <w:rsid w:val="001A2755"/>
    <w:rsid w:val="001A3913"/>
    <w:rsid w:val="001A6687"/>
    <w:rsid w:val="001A6719"/>
    <w:rsid w:val="001B076C"/>
    <w:rsid w:val="001B1A5B"/>
    <w:rsid w:val="001B1EE1"/>
    <w:rsid w:val="001B2497"/>
    <w:rsid w:val="001B49C1"/>
    <w:rsid w:val="001B5E6D"/>
    <w:rsid w:val="001B6753"/>
    <w:rsid w:val="001C016C"/>
    <w:rsid w:val="001C0284"/>
    <w:rsid w:val="001C056C"/>
    <w:rsid w:val="001C0A7F"/>
    <w:rsid w:val="001C10F6"/>
    <w:rsid w:val="001C1366"/>
    <w:rsid w:val="001C2438"/>
    <w:rsid w:val="001C3C39"/>
    <w:rsid w:val="001C5CCD"/>
    <w:rsid w:val="001D2219"/>
    <w:rsid w:val="001D2ED6"/>
    <w:rsid w:val="001D3AE8"/>
    <w:rsid w:val="001D4D31"/>
    <w:rsid w:val="001E0524"/>
    <w:rsid w:val="001E09BB"/>
    <w:rsid w:val="001E09CE"/>
    <w:rsid w:val="001E1AD7"/>
    <w:rsid w:val="001E4DDF"/>
    <w:rsid w:val="001E58EF"/>
    <w:rsid w:val="001E7A50"/>
    <w:rsid w:val="001F06CE"/>
    <w:rsid w:val="001F0DA9"/>
    <w:rsid w:val="001F16FC"/>
    <w:rsid w:val="001F259C"/>
    <w:rsid w:val="001F57C3"/>
    <w:rsid w:val="001F65BD"/>
    <w:rsid w:val="001F7A3E"/>
    <w:rsid w:val="002000B3"/>
    <w:rsid w:val="0020012C"/>
    <w:rsid w:val="002031C8"/>
    <w:rsid w:val="0020402D"/>
    <w:rsid w:val="00205107"/>
    <w:rsid w:val="0020537D"/>
    <w:rsid w:val="00213363"/>
    <w:rsid w:val="00213FC2"/>
    <w:rsid w:val="00215728"/>
    <w:rsid w:val="00215F0F"/>
    <w:rsid w:val="00216CE4"/>
    <w:rsid w:val="0022195A"/>
    <w:rsid w:val="002234F4"/>
    <w:rsid w:val="002237DA"/>
    <w:rsid w:val="002268BC"/>
    <w:rsid w:val="00227173"/>
    <w:rsid w:val="00227752"/>
    <w:rsid w:val="00230584"/>
    <w:rsid w:val="002313F9"/>
    <w:rsid w:val="00232DF5"/>
    <w:rsid w:val="00233763"/>
    <w:rsid w:val="00235130"/>
    <w:rsid w:val="00235216"/>
    <w:rsid w:val="002356DB"/>
    <w:rsid w:val="0023694A"/>
    <w:rsid w:val="00237192"/>
    <w:rsid w:val="002374DE"/>
    <w:rsid w:val="00237A01"/>
    <w:rsid w:val="00237C61"/>
    <w:rsid w:val="00240418"/>
    <w:rsid w:val="00241406"/>
    <w:rsid w:val="0024150D"/>
    <w:rsid w:val="00241C4D"/>
    <w:rsid w:val="002425AB"/>
    <w:rsid w:val="002435A0"/>
    <w:rsid w:val="00246CC7"/>
    <w:rsid w:val="00247D9D"/>
    <w:rsid w:val="002505D0"/>
    <w:rsid w:val="00252EBA"/>
    <w:rsid w:val="00254B1F"/>
    <w:rsid w:val="0025726D"/>
    <w:rsid w:val="00261FE9"/>
    <w:rsid w:val="00262915"/>
    <w:rsid w:val="00265942"/>
    <w:rsid w:val="0026643F"/>
    <w:rsid w:val="00266667"/>
    <w:rsid w:val="00267967"/>
    <w:rsid w:val="0027192F"/>
    <w:rsid w:val="0027285F"/>
    <w:rsid w:val="0027409D"/>
    <w:rsid w:val="002770A7"/>
    <w:rsid w:val="00277886"/>
    <w:rsid w:val="00282317"/>
    <w:rsid w:val="00284C4C"/>
    <w:rsid w:val="0028635D"/>
    <w:rsid w:val="00290279"/>
    <w:rsid w:val="0029100A"/>
    <w:rsid w:val="0029351F"/>
    <w:rsid w:val="00294C51"/>
    <w:rsid w:val="00296617"/>
    <w:rsid w:val="00296BC0"/>
    <w:rsid w:val="002A03D0"/>
    <w:rsid w:val="002A196A"/>
    <w:rsid w:val="002A2B57"/>
    <w:rsid w:val="002B0A45"/>
    <w:rsid w:val="002B1121"/>
    <w:rsid w:val="002B18FF"/>
    <w:rsid w:val="002B4EB2"/>
    <w:rsid w:val="002B5A10"/>
    <w:rsid w:val="002B5BCC"/>
    <w:rsid w:val="002B7750"/>
    <w:rsid w:val="002C20D0"/>
    <w:rsid w:val="002C2A72"/>
    <w:rsid w:val="002C31C8"/>
    <w:rsid w:val="002C5262"/>
    <w:rsid w:val="002D03D0"/>
    <w:rsid w:val="002D3789"/>
    <w:rsid w:val="002D437A"/>
    <w:rsid w:val="002D4B58"/>
    <w:rsid w:val="002D5E5F"/>
    <w:rsid w:val="002D7305"/>
    <w:rsid w:val="002D7858"/>
    <w:rsid w:val="002E0CA8"/>
    <w:rsid w:val="002E3903"/>
    <w:rsid w:val="002F0F30"/>
    <w:rsid w:val="002F1E51"/>
    <w:rsid w:val="002F28EE"/>
    <w:rsid w:val="002F3A2B"/>
    <w:rsid w:val="002F3E76"/>
    <w:rsid w:val="002F524E"/>
    <w:rsid w:val="002F5D96"/>
    <w:rsid w:val="002F7576"/>
    <w:rsid w:val="00301363"/>
    <w:rsid w:val="00302BC0"/>
    <w:rsid w:val="00302C6A"/>
    <w:rsid w:val="00304A7E"/>
    <w:rsid w:val="00312245"/>
    <w:rsid w:val="0031530D"/>
    <w:rsid w:val="00315512"/>
    <w:rsid w:val="00317AEC"/>
    <w:rsid w:val="00320969"/>
    <w:rsid w:val="0032188A"/>
    <w:rsid w:val="00321E42"/>
    <w:rsid w:val="0032216C"/>
    <w:rsid w:val="00324855"/>
    <w:rsid w:val="00324BC7"/>
    <w:rsid w:val="0032519D"/>
    <w:rsid w:val="00325E05"/>
    <w:rsid w:val="0032663B"/>
    <w:rsid w:val="00327B5D"/>
    <w:rsid w:val="00327C8A"/>
    <w:rsid w:val="00333C1C"/>
    <w:rsid w:val="003342C0"/>
    <w:rsid w:val="003357D7"/>
    <w:rsid w:val="003365E0"/>
    <w:rsid w:val="00341C0A"/>
    <w:rsid w:val="003439C6"/>
    <w:rsid w:val="00344743"/>
    <w:rsid w:val="00345C90"/>
    <w:rsid w:val="00346593"/>
    <w:rsid w:val="003471D0"/>
    <w:rsid w:val="00352B30"/>
    <w:rsid w:val="00353D8E"/>
    <w:rsid w:val="0035454F"/>
    <w:rsid w:val="003563F7"/>
    <w:rsid w:val="0035646E"/>
    <w:rsid w:val="0035716E"/>
    <w:rsid w:val="00357333"/>
    <w:rsid w:val="0036140C"/>
    <w:rsid w:val="00361E7B"/>
    <w:rsid w:val="0036254F"/>
    <w:rsid w:val="0036440C"/>
    <w:rsid w:val="00364D05"/>
    <w:rsid w:val="00366681"/>
    <w:rsid w:val="00372B37"/>
    <w:rsid w:val="0037328B"/>
    <w:rsid w:val="00374195"/>
    <w:rsid w:val="00375989"/>
    <w:rsid w:val="00376509"/>
    <w:rsid w:val="00376A73"/>
    <w:rsid w:val="00377EE5"/>
    <w:rsid w:val="00385D98"/>
    <w:rsid w:val="00386F56"/>
    <w:rsid w:val="003875FB"/>
    <w:rsid w:val="00387B84"/>
    <w:rsid w:val="003907F0"/>
    <w:rsid w:val="0039248F"/>
    <w:rsid w:val="00393348"/>
    <w:rsid w:val="0039434B"/>
    <w:rsid w:val="00394F40"/>
    <w:rsid w:val="003962CD"/>
    <w:rsid w:val="003A477C"/>
    <w:rsid w:val="003A7BD3"/>
    <w:rsid w:val="003A7CE5"/>
    <w:rsid w:val="003B0127"/>
    <w:rsid w:val="003B2066"/>
    <w:rsid w:val="003B4761"/>
    <w:rsid w:val="003B5414"/>
    <w:rsid w:val="003B6C12"/>
    <w:rsid w:val="003B6DC6"/>
    <w:rsid w:val="003B6F81"/>
    <w:rsid w:val="003C053A"/>
    <w:rsid w:val="003C0D27"/>
    <w:rsid w:val="003C220A"/>
    <w:rsid w:val="003C6FAF"/>
    <w:rsid w:val="003D05B5"/>
    <w:rsid w:val="003D241B"/>
    <w:rsid w:val="003D2B4D"/>
    <w:rsid w:val="003E0663"/>
    <w:rsid w:val="003E30E0"/>
    <w:rsid w:val="003E3896"/>
    <w:rsid w:val="003F0FDE"/>
    <w:rsid w:val="003F1969"/>
    <w:rsid w:val="003F1B0D"/>
    <w:rsid w:val="003F1C2C"/>
    <w:rsid w:val="003F4BD8"/>
    <w:rsid w:val="003F4D97"/>
    <w:rsid w:val="003F56A7"/>
    <w:rsid w:val="003F6114"/>
    <w:rsid w:val="003F7EE6"/>
    <w:rsid w:val="00400363"/>
    <w:rsid w:val="00404323"/>
    <w:rsid w:val="00404F4F"/>
    <w:rsid w:val="004058E2"/>
    <w:rsid w:val="00410AC0"/>
    <w:rsid w:val="0041541B"/>
    <w:rsid w:val="00415BF6"/>
    <w:rsid w:val="004169FD"/>
    <w:rsid w:val="00421694"/>
    <w:rsid w:val="0042382A"/>
    <w:rsid w:val="00423DF1"/>
    <w:rsid w:val="004278DB"/>
    <w:rsid w:val="00430C8C"/>
    <w:rsid w:val="00432315"/>
    <w:rsid w:val="00432C52"/>
    <w:rsid w:val="0043377D"/>
    <w:rsid w:val="00433862"/>
    <w:rsid w:val="00436832"/>
    <w:rsid w:val="00436B0B"/>
    <w:rsid w:val="00441A8A"/>
    <w:rsid w:val="00442CA0"/>
    <w:rsid w:val="00444E13"/>
    <w:rsid w:val="00451845"/>
    <w:rsid w:val="004523BB"/>
    <w:rsid w:val="00454884"/>
    <w:rsid w:val="00455F55"/>
    <w:rsid w:val="00461C2E"/>
    <w:rsid w:val="00463829"/>
    <w:rsid w:val="004638DB"/>
    <w:rsid w:val="00470691"/>
    <w:rsid w:val="004719FF"/>
    <w:rsid w:val="00472940"/>
    <w:rsid w:val="004752E1"/>
    <w:rsid w:val="00475685"/>
    <w:rsid w:val="00483D2A"/>
    <w:rsid w:val="00483FFA"/>
    <w:rsid w:val="00484BBB"/>
    <w:rsid w:val="00484CF3"/>
    <w:rsid w:val="004860DC"/>
    <w:rsid w:val="0048615B"/>
    <w:rsid w:val="004863E5"/>
    <w:rsid w:val="0048750B"/>
    <w:rsid w:val="00487679"/>
    <w:rsid w:val="00487835"/>
    <w:rsid w:val="004879BE"/>
    <w:rsid w:val="0049026E"/>
    <w:rsid w:val="00490B36"/>
    <w:rsid w:val="00491702"/>
    <w:rsid w:val="00491DC0"/>
    <w:rsid w:val="00492995"/>
    <w:rsid w:val="00492A78"/>
    <w:rsid w:val="0049598A"/>
    <w:rsid w:val="00497E57"/>
    <w:rsid w:val="004A21E0"/>
    <w:rsid w:val="004A4859"/>
    <w:rsid w:val="004A4E44"/>
    <w:rsid w:val="004A66ED"/>
    <w:rsid w:val="004A77A9"/>
    <w:rsid w:val="004B0A10"/>
    <w:rsid w:val="004B0D90"/>
    <w:rsid w:val="004B2166"/>
    <w:rsid w:val="004B374A"/>
    <w:rsid w:val="004B3900"/>
    <w:rsid w:val="004B3EAE"/>
    <w:rsid w:val="004B7416"/>
    <w:rsid w:val="004C1168"/>
    <w:rsid w:val="004C1649"/>
    <w:rsid w:val="004C2DDA"/>
    <w:rsid w:val="004C2E3A"/>
    <w:rsid w:val="004C3BB0"/>
    <w:rsid w:val="004C3C84"/>
    <w:rsid w:val="004C46FF"/>
    <w:rsid w:val="004C5696"/>
    <w:rsid w:val="004C5DF5"/>
    <w:rsid w:val="004C65F8"/>
    <w:rsid w:val="004C6630"/>
    <w:rsid w:val="004C6B28"/>
    <w:rsid w:val="004C6F94"/>
    <w:rsid w:val="004D0224"/>
    <w:rsid w:val="004D2782"/>
    <w:rsid w:val="004D2AD5"/>
    <w:rsid w:val="004D389C"/>
    <w:rsid w:val="004D3BF0"/>
    <w:rsid w:val="004D646D"/>
    <w:rsid w:val="004D694A"/>
    <w:rsid w:val="004D7D00"/>
    <w:rsid w:val="004E0555"/>
    <w:rsid w:val="004E2E45"/>
    <w:rsid w:val="004E56E1"/>
    <w:rsid w:val="004E6334"/>
    <w:rsid w:val="004F18BC"/>
    <w:rsid w:val="004F1DC9"/>
    <w:rsid w:val="004F55E0"/>
    <w:rsid w:val="004F5FC1"/>
    <w:rsid w:val="004F6DD7"/>
    <w:rsid w:val="0050092B"/>
    <w:rsid w:val="00500A60"/>
    <w:rsid w:val="0050102D"/>
    <w:rsid w:val="00501618"/>
    <w:rsid w:val="0050209A"/>
    <w:rsid w:val="00502A5C"/>
    <w:rsid w:val="00503156"/>
    <w:rsid w:val="005034BB"/>
    <w:rsid w:val="005049D3"/>
    <w:rsid w:val="005073EE"/>
    <w:rsid w:val="005104F8"/>
    <w:rsid w:val="005122C3"/>
    <w:rsid w:val="00512E3A"/>
    <w:rsid w:val="005135AA"/>
    <w:rsid w:val="0052050C"/>
    <w:rsid w:val="005208DC"/>
    <w:rsid w:val="0052331B"/>
    <w:rsid w:val="00523A2B"/>
    <w:rsid w:val="00523DE1"/>
    <w:rsid w:val="00523F25"/>
    <w:rsid w:val="00524A80"/>
    <w:rsid w:val="00525C69"/>
    <w:rsid w:val="0053070C"/>
    <w:rsid w:val="005323FE"/>
    <w:rsid w:val="00532667"/>
    <w:rsid w:val="00532845"/>
    <w:rsid w:val="00533A01"/>
    <w:rsid w:val="00534F74"/>
    <w:rsid w:val="005354E5"/>
    <w:rsid w:val="005427E5"/>
    <w:rsid w:val="00550316"/>
    <w:rsid w:val="00551535"/>
    <w:rsid w:val="00552C9D"/>
    <w:rsid w:val="0055303E"/>
    <w:rsid w:val="00554CCA"/>
    <w:rsid w:val="005565C3"/>
    <w:rsid w:val="005578E2"/>
    <w:rsid w:val="0055792D"/>
    <w:rsid w:val="00560FB6"/>
    <w:rsid w:val="0056106E"/>
    <w:rsid w:val="00565166"/>
    <w:rsid w:val="00565420"/>
    <w:rsid w:val="005667EA"/>
    <w:rsid w:val="00567A0A"/>
    <w:rsid w:val="00570021"/>
    <w:rsid w:val="00570584"/>
    <w:rsid w:val="00571715"/>
    <w:rsid w:val="0057298D"/>
    <w:rsid w:val="0057516A"/>
    <w:rsid w:val="0057546E"/>
    <w:rsid w:val="00575828"/>
    <w:rsid w:val="0058104C"/>
    <w:rsid w:val="0058150D"/>
    <w:rsid w:val="00581FEC"/>
    <w:rsid w:val="005853C6"/>
    <w:rsid w:val="00585E65"/>
    <w:rsid w:val="0059127E"/>
    <w:rsid w:val="005915C4"/>
    <w:rsid w:val="00594DD1"/>
    <w:rsid w:val="005962AA"/>
    <w:rsid w:val="005A27B1"/>
    <w:rsid w:val="005A2CE0"/>
    <w:rsid w:val="005A5440"/>
    <w:rsid w:val="005A5CD4"/>
    <w:rsid w:val="005A66B2"/>
    <w:rsid w:val="005B10AA"/>
    <w:rsid w:val="005B10C5"/>
    <w:rsid w:val="005B2E8D"/>
    <w:rsid w:val="005C024F"/>
    <w:rsid w:val="005C05D3"/>
    <w:rsid w:val="005C1D3C"/>
    <w:rsid w:val="005C37DB"/>
    <w:rsid w:val="005C4E6B"/>
    <w:rsid w:val="005C6020"/>
    <w:rsid w:val="005D0C2C"/>
    <w:rsid w:val="005D1C42"/>
    <w:rsid w:val="005D1C99"/>
    <w:rsid w:val="005D307F"/>
    <w:rsid w:val="005D542D"/>
    <w:rsid w:val="005E0CEB"/>
    <w:rsid w:val="005E195F"/>
    <w:rsid w:val="005E1A8A"/>
    <w:rsid w:val="005E386E"/>
    <w:rsid w:val="005E51C7"/>
    <w:rsid w:val="005E568D"/>
    <w:rsid w:val="005E75E3"/>
    <w:rsid w:val="005E7C08"/>
    <w:rsid w:val="005F01D3"/>
    <w:rsid w:val="005F57D9"/>
    <w:rsid w:val="005F5F7C"/>
    <w:rsid w:val="00600750"/>
    <w:rsid w:val="00600EC8"/>
    <w:rsid w:val="00601C17"/>
    <w:rsid w:val="006026C1"/>
    <w:rsid w:val="006041FF"/>
    <w:rsid w:val="0060472C"/>
    <w:rsid w:val="006053BF"/>
    <w:rsid w:val="0060624A"/>
    <w:rsid w:val="006103D6"/>
    <w:rsid w:val="006130F7"/>
    <w:rsid w:val="00614AC7"/>
    <w:rsid w:val="0061595F"/>
    <w:rsid w:val="00615964"/>
    <w:rsid w:val="00617688"/>
    <w:rsid w:val="00617E86"/>
    <w:rsid w:val="006222BF"/>
    <w:rsid w:val="00631B32"/>
    <w:rsid w:val="006329DC"/>
    <w:rsid w:val="00632F52"/>
    <w:rsid w:val="0063315E"/>
    <w:rsid w:val="006364C1"/>
    <w:rsid w:val="00636CE5"/>
    <w:rsid w:val="00637050"/>
    <w:rsid w:val="00637E20"/>
    <w:rsid w:val="00640386"/>
    <w:rsid w:val="00641108"/>
    <w:rsid w:val="00646C9D"/>
    <w:rsid w:val="00650B96"/>
    <w:rsid w:val="00654AC8"/>
    <w:rsid w:val="00654B49"/>
    <w:rsid w:val="00660E92"/>
    <w:rsid w:val="006610A6"/>
    <w:rsid w:val="0066365E"/>
    <w:rsid w:val="00665231"/>
    <w:rsid w:val="00666456"/>
    <w:rsid w:val="0067151C"/>
    <w:rsid w:val="00673B2B"/>
    <w:rsid w:val="00674557"/>
    <w:rsid w:val="006767A7"/>
    <w:rsid w:val="00676F51"/>
    <w:rsid w:val="00681D92"/>
    <w:rsid w:val="006834EF"/>
    <w:rsid w:val="00686CF4"/>
    <w:rsid w:val="006918FB"/>
    <w:rsid w:val="00696D41"/>
    <w:rsid w:val="006A0A9E"/>
    <w:rsid w:val="006A1ABC"/>
    <w:rsid w:val="006A2445"/>
    <w:rsid w:val="006A6B12"/>
    <w:rsid w:val="006B07BF"/>
    <w:rsid w:val="006B0B89"/>
    <w:rsid w:val="006B0F9F"/>
    <w:rsid w:val="006B2118"/>
    <w:rsid w:val="006B234D"/>
    <w:rsid w:val="006B2D0E"/>
    <w:rsid w:val="006B4CE3"/>
    <w:rsid w:val="006B7BE9"/>
    <w:rsid w:val="006C3524"/>
    <w:rsid w:val="006C4263"/>
    <w:rsid w:val="006C719D"/>
    <w:rsid w:val="006D0215"/>
    <w:rsid w:val="006D4599"/>
    <w:rsid w:val="006D764A"/>
    <w:rsid w:val="006E06A6"/>
    <w:rsid w:val="006E6BD2"/>
    <w:rsid w:val="006E6FC7"/>
    <w:rsid w:val="006E79D4"/>
    <w:rsid w:val="006E7A11"/>
    <w:rsid w:val="006F3128"/>
    <w:rsid w:val="006F640F"/>
    <w:rsid w:val="00700C8B"/>
    <w:rsid w:val="00701406"/>
    <w:rsid w:val="007016B9"/>
    <w:rsid w:val="007023A7"/>
    <w:rsid w:val="0070252D"/>
    <w:rsid w:val="00703CFC"/>
    <w:rsid w:val="00704C56"/>
    <w:rsid w:val="00711101"/>
    <w:rsid w:val="00711C98"/>
    <w:rsid w:val="007127D3"/>
    <w:rsid w:val="00712DE8"/>
    <w:rsid w:val="0071444E"/>
    <w:rsid w:val="00720B5B"/>
    <w:rsid w:val="007227BF"/>
    <w:rsid w:val="00722CA9"/>
    <w:rsid w:val="007230BF"/>
    <w:rsid w:val="007242BA"/>
    <w:rsid w:val="00725892"/>
    <w:rsid w:val="007300F1"/>
    <w:rsid w:val="00731595"/>
    <w:rsid w:val="00732EFD"/>
    <w:rsid w:val="007334E3"/>
    <w:rsid w:val="00734C08"/>
    <w:rsid w:val="00734DF8"/>
    <w:rsid w:val="00736D69"/>
    <w:rsid w:val="00737009"/>
    <w:rsid w:val="00737EE9"/>
    <w:rsid w:val="00740C90"/>
    <w:rsid w:val="007419B7"/>
    <w:rsid w:val="00743A96"/>
    <w:rsid w:val="0074704E"/>
    <w:rsid w:val="0075171B"/>
    <w:rsid w:val="00754B33"/>
    <w:rsid w:val="00754E81"/>
    <w:rsid w:val="007551C8"/>
    <w:rsid w:val="00756B3D"/>
    <w:rsid w:val="00757CDA"/>
    <w:rsid w:val="0076057D"/>
    <w:rsid w:val="0076113B"/>
    <w:rsid w:val="00762802"/>
    <w:rsid w:val="00762803"/>
    <w:rsid w:val="00763222"/>
    <w:rsid w:val="00764600"/>
    <w:rsid w:val="00766313"/>
    <w:rsid w:val="007678DE"/>
    <w:rsid w:val="0077174D"/>
    <w:rsid w:val="00772738"/>
    <w:rsid w:val="00777B43"/>
    <w:rsid w:val="007803B6"/>
    <w:rsid w:val="007814D7"/>
    <w:rsid w:val="00784666"/>
    <w:rsid w:val="007859C8"/>
    <w:rsid w:val="0078631C"/>
    <w:rsid w:val="00786932"/>
    <w:rsid w:val="00786FAE"/>
    <w:rsid w:val="0078719B"/>
    <w:rsid w:val="0079170D"/>
    <w:rsid w:val="00792AF8"/>
    <w:rsid w:val="00792FD6"/>
    <w:rsid w:val="0079310B"/>
    <w:rsid w:val="00794982"/>
    <w:rsid w:val="007960D3"/>
    <w:rsid w:val="007960FB"/>
    <w:rsid w:val="007978F6"/>
    <w:rsid w:val="007A19CD"/>
    <w:rsid w:val="007B2598"/>
    <w:rsid w:val="007B39F5"/>
    <w:rsid w:val="007B3A1D"/>
    <w:rsid w:val="007B3F73"/>
    <w:rsid w:val="007B5410"/>
    <w:rsid w:val="007B7CC6"/>
    <w:rsid w:val="007C144F"/>
    <w:rsid w:val="007C2E59"/>
    <w:rsid w:val="007C35BE"/>
    <w:rsid w:val="007C3AAB"/>
    <w:rsid w:val="007C483E"/>
    <w:rsid w:val="007C539D"/>
    <w:rsid w:val="007C5E31"/>
    <w:rsid w:val="007D0A40"/>
    <w:rsid w:val="007D0D73"/>
    <w:rsid w:val="007D2325"/>
    <w:rsid w:val="007D5B5E"/>
    <w:rsid w:val="007D6921"/>
    <w:rsid w:val="007E4B49"/>
    <w:rsid w:val="007E514D"/>
    <w:rsid w:val="007E5664"/>
    <w:rsid w:val="007E588E"/>
    <w:rsid w:val="007E6A4F"/>
    <w:rsid w:val="007E6A9B"/>
    <w:rsid w:val="007F5A23"/>
    <w:rsid w:val="007F62A4"/>
    <w:rsid w:val="007F77EA"/>
    <w:rsid w:val="00801EC4"/>
    <w:rsid w:val="008029F0"/>
    <w:rsid w:val="00804022"/>
    <w:rsid w:val="00804AD9"/>
    <w:rsid w:val="00805C12"/>
    <w:rsid w:val="00807176"/>
    <w:rsid w:val="0081020C"/>
    <w:rsid w:val="0081156B"/>
    <w:rsid w:val="00812E0C"/>
    <w:rsid w:val="008145AD"/>
    <w:rsid w:val="00814BF4"/>
    <w:rsid w:val="00821728"/>
    <w:rsid w:val="00823270"/>
    <w:rsid w:val="008240D5"/>
    <w:rsid w:val="00826995"/>
    <w:rsid w:val="008315F1"/>
    <w:rsid w:val="008351A1"/>
    <w:rsid w:val="00835418"/>
    <w:rsid w:val="00835CE6"/>
    <w:rsid w:val="00836E8E"/>
    <w:rsid w:val="00840041"/>
    <w:rsid w:val="00842269"/>
    <w:rsid w:val="0084363D"/>
    <w:rsid w:val="00851FDA"/>
    <w:rsid w:val="00854F40"/>
    <w:rsid w:val="00857463"/>
    <w:rsid w:val="00857BDC"/>
    <w:rsid w:val="008626E9"/>
    <w:rsid w:val="00862732"/>
    <w:rsid w:val="00862C7D"/>
    <w:rsid w:val="008652C1"/>
    <w:rsid w:val="00866642"/>
    <w:rsid w:val="00871ABF"/>
    <w:rsid w:val="00872025"/>
    <w:rsid w:val="00873471"/>
    <w:rsid w:val="0087465F"/>
    <w:rsid w:val="0087488F"/>
    <w:rsid w:val="00880751"/>
    <w:rsid w:val="00881B84"/>
    <w:rsid w:val="00882B8A"/>
    <w:rsid w:val="0088322F"/>
    <w:rsid w:val="008847AD"/>
    <w:rsid w:val="008864B7"/>
    <w:rsid w:val="00891EBA"/>
    <w:rsid w:val="008929B4"/>
    <w:rsid w:val="0089460B"/>
    <w:rsid w:val="00896259"/>
    <w:rsid w:val="00896DEB"/>
    <w:rsid w:val="00897459"/>
    <w:rsid w:val="008A19A8"/>
    <w:rsid w:val="008A2F27"/>
    <w:rsid w:val="008A35B5"/>
    <w:rsid w:val="008A49CC"/>
    <w:rsid w:val="008A5646"/>
    <w:rsid w:val="008B2DEA"/>
    <w:rsid w:val="008B3054"/>
    <w:rsid w:val="008B61EF"/>
    <w:rsid w:val="008B721C"/>
    <w:rsid w:val="008B7D48"/>
    <w:rsid w:val="008C23E1"/>
    <w:rsid w:val="008C6375"/>
    <w:rsid w:val="008D106B"/>
    <w:rsid w:val="008D6AAB"/>
    <w:rsid w:val="008D6C38"/>
    <w:rsid w:val="008E1728"/>
    <w:rsid w:val="008E2B47"/>
    <w:rsid w:val="008E3670"/>
    <w:rsid w:val="008E505B"/>
    <w:rsid w:val="008E7EF7"/>
    <w:rsid w:val="008F231F"/>
    <w:rsid w:val="008F37B6"/>
    <w:rsid w:val="008F51E4"/>
    <w:rsid w:val="008F70D5"/>
    <w:rsid w:val="008F7CEE"/>
    <w:rsid w:val="00901CFA"/>
    <w:rsid w:val="0090239A"/>
    <w:rsid w:val="00903419"/>
    <w:rsid w:val="0090493A"/>
    <w:rsid w:val="00905F63"/>
    <w:rsid w:val="00906675"/>
    <w:rsid w:val="00907013"/>
    <w:rsid w:val="00907D65"/>
    <w:rsid w:val="00910343"/>
    <w:rsid w:val="00911710"/>
    <w:rsid w:val="009131B6"/>
    <w:rsid w:val="00914945"/>
    <w:rsid w:val="0091551F"/>
    <w:rsid w:val="0091644D"/>
    <w:rsid w:val="009165B5"/>
    <w:rsid w:val="0092039F"/>
    <w:rsid w:val="00922CCD"/>
    <w:rsid w:val="00923C17"/>
    <w:rsid w:val="00924C61"/>
    <w:rsid w:val="0092567B"/>
    <w:rsid w:val="0093102E"/>
    <w:rsid w:val="00932623"/>
    <w:rsid w:val="00933C8D"/>
    <w:rsid w:val="00933D45"/>
    <w:rsid w:val="009352D4"/>
    <w:rsid w:val="00935564"/>
    <w:rsid w:val="0094045D"/>
    <w:rsid w:val="0094163F"/>
    <w:rsid w:val="00942012"/>
    <w:rsid w:val="00947ED8"/>
    <w:rsid w:val="009528DA"/>
    <w:rsid w:val="00953CFC"/>
    <w:rsid w:val="009556AC"/>
    <w:rsid w:val="00964238"/>
    <w:rsid w:val="00965D9D"/>
    <w:rsid w:val="00965EC8"/>
    <w:rsid w:val="00965F00"/>
    <w:rsid w:val="009705FF"/>
    <w:rsid w:val="0097115B"/>
    <w:rsid w:val="0097147F"/>
    <w:rsid w:val="009727E3"/>
    <w:rsid w:val="00973D91"/>
    <w:rsid w:val="00975347"/>
    <w:rsid w:val="00975AC5"/>
    <w:rsid w:val="00976B4C"/>
    <w:rsid w:val="009772A9"/>
    <w:rsid w:val="00980C14"/>
    <w:rsid w:val="00982E88"/>
    <w:rsid w:val="00984DA6"/>
    <w:rsid w:val="00986D29"/>
    <w:rsid w:val="00992008"/>
    <w:rsid w:val="00995EB0"/>
    <w:rsid w:val="0099688D"/>
    <w:rsid w:val="009A02A8"/>
    <w:rsid w:val="009A354A"/>
    <w:rsid w:val="009A3611"/>
    <w:rsid w:val="009A537E"/>
    <w:rsid w:val="009A60AE"/>
    <w:rsid w:val="009A6D45"/>
    <w:rsid w:val="009A7124"/>
    <w:rsid w:val="009B1470"/>
    <w:rsid w:val="009B2189"/>
    <w:rsid w:val="009B2771"/>
    <w:rsid w:val="009B57B2"/>
    <w:rsid w:val="009B596C"/>
    <w:rsid w:val="009B5A44"/>
    <w:rsid w:val="009B6487"/>
    <w:rsid w:val="009C0160"/>
    <w:rsid w:val="009C1671"/>
    <w:rsid w:val="009C31AA"/>
    <w:rsid w:val="009C38C2"/>
    <w:rsid w:val="009C616F"/>
    <w:rsid w:val="009C7B5A"/>
    <w:rsid w:val="009D0DE6"/>
    <w:rsid w:val="009D17B5"/>
    <w:rsid w:val="009D29A8"/>
    <w:rsid w:val="009D2E6A"/>
    <w:rsid w:val="009D380E"/>
    <w:rsid w:val="009D39BD"/>
    <w:rsid w:val="009D4061"/>
    <w:rsid w:val="009D5B39"/>
    <w:rsid w:val="009D665E"/>
    <w:rsid w:val="009D66C3"/>
    <w:rsid w:val="009D6BE1"/>
    <w:rsid w:val="009E03EF"/>
    <w:rsid w:val="009E21BD"/>
    <w:rsid w:val="009E392A"/>
    <w:rsid w:val="009E3A92"/>
    <w:rsid w:val="009E4B8C"/>
    <w:rsid w:val="009E6216"/>
    <w:rsid w:val="009E7666"/>
    <w:rsid w:val="009F4C54"/>
    <w:rsid w:val="009F4CFD"/>
    <w:rsid w:val="009F6A6F"/>
    <w:rsid w:val="009F79A5"/>
    <w:rsid w:val="00A004A1"/>
    <w:rsid w:val="00A030AB"/>
    <w:rsid w:val="00A03E1A"/>
    <w:rsid w:val="00A03FC0"/>
    <w:rsid w:val="00A04670"/>
    <w:rsid w:val="00A0478E"/>
    <w:rsid w:val="00A0544D"/>
    <w:rsid w:val="00A1107D"/>
    <w:rsid w:val="00A14797"/>
    <w:rsid w:val="00A149C7"/>
    <w:rsid w:val="00A15AF1"/>
    <w:rsid w:val="00A15EFF"/>
    <w:rsid w:val="00A16297"/>
    <w:rsid w:val="00A20BBD"/>
    <w:rsid w:val="00A217D2"/>
    <w:rsid w:val="00A221E5"/>
    <w:rsid w:val="00A25942"/>
    <w:rsid w:val="00A26025"/>
    <w:rsid w:val="00A26140"/>
    <w:rsid w:val="00A27A86"/>
    <w:rsid w:val="00A305C0"/>
    <w:rsid w:val="00A337BE"/>
    <w:rsid w:val="00A3420F"/>
    <w:rsid w:val="00A34AE1"/>
    <w:rsid w:val="00A354A0"/>
    <w:rsid w:val="00A35D45"/>
    <w:rsid w:val="00A372E4"/>
    <w:rsid w:val="00A44267"/>
    <w:rsid w:val="00A465A6"/>
    <w:rsid w:val="00A465C3"/>
    <w:rsid w:val="00A502FA"/>
    <w:rsid w:val="00A5070C"/>
    <w:rsid w:val="00A50C33"/>
    <w:rsid w:val="00A522A7"/>
    <w:rsid w:val="00A53229"/>
    <w:rsid w:val="00A542B6"/>
    <w:rsid w:val="00A571EA"/>
    <w:rsid w:val="00A60C31"/>
    <w:rsid w:val="00A61DB3"/>
    <w:rsid w:val="00A62931"/>
    <w:rsid w:val="00A635E1"/>
    <w:rsid w:val="00A63FFF"/>
    <w:rsid w:val="00A66AC2"/>
    <w:rsid w:val="00A703E5"/>
    <w:rsid w:val="00A72574"/>
    <w:rsid w:val="00A73397"/>
    <w:rsid w:val="00A74280"/>
    <w:rsid w:val="00A74B65"/>
    <w:rsid w:val="00A752D9"/>
    <w:rsid w:val="00A76BF1"/>
    <w:rsid w:val="00A8071A"/>
    <w:rsid w:val="00A81163"/>
    <w:rsid w:val="00A835A5"/>
    <w:rsid w:val="00A84F7D"/>
    <w:rsid w:val="00A87E60"/>
    <w:rsid w:val="00A950EB"/>
    <w:rsid w:val="00A95C9D"/>
    <w:rsid w:val="00AA11B1"/>
    <w:rsid w:val="00AA1984"/>
    <w:rsid w:val="00AA26CA"/>
    <w:rsid w:val="00AA33E7"/>
    <w:rsid w:val="00AA3456"/>
    <w:rsid w:val="00AA392A"/>
    <w:rsid w:val="00AA550F"/>
    <w:rsid w:val="00AA66A4"/>
    <w:rsid w:val="00AB2AAC"/>
    <w:rsid w:val="00AB2F4B"/>
    <w:rsid w:val="00AB3309"/>
    <w:rsid w:val="00AB4288"/>
    <w:rsid w:val="00AB53B8"/>
    <w:rsid w:val="00AB5BC7"/>
    <w:rsid w:val="00AB6493"/>
    <w:rsid w:val="00AB6659"/>
    <w:rsid w:val="00AC023E"/>
    <w:rsid w:val="00AC1D11"/>
    <w:rsid w:val="00AC2191"/>
    <w:rsid w:val="00AC37E7"/>
    <w:rsid w:val="00AC3D26"/>
    <w:rsid w:val="00AD0A4F"/>
    <w:rsid w:val="00AD1271"/>
    <w:rsid w:val="00AD31A2"/>
    <w:rsid w:val="00AD3703"/>
    <w:rsid w:val="00AD4455"/>
    <w:rsid w:val="00AD7B4D"/>
    <w:rsid w:val="00AE2008"/>
    <w:rsid w:val="00AE27E7"/>
    <w:rsid w:val="00AE64A3"/>
    <w:rsid w:val="00AF0D1F"/>
    <w:rsid w:val="00AF3111"/>
    <w:rsid w:val="00AF3B14"/>
    <w:rsid w:val="00AF3F62"/>
    <w:rsid w:val="00AF4448"/>
    <w:rsid w:val="00AF77ED"/>
    <w:rsid w:val="00AF7FD8"/>
    <w:rsid w:val="00B01334"/>
    <w:rsid w:val="00B01437"/>
    <w:rsid w:val="00B04D0A"/>
    <w:rsid w:val="00B04F97"/>
    <w:rsid w:val="00B0606B"/>
    <w:rsid w:val="00B07223"/>
    <w:rsid w:val="00B11250"/>
    <w:rsid w:val="00B13F6F"/>
    <w:rsid w:val="00B140FD"/>
    <w:rsid w:val="00B16333"/>
    <w:rsid w:val="00B16997"/>
    <w:rsid w:val="00B203AC"/>
    <w:rsid w:val="00B20F5B"/>
    <w:rsid w:val="00B24159"/>
    <w:rsid w:val="00B25525"/>
    <w:rsid w:val="00B26329"/>
    <w:rsid w:val="00B26FD8"/>
    <w:rsid w:val="00B274C9"/>
    <w:rsid w:val="00B31815"/>
    <w:rsid w:val="00B318AF"/>
    <w:rsid w:val="00B326AF"/>
    <w:rsid w:val="00B3413E"/>
    <w:rsid w:val="00B34225"/>
    <w:rsid w:val="00B36346"/>
    <w:rsid w:val="00B379D8"/>
    <w:rsid w:val="00B4075E"/>
    <w:rsid w:val="00B4106E"/>
    <w:rsid w:val="00B41AFA"/>
    <w:rsid w:val="00B42C25"/>
    <w:rsid w:val="00B43919"/>
    <w:rsid w:val="00B467B6"/>
    <w:rsid w:val="00B47074"/>
    <w:rsid w:val="00B478CD"/>
    <w:rsid w:val="00B47C22"/>
    <w:rsid w:val="00B514B8"/>
    <w:rsid w:val="00B516E8"/>
    <w:rsid w:val="00B53054"/>
    <w:rsid w:val="00B576DD"/>
    <w:rsid w:val="00B62CEB"/>
    <w:rsid w:val="00B7074C"/>
    <w:rsid w:val="00B717AA"/>
    <w:rsid w:val="00B71AE9"/>
    <w:rsid w:val="00B71D91"/>
    <w:rsid w:val="00B728A0"/>
    <w:rsid w:val="00B733C5"/>
    <w:rsid w:val="00B7443A"/>
    <w:rsid w:val="00B74673"/>
    <w:rsid w:val="00B74FD1"/>
    <w:rsid w:val="00B760B3"/>
    <w:rsid w:val="00B76189"/>
    <w:rsid w:val="00B7717F"/>
    <w:rsid w:val="00B8377D"/>
    <w:rsid w:val="00B84CB4"/>
    <w:rsid w:val="00B854F1"/>
    <w:rsid w:val="00B859D8"/>
    <w:rsid w:val="00B87758"/>
    <w:rsid w:val="00B911FF"/>
    <w:rsid w:val="00B9189F"/>
    <w:rsid w:val="00B93E41"/>
    <w:rsid w:val="00B9439D"/>
    <w:rsid w:val="00B94A2A"/>
    <w:rsid w:val="00B94B65"/>
    <w:rsid w:val="00B975F0"/>
    <w:rsid w:val="00BA0C4B"/>
    <w:rsid w:val="00BA428D"/>
    <w:rsid w:val="00BA4F20"/>
    <w:rsid w:val="00BA6808"/>
    <w:rsid w:val="00BB1987"/>
    <w:rsid w:val="00BB2EDC"/>
    <w:rsid w:val="00BB6D1E"/>
    <w:rsid w:val="00BB6D2F"/>
    <w:rsid w:val="00BB7093"/>
    <w:rsid w:val="00BB78BA"/>
    <w:rsid w:val="00BC0107"/>
    <w:rsid w:val="00BC1356"/>
    <w:rsid w:val="00BC3A84"/>
    <w:rsid w:val="00BC5249"/>
    <w:rsid w:val="00BC6918"/>
    <w:rsid w:val="00BC6C32"/>
    <w:rsid w:val="00BC74BA"/>
    <w:rsid w:val="00BD0D06"/>
    <w:rsid w:val="00BD126C"/>
    <w:rsid w:val="00BD1C25"/>
    <w:rsid w:val="00BD39BC"/>
    <w:rsid w:val="00BD57CB"/>
    <w:rsid w:val="00BD5BA3"/>
    <w:rsid w:val="00BD6123"/>
    <w:rsid w:val="00BD74DC"/>
    <w:rsid w:val="00BD7B29"/>
    <w:rsid w:val="00BE1413"/>
    <w:rsid w:val="00BE21E0"/>
    <w:rsid w:val="00BE3065"/>
    <w:rsid w:val="00BE3BC1"/>
    <w:rsid w:val="00BE3DC1"/>
    <w:rsid w:val="00BE3F53"/>
    <w:rsid w:val="00BE72FA"/>
    <w:rsid w:val="00BE785F"/>
    <w:rsid w:val="00BF1116"/>
    <w:rsid w:val="00BF17F2"/>
    <w:rsid w:val="00BF3D0B"/>
    <w:rsid w:val="00BF7BCA"/>
    <w:rsid w:val="00C01FD5"/>
    <w:rsid w:val="00C03B5F"/>
    <w:rsid w:val="00C07930"/>
    <w:rsid w:val="00C11E45"/>
    <w:rsid w:val="00C140EF"/>
    <w:rsid w:val="00C14A10"/>
    <w:rsid w:val="00C16FBE"/>
    <w:rsid w:val="00C17D0E"/>
    <w:rsid w:val="00C17E3A"/>
    <w:rsid w:val="00C20515"/>
    <w:rsid w:val="00C2199F"/>
    <w:rsid w:val="00C23A93"/>
    <w:rsid w:val="00C242E1"/>
    <w:rsid w:val="00C24ED1"/>
    <w:rsid w:val="00C25441"/>
    <w:rsid w:val="00C25D19"/>
    <w:rsid w:val="00C270A3"/>
    <w:rsid w:val="00C27854"/>
    <w:rsid w:val="00C30978"/>
    <w:rsid w:val="00C3105C"/>
    <w:rsid w:val="00C33517"/>
    <w:rsid w:val="00C35C61"/>
    <w:rsid w:val="00C3768D"/>
    <w:rsid w:val="00C4016F"/>
    <w:rsid w:val="00C40522"/>
    <w:rsid w:val="00C41251"/>
    <w:rsid w:val="00C44203"/>
    <w:rsid w:val="00C4505E"/>
    <w:rsid w:val="00C454D0"/>
    <w:rsid w:val="00C4603F"/>
    <w:rsid w:val="00C4725F"/>
    <w:rsid w:val="00C511C3"/>
    <w:rsid w:val="00C51DD7"/>
    <w:rsid w:val="00C539BC"/>
    <w:rsid w:val="00C54509"/>
    <w:rsid w:val="00C55BB5"/>
    <w:rsid w:val="00C57AB4"/>
    <w:rsid w:val="00C60DFA"/>
    <w:rsid w:val="00C62884"/>
    <w:rsid w:val="00C62973"/>
    <w:rsid w:val="00C6381B"/>
    <w:rsid w:val="00C63BB9"/>
    <w:rsid w:val="00C6430B"/>
    <w:rsid w:val="00C64FDB"/>
    <w:rsid w:val="00C6641E"/>
    <w:rsid w:val="00C66618"/>
    <w:rsid w:val="00C71550"/>
    <w:rsid w:val="00C719FC"/>
    <w:rsid w:val="00C735E1"/>
    <w:rsid w:val="00C73E37"/>
    <w:rsid w:val="00C74176"/>
    <w:rsid w:val="00C751BA"/>
    <w:rsid w:val="00C75921"/>
    <w:rsid w:val="00C76003"/>
    <w:rsid w:val="00C761C7"/>
    <w:rsid w:val="00C76F1B"/>
    <w:rsid w:val="00C77AF3"/>
    <w:rsid w:val="00C77F32"/>
    <w:rsid w:val="00C8006F"/>
    <w:rsid w:val="00C809CF"/>
    <w:rsid w:val="00C811D4"/>
    <w:rsid w:val="00C8124F"/>
    <w:rsid w:val="00C84520"/>
    <w:rsid w:val="00C84D19"/>
    <w:rsid w:val="00C85618"/>
    <w:rsid w:val="00C87181"/>
    <w:rsid w:val="00C871C0"/>
    <w:rsid w:val="00C87C4E"/>
    <w:rsid w:val="00C91462"/>
    <w:rsid w:val="00C91D26"/>
    <w:rsid w:val="00C92E01"/>
    <w:rsid w:val="00C97326"/>
    <w:rsid w:val="00CA3403"/>
    <w:rsid w:val="00CA69E7"/>
    <w:rsid w:val="00CA75D4"/>
    <w:rsid w:val="00CA7FD0"/>
    <w:rsid w:val="00CB27A0"/>
    <w:rsid w:val="00CB4475"/>
    <w:rsid w:val="00CB4C80"/>
    <w:rsid w:val="00CC0A0C"/>
    <w:rsid w:val="00CC14A7"/>
    <w:rsid w:val="00CC159A"/>
    <w:rsid w:val="00CC31D3"/>
    <w:rsid w:val="00CC6C83"/>
    <w:rsid w:val="00CC7993"/>
    <w:rsid w:val="00CD1041"/>
    <w:rsid w:val="00CD12E6"/>
    <w:rsid w:val="00CD1C5C"/>
    <w:rsid w:val="00CD43B1"/>
    <w:rsid w:val="00CD4C15"/>
    <w:rsid w:val="00CE0ED6"/>
    <w:rsid w:val="00CE5AE0"/>
    <w:rsid w:val="00CE7198"/>
    <w:rsid w:val="00CF005E"/>
    <w:rsid w:val="00CF18CD"/>
    <w:rsid w:val="00CF284D"/>
    <w:rsid w:val="00CF416C"/>
    <w:rsid w:val="00D00C79"/>
    <w:rsid w:val="00D028A8"/>
    <w:rsid w:val="00D02C96"/>
    <w:rsid w:val="00D042CC"/>
    <w:rsid w:val="00D049ED"/>
    <w:rsid w:val="00D06E52"/>
    <w:rsid w:val="00D11375"/>
    <w:rsid w:val="00D118A5"/>
    <w:rsid w:val="00D11E4A"/>
    <w:rsid w:val="00D16120"/>
    <w:rsid w:val="00D171B7"/>
    <w:rsid w:val="00D2115F"/>
    <w:rsid w:val="00D216D5"/>
    <w:rsid w:val="00D239CD"/>
    <w:rsid w:val="00D2475E"/>
    <w:rsid w:val="00D275AA"/>
    <w:rsid w:val="00D2780D"/>
    <w:rsid w:val="00D278B7"/>
    <w:rsid w:val="00D27C28"/>
    <w:rsid w:val="00D3119F"/>
    <w:rsid w:val="00D32388"/>
    <w:rsid w:val="00D3394B"/>
    <w:rsid w:val="00D33E9F"/>
    <w:rsid w:val="00D34A43"/>
    <w:rsid w:val="00D37323"/>
    <w:rsid w:val="00D37AD1"/>
    <w:rsid w:val="00D413CF"/>
    <w:rsid w:val="00D42D55"/>
    <w:rsid w:val="00D45B0C"/>
    <w:rsid w:val="00D4732F"/>
    <w:rsid w:val="00D47A5E"/>
    <w:rsid w:val="00D518DF"/>
    <w:rsid w:val="00D54899"/>
    <w:rsid w:val="00D5640F"/>
    <w:rsid w:val="00D57F95"/>
    <w:rsid w:val="00D61A75"/>
    <w:rsid w:val="00D61D40"/>
    <w:rsid w:val="00D63B3E"/>
    <w:rsid w:val="00D64B01"/>
    <w:rsid w:val="00D70686"/>
    <w:rsid w:val="00D7124C"/>
    <w:rsid w:val="00D717A3"/>
    <w:rsid w:val="00D73C4A"/>
    <w:rsid w:val="00D74716"/>
    <w:rsid w:val="00D77768"/>
    <w:rsid w:val="00D77B0E"/>
    <w:rsid w:val="00D77C88"/>
    <w:rsid w:val="00D82387"/>
    <w:rsid w:val="00D82445"/>
    <w:rsid w:val="00D82D51"/>
    <w:rsid w:val="00D841E3"/>
    <w:rsid w:val="00D8429B"/>
    <w:rsid w:val="00D84C70"/>
    <w:rsid w:val="00D85A07"/>
    <w:rsid w:val="00D85C40"/>
    <w:rsid w:val="00D85DC1"/>
    <w:rsid w:val="00D8646A"/>
    <w:rsid w:val="00D900A3"/>
    <w:rsid w:val="00D96EEA"/>
    <w:rsid w:val="00D97324"/>
    <w:rsid w:val="00DA01A6"/>
    <w:rsid w:val="00DA4515"/>
    <w:rsid w:val="00DA4A98"/>
    <w:rsid w:val="00DB0F13"/>
    <w:rsid w:val="00DB3D12"/>
    <w:rsid w:val="00DB5358"/>
    <w:rsid w:val="00DB6201"/>
    <w:rsid w:val="00DB7B0E"/>
    <w:rsid w:val="00DC0419"/>
    <w:rsid w:val="00DC085F"/>
    <w:rsid w:val="00DC2D1E"/>
    <w:rsid w:val="00DC4165"/>
    <w:rsid w:val="00DC4C56"/>
    <w:rsid w:val="00DC6C3C"/>
    <w:rsid w:val="00DD02EB"/>
    <w:rsid w:val="00DD15D1"/>
    <w:rsid w:val="00DD25B1"/>
    <w:rsid w:val="00DD2769"/>
    <w:rsid w:val="00DD661A"/>
    <w:rsid w:val="00DD7F6C"/>
    <w:rsid w:val="00DE0AA8"/>
    <w:rsid w:val="00DE3A9F"/>
    <w:rsid w:val="00DE6636"/>
    <w:rsid w:val="00DF1479"/>
    <w:rsid w:val="00DF34AA"/>
    <w:rsid w:val="00DF3FF8"/>
    <w:rsid w:val="00DF70FC"/>
    <w:rsid w:val="00E00262"/>
    <w:rsid w:val="00E002F1"/>
    <w:rsid w:val="00E004EE"/>
    <w:rsid w:val="00E0054B"/>
    <w:rsid w:val="00E00DFC"/>
    <w:rsid w:val="00E00FF4"/>
    <w:rsid w:val="00E0133E"/>
    <w:rsid w:val="00E0142F"/>
    <w:rsid w:val="00E0305A"/>
    <w:rsid w:val="00E03CC9"/>
    <w:rsid w:val="00E06690"/>
    <w:rsid w:val="00E06CDA"/>
    <w:rsid w:val="00E07736"/>
    <w:rsid w:val="00E10587"/>
    <w:rsid w:val="00E10925"/>
    <w:rsid w:val="00E11744"/>
    <w:rsid w:val="00E1190C"/>
    <w:rsid w:val="00E12891"/>
    <w:rsid w:val="00E12CE7"/>
    <w:rsid w:val="00E13C80"/>
    <w:rsid w:val="00E13E9A"/>
    <w:rsid w:val="00E156BC"/>
    <w:rsid w:val="00E15BDC"/>
    <w:rsid w:val="00E15C59"/>
    <w:rsid w:val="00E1728C"/>
    <w:rsid w:val="00E173F2"/>
    <w:rsid w:val="00E17500"/>
    <w:rsid w:val="00E21C88"/>
    <w:rsid w:val="00E25029"/>
    <w:rsid w:val="00E259F8"/>
    <w:rsid w:val="00E2767C"/>
    <w:rsid w:val="00E27E68"/>
    <w:rsid w:val="00E3068A"/>
    <w:rsid w:val="00E34F53"/>
    <w:rsid w:val="00E4168E"/>
    <w:rsid w:val="00E4264C"/>
    <w:rsid w:val="00E43481"/>
    <w:rsid w:val="00E4394C"/>
    <w:rsid w:val="00E43C91"/>
    <w:rsid w:val="00E44B13"/>
    <w:rsid w:val="00E45256"/>
    <w:rsid w:val="00E52754"/>
    <w:rsid w:val="00E52BD1"/>
    <w:rsid w:val="00E535E3"/>
    <w:rsid w:val="00E53BE5"/>
    <w:rsid w:val="00E569B2"/>
    <w:rsid w:val="00E62974"/>
    <w:rsid w:val="00E63574"/>
    <w:rsid w:val="00E6507A"/>
    <w:rsid w:val="00E6599E"/>
    <w:rsid w:val="00E70E44"/>
    <w:rsid w:val="00E723F0"/>
    <w:rsid w:val="00E752DB"/>
    <w:rsid w:val="00E76583"/>
    <w:rsid w:val="00E8019C"/>
    <w:rsid w:val="00E8042E"/>
    <w:rsid w:val="00E81223"/>
    <w:rsid w:val="00E83439"/>
    <w:rsid w:val="00E84B66"/>
    <w:rsid w:val="00E869E5"/>
    <w:rsid w:val="00E86A75"/>
    <w:rsid w:val="00E86C90"/>
    <w:rsid w:val="00E90090"/>
    <w:rsid w:val="00E90B47"/>
    <w:rsid w:val="00E91540"/>
    <w:rsid w:val="00E92EE4"/>
    <w:rsid w:val="00E938CD"/>
    <w:rsid w:val="00E93CED"/>
    <w:rsid w:val="00E94640"/>
    <w:rsid w:val="00E95AFC"/>
    <w:rsid w:val="00E96B31"/>
    <w:rsid w:val="00E96FC8"/>
    <w:rsid w:val="00EA4A33"/>
    <w:rsid w:val="00EA4D0B"/>
    <w:rsid w:val="00EA4EDB"/>
    <w:rsid w:val="00EA5304"/>
    <w:rsid w:val="00EA546F"/>
    <w:rsid w:val="00EA7236"/>
    <w:rsid w:val="00EB0395"/>
    <w:rsid w:val="00EB1B55"/>
    <w:rsid w:val="00EB2DD4"/>
    <w:rsid w:val="00EB3E01"/>
    <w:rsid w:val="00EB43A0"/>
    <w:rsid w:val="00EB4D86"/>
    <w:rsid w:val="00EB5F7D"/>
    <w:rsid w:val="00EC021E"/>
    <w:rsid w:val="00EC100E"/>
    <w:rsid w:val="00EC1969"/>
    <w:rsid w:val="00EC1C4F"/>
    <w:rsid w:val="00EC2FFE"/>
    <w:rsid w:val="00EC3E70"/>
    <w:rsid w:val="00EC41CB"/>
    <w:rsid w:val="00EC49CB"/>
    <w:rsid w:val="00ED06DC"/>
    <w:rsid w:val="00ED0B28"/>
    <w:rsid w:val="00ED0E4E"/>
    <w:rsid w:val="00ED1605"/>
    <w:rsid w:val="00ED3FAE"/>
    <w:rsid w:val="00ED421C"/>
    <w:rsid w:val="00ED6787"/>
    <w:rsid w:val="00ED6F73"/>
    <w:rsid w:val="00EE237C"/>
    <w:rsid w:val="00EE4075"/>
    <w:rsid w:val="00EE6E4E"/>
    <w:rsid w:val="00EE7CC8"/>
    <w:rsid w:val="00EF00A3"/>
    <w:rsid w:val="00EF13BE"/>
    <w:rsid w:val="00EF3E8A"/>
    <w:rsid w:val="00EF4EE3"/>
    <w:rsid w:val="00EF7CD1"/>
    <w:rsid w:val="00F00407"/>
    <w:rsid w:val="00F0417C"/>
    <w:rsid w:val="00F046C5"/>
    <w:rsid w:val="00F04839"/>
    <w:rsid w:val="00F04F42"/>
    <w:rsid w:val="00F05E92"/>
    <w:rsid w:val="00F06697"/>
    <w:rsid w:val="00F077B0"/>
    <w:rsid w:val="00F07969"/>
    <w:rsid w:val="00F07EEA"/>
    <w:rsid w:val="00F11381"/>
    <w:rsid w:val="00F129A1"/>
    <w:rsid w:val="00F15B9D"/>
    <w:rsid w:val="00F16EE4"/>
    <w:rsid w:val="00F26D07"/>
    <w:rsid w:val="00F277EB"/>
    <w:rsid w:val="00F30783"/>
    <w:rsid w:val="00F3084D"/>
    <w:rsid w:val="00F34DF0"/>
    <w:rsid w:val="00F35566"/>
    <w:rsid w:val="00F36CC4"/>
    <w:rsid w:val="00F36D00"/>
    <w:rsid w:val="00F40DAF"/>
    <w:rsid w:val="00F419B2"/>
    <w:rsid w:val="00F43F12"/>
    <w:rsid w:val="00F44E39"/>
    <w:rsid w:val="00F45E83"/>
    <w:rsid w:val="00F4612B"/>
    <w:rsid w:val="00F46628"/>
    <w:rsid w:val="00F47602"/>
    <w:rsid w:val="00F51E16"/>
    <w:rsid w:val="00F6093B"/>
    <w:rsid w:val="00F60C3D"/>
    <w:rsid w:val="00F6470B"/>
    <w:rsid w:val="00F65835"/>
    <w:rsid w:val="00F6709D"/>
    <w:rsid w:val="00F70A6D"/>
    <w:rsid w:val="00F70AF6"/>
    <w:rsid w:val="00F73426"/>
    <w:rsid w:val="00F7373E"/>
    <w:rsid w:val="00F7467D"/>
    <w:rsid w:val="00F762A7"/>
    <w:rsid w:val="00F7678D"/>
    <w:rsid w:val="00F76FEB"/>
    <w:rsid w:val="00F77A93"/>
    <w:rsid w:val="00F80BDA"/>
    <w:rsid w:val="00F81FF4"/>
    <w:rsid w:val="00F833B2"/>
    <w:rsid w:val="00F85739"/>
    <w:rsid w:val="00F871AC"/>
    <w:rsid w:val="00F87588"/>
    <w:rsid w:val="00F87736"/>
    <w:rsid w:val="00F90BD1"/>
    <w:rsid w:val="00F918AA"/>
    <w:rsid w:val="00F94E77"/>
    <w:rsid w:val="00F95FFB"/>
    <w:rsid w:val="00F973A4"/>
    <w:rsid w:val="00F97FC7"/>
    <w:rsid w:val="00FA04CC"/>
    <w:rsid w:val="00FA1F1C"/>
    <w:rsid w:val="00FA31B3"/>
    <w:rsid w:val="00FA4078"/>
    <w:rsid w:val="00FA5CEC"/>
    <w:rsid w:val="00FA6AD5"/>
    <w:rsid w:val="00FA772C"/>
    <w:rsid w:val="00FA7FDF"/>
    <w:rsid w:val="00FB2EF2"/>
    <w:rsid w:val="00FB5138"/>
    <w:rsid w:val="00FB6A4E"/>
    <w:rsid w:val="00FB6FE3"/>
    <w:rsid w:val="00FB706A"/>
    <w:rsid w:val="00FC3EF5"/>
    <w:rsid w:val="00FC4076"/>
    <w:rsid w:val="00FC45A9"/>
    <w:rsid w:val="00FC6035"/>
    <w:rsid w:val="00FC757A"/>
    <w:rsid w:val="00FD1B03"/>
    <w:rsid w:val="00FD22D0"/>
    <w:rsid w:val="00FD23B6"/>
    <w:rsid w:val="00FD3E31"/>
    <w:rsid w:val="00FD43CC"/>
    <w:rsid w:val="00FD5274"/>
    <w:rsid w:val="00FD6182"/>
    <w:rsid w:val="00FD7E80"/>
    <w:rsid w:val="00FD7FEE"/>
    <w:rsid w:val="00FE1733"/>
    <w:rsid w:val="00FE1D25"/>
    <w:rsid w:val="00FF00FB"/>
    <w:rsid w:val="00FF0222"/>
    <w:rsid w:val="00FF3468"/>
    <w:rsid w:val="00FF3870"/>
    <w:rsid w:val="00FF5362"/>
    <w:rsid w:val="00FF567E"/>
    <w:rsid w:val="00FF6F09"/>
    <w:rsid w:val="00FF7E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3C1C"/>
    <w:rPr>
      <w:sz w:val="24"/>
      <w:szCs w:val="24"/>
    </w:rPr>
  </w:style>
  <w:style w:type="paragraph" w:styleId="berschrift1">
    <w:name w:val="heading 1"/>
    <w:basedOn w:val="Standard"/>
    <w:next w:val="Standard"/>
    <w:link w:val="berschrift1Zchn"/>
    <w:uiPriority w:val="99"/>
    <w:qFormat/>
    <w:rsid w:val="000805E3"/>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127D3"/>
    <w:rPr>
      <w:rFonts w:ascii="Cambria" w:hAnsi="Cambria" w:cs="Times New Roman"/>
      <w:b/>
      <w:bCs/>
      <w:kern w:val="32"/>
      <w:sz w:val="32"/>
      <w:szCs w:val="32"/>
    </w:rPr>
  </w:style>
  <w:style w:type="paragraph" w:customStyle="1" w:styleId="1">
    <w:name w:val="Ü1"/>
    <w:basedOn w:val="berschrift1"/>
    <w:autoRedefine/>
    <w:uiPriority w:val="99"/>
    <w:rsid w:val="000805E3"/>
    <w:rPr>
      <w:sz w:val="24"/>
    </w:rPr>
  </w:style>
  <w:style w:type="paragraph" w:customStyle="1" w:styleId="2">
    <w:name w:val="Ü2"/>
    <w:basedOn w:val="1"/>
    <w:autoRedefine/>
    <w:uiPriority w:val="99"/>
    <w:rsid w:val="000805E3"/>
    <w:pPr>
      <w:numPr>
        <w:numId w:val="2"/>
      </w:numPr>
    </w:pPr>
  </w:style>
  <w:style w:type="table" w:styleId="Tabellengitternetz">
    <w:name w:val="Table Grid"/>
    <w:basedOn w:val="NormaleTabelle"/>
    <w:uiPriority w:val="99"/>
    <w:rsid w:val="00737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link w:val="DokumentstrukturZchn"/>
    <w:uiPriority w:val="99"/>
    <w:semiHidden/>
    <w:rsid w:val="00720B5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7127D3"/>
    <w:rPr>
      <w:rFonts w:cs="Times New Roman"/>
      <w:sz w:val="2"/>
    </w:rPr>
  </w:style>
  <w:style w:type="character" w:styleId="Hyperlink">
    <w:name w:val="Hyperlink"/>
    <w:basedOn w:val="Absatz-Standardschriftart"/>
    <w:uiPriority w:val="99"/>
    <w:rsid w:val="00CC14A7"/>
    <w:rPr>
      <w:rFonts w:cs="Times New Roman"/>
      <w:color w:val="006699"/>
      <w:u w:val="single"/>
    </w:rPr>
  </w:style>
  <w:style w:type="character" w:styleId="Hervorhebung">
    <w:name w:val="Emphasis"/>
    <w:basedOn w:val="Absatz-Standardschriftart"/>
    <w:uiPriority w:val="99"/>
    <w:qFormat/>
    <w:rsid w:val="006364C1"/>
    <w:rPr>
      <w:rFonts w:cs="Times New Roman"/>
      <w:b/>
      <w:bCs/>
    </w:rPr>
  </w:style>
  <w:style w:type="paragraph" w:styleId="Beschriftung">
    <w:name w:val="caption"/>
    <w:basedOn w:val="Standard"/>
    <w:next w:val="Standard"/>
    <w:uiPriority w:val="99"/>
    <w:qFormat/>
    <w:rsid w:val="00114B8E"/>
    <w:rPr>
      <w:b/>
      <w:bCs/>
      <w:sz w:val="20"/>
      <w:szCs w:val="20"/>
    </w:rPr>
  </w:style>
  <w:style w:type="paragraph" w:styleId="Kopfzeile">
    <w:name w:val="header"/>
    <w:basedOn w:val="Standard"/>
    <w:link w:val="KopfzeileZchn"/>
    <w:uiPriority w:val="99"/>
    <w:rsid w:val="006E6BD2"/>
    <w:pPr>
      <w:tabs>
        <w:tab w:val="center" w:pos="4536"/>
        <w:tab w:val="right" w:pos="9072"/>
      </w:tabs>
    </w:pPr>
  </w:style>
  <w:style w:type="character" w:customStyle="1" w:styleId="KopfzeileZchn">
    <w:name w:val="Kopfzeile Zchn"/>
    <w:basedOn w:val="Absatz-Standardschriftart"/>
    <w:link w:val="Kopfzeile"/>
    <w:uiPriority w:val="99"/>
    <w:semiHidden/>
    <w:locked/>
    <w:rsid w:val="007127D3"/>
    <w:rPr>
      <w:rFonts w:cs="Times New Roman"/>
      <w:sz w:val="24"/>
      <w:szCs w:val="24"/>
    </w:rPr>
  </w:style>
  <w:style w:type="character" w:styleId="Seitenzahl">
    <w:name w:val="page number"/>
    <w:basedOn w:val="Absatz-Standardschriftart"/>
    <w:uiPriority w:val="99"/>
    <w:rsid w:val="006E6BD2"/>
    <w:rPr>
      <w:rFonts w:cs="Times New Roman"/>
    </w:rPr>
  </w:style>
  <w:style w:type="paragraph" w:styleId="Fuzeile">
    <w:name w:val="footer"/>
    <w:basedOn w:val="Standard"/>
    <w:link w:val="FuzeileZchn"/>
    <w:uiPriority w:val="99"/>
    <w:rsid w:val="006E6BD2"/>
    <w:pPr>
      <w:tabs>
        <w:tab w:val="center" w:pos="4536"/>
        <w:tab w:val="right" w:pos="9072"/>
      </w:tabs>
    </w:pPr>
  </w:style>
  <w:style w:type="character" w:customStyle="1" w:styleId="FuzeileZchn">
    <w:name w:val="Fußzeile Zchn"/>
    <w:basedOn w:val="Absatz-Standardschriftart"/>
    <w:link w:val="Fuzeile"/>
    <w:uiPriority w:val="99"/>
    <w:semiHidden/>
    <w:locked/>
    <w:rsid w:val="007127D3"/>
    <w:rPr>
      <w:rFonts w:cs="Times New Roman"/>
      <w:sz w:val="24"/>
      <w:szCs w:val="24"/>
    </w:rPr>
  </w:style>
  <w:style w:type="paragraph" w:styleId="Sprechblasentext">
    <w:name w:val="Balloon Text"/>
    <w:basedOn w:val="Standard"/>
    <w:link w:val="SprechblasentextZchn"/>
    <w:uiPriority w:val="99"/>
    <w:semiHidden/>
    <w:rsid w:val="00237C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127D3"/>
    <w:rPr>
      <w:rFonts w:cs="Times New Roman"/>
      <w:sz w:val="2"/>
    </w:rPr>
  </w:style>
  <w:style w:type="character" w:styleId="Kommentarzeichen">
    <w:name w:val="annotation reference"/>
    <w:basedOn w:val="Absatz-Standardschriftart"/>
    <w:uiPriority w:val="99"/>
    <w:semiHidden/>
    <w:rsid w:val="00016165"/>
    <w:rPr>
      <w:rFonts w:cs="Times New Roman"/>
      <w:sz w:val="16"/>
      <w:szCs w:val="16"/>
    </w:rPr>
  </w:style>
  <w:style w:type="paragraph" w:styleId="Kommentartext">
    <w:name w:val="annotation text"/>
    <w:basedOn w:val="Standard"/>
    <w:link w:val="KommentartextZchn"/>
    <w:uiPriority w:val="99"/>
    <w:semiHidden/>
    <w:rsid w:val="00016165"/>
    <w:rPr>
      <w:sz w:val="20"/>
      <w:szCs w:val="20"/>
    </w:rPr>
  </w:style>
  <w:style w:type="character" w:customStyle="1" w:styleId="KommentartextZchn">
    <w:name w:val="Kommentartext Zchn"/>
    <w:basedOn w:val="Absatz-Standardschriftart"/>
    <w:link w:val="Kommentartext"/>
    <w:uiPriority w:val="99"/>
    <w:semiHidden/>
    <w:locked/>
    <w:rsid w:val="007127D3"/>
    <w:rPr>
      <w:rFonts w:cs="Times New Roman"/>
      <w:sz w:val="20"/>
      <w:szCs w:val="20"/>
    </w:rPr>
  </w:style>
  <w:style w:type="paragraph" w:styleId="Kommentarthema">
    <w:name w:val="annotation subject"/>
    <w:basedOn w:val="Kommentartext"/>
    <w:next w:val="Kommentartext"/>
    <w:link w:val="KommentarthemaZchn"/>
    <w:uiPriority w:val="99"/>
    <w:semiHidden/>
    <w:rsid w:val="00654B49"/>
    <w:rPr>
      <w:b/>
      <w:bCs/>
    </w:rPr>
  </w:style>
  <w:style w:type="character" w:customStyle="1" w:styleId="KommentarthemaZchn">
    <w:name w:val="Kommentarthema Zchn"/>
    <w:basedOn w:val="KommentartextZchn"/>
    <w:link w:val="Kommentarthema"/>
    <w:uiPriority w:val="99"/>
    <w:semiHidden/>
    <w:locked/>
    <w:rsid w:val="007127D3"/>
    <w:rPr>
      <w:b/>
      <w:bCs/>
    </w:rPr>
  </w:style>
  <w:style w:type="paragraph" w:styleId="Listenabsatz">
    <w:name w:val="List Paragraph"/>
    <w:basedOn w:val="Standard"/>
    <w:uiPriority w:val="99"/>
    <w:qFormat/>
    <w:rsid w:val="00976B4C"/>
    <w:pPr>
      <w:ind w:left="720"/>
      <w:contextualSpacing/>
    </w:pPr>
  </w:style>
  <w:style w:type="character" w:customStyle="1" w:styleId="apple-style-span">
    <w:name w:val="apple-style-span"/>
    <w:basedOn w:val="Absatz-Standardschriftart"/>
    <w:uiPriority w:val="99"/>
    <w:rsid w:val="00C87181"/>
    <w:rPr>
      <w:rFonts w:cs="Times New Roman"/>
    </w:rPr>
  </w:style>
  <w:style w:type="character" w:customStyle="1" w:styleId="jrnl">
    <w:name w:val="jrnl"/>
    <w:basedOn w:val="Absatz-Standardschriftart"/>
    <w:uiPriority w:val="99"/>
    <w:rsid w:val="00C87181"/>
    <w:rPr>
      <w:rFonts w:cs="Times New Roman"/>
    </w:rPr>
  </w:style>
</w:styles>
</file>

<file path=word/webSettings.xml><?xml version="1.0" encoding="utf-8"?>
<w:webSettings xmlns:r="http://schemas.openxmlformats.org/officeDocument/2006/relationships" xmlns:w="http://schemas.openxmlformats.org/wordprocessingml/2006/main">
  <w:divs>
    <w:div w:id="364871357">
      <w:marLeft w:val="0"/>
      <w:marRight w:val="0"/>
      <w:marTop w:val="0"/>
      <w:marBottom w:val="0"/>
      <w:divBdr>
        <w:top w:val="none" w:sz="0" w:space="0" w:color="auto"/>
        <w:left w:val="none" w:sz="0" w:space="0" w:color="auto"/>
        <w:bottom w:val="none" w:sz="0" w:space="0" w:color="auto"/>
        <w:right w:val="none" w:sz="0" w:space="0" w:color="auto"/>
      </w:divBdr>
    </w:div>
    <w:div w:id="364871358">
      <w:marLeft w:val="0"/>
      <w:marRight w:val="0"/>
      <w:marTop w:val="0"/>
      <w:marBottom w:val="0"/>
      <w:divBdr>
        <w:top w:val="none" w:sz="0" w:space="0" w:color="auto"/>
        <w:left w:val="none" w:sz="0" w:space="0" w:color="auto"/>
        <w:bottom w:val="none" w:sz="0" w:space="0" w:color="auto"/>
        <w:right w:val="none" w:sz="0" w:space="0" w:color="auto"/>
      </w:divBdr>
      <w:divsChild>
        <w:div w:id="364871359">
          <w:marLeft w:val="0"/>
          <w:marRight w:val="0"/>
          <w:marTop w:val="0"/>
          <w:marBottom w:val="0"/>
          <w:divBdr>
            <w:top w:val="none" w:sz="0" w:space="0" w:color="auto"/>
            <w:left w:val="none" w:sz="0" w:space="0" w:color="auto"/>
            <w:bottom w:val="none" w:sz="0" w:space="0" w:color="auto"/>
            <w:right w:val="none" w:sz="0" w:space="0" w:color="auto"/>
          </w:divBdr>
        </w:div>
      </w:divsChild>
    </w:div>
    <w:div w:id="364871360">
      <w:marLeft w:val="0"/>
      <w:marRight w:val="0"/>
      <w:marTop w:val="0"/>
      <w:marBottom w:val="0"/>
      <w:divBdr>
        <w:top w:val="none" w:sz="0" w:space="0" w:color="auto"/>
        <w:left w:val="none" w:sz="0" w:space="0" w:color="auto"/>
        <w:bottom w:val="none" w:sz="0" w:space="0" w:color="auto"/>
        <w:right w:val="none" w:sz="0" w:space="0" w:color="auto"/>
      </w:divBdr>
    </w:div>
    <w:div w:id="364871361">
      <w:marLeft w:val="0"/>
      <w:marRight w:val="0"/>
      <w:marTop w:val="0"/>
      <w:marBottom w:val="0"/>
      <w:divBdr>
        <w:top w:val="none" w:sz="0" w:space="0" w:color="auto"/>
        <w:left w:val="none" w:sz="0" w:space="0" w:color="auto"/>
        <w:bottom w:val="none" w:sz="0" w:space="0" w:color="auto"/>
        <w:right w:val="none" w:sz="0" w:space="0" w:color="auto"/>
      </w:divBdr>
      <w:divsChild>
        <w:div w:id="364871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Elangovan%20S%22%5BAuthor%5D" TargetMode="External"/><Relationship Id="rId13" Type="http://schemas.openxmlformats.org/officeDocument/2006/relationships/hyperlink" Target="http://www.ncbi.nlm.nih.gov/pubmed?term=%22Gensini%20GG%22%5BAuthor%5D" TargetMode="External"/><Relationship Id="rId18" Type="http://schemas.openxmlformats.org/officeDocument/2006/relationships/hyperlink" Target="http://www.ncbi.nlm.nih.gov/pubmed?term=%22Roe%20BB%22%5BAuthor%5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cbi.nlm.nih.gov/pubmed?term=%22Jagannathan%20V%22%5BAuthor%5D" TargetMode="External"/><Relationship Id="rId12" Type="http://schemas.openxmlformats.org/officeDocument/2006/relationships/hyperlink" Target="http://www.ncbi.nlm.nih.gov/pubmed?term=%22Secknus%20MA%22%5BAuthor%5D" TargetMode="External"/><Relationship Id="rId17" Type="http://schemas.openxmlformats.org/officeDocument/2006/relationships/hyperlink" Target="http://www.ncbi.nlm.nih.gov/pubmed?term=%22Murphy%20ML%22%5BAuthor%5D" TargetMode="External"/><Relationship Id="rId2" Type="http://schemas.openxmlformats.org/officeDocument/2006/relationships/styles" Target="styles.xml"/><Relationship Id="rId16" Type="http://schemas.openxmlformats.org/officeDocument/2006/relationships/hyperlink" Target="http://www.ncbi.nlm.nih.gov/pubmed?term=%22McGoon%20DC%22%5BAuthor%5D"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22Schuler%20G%22%5BAuthor%5D" TargetMode="External"/><Relationship Id="rId5" Type="http://schemas.openxmlformats.org/officeDocument/2006/relationships/footnotes" Target="footnotes.xml"/><Relationship Id="rId15" Type="http://schemas.openxmlformats.org/officeDocument/2006/relationships/hyperlink" Target="http://www.ncbi.nlm.nih.gov/pubmed?term=%22Griffith%20LS%22%5BAuthor%5D" TargetMode="External"/><Relationship Id="rId10" Type="http://schemas.openxmlformats.org/officeDocument/2006/relationships/hyperlink" Target="http://www.ncbi.nlm.nih.gov/pubmed?term=%22Hayerizadeh%20BF%22%5BAuthor%5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bi.nlm.nih.gov/pubmed/10500011" TargetMode="External"/><Relationship Id="rId14" Type="http://schemas.openxmlformats.org/officeDocument/2006/relationships/hyperlink" Target="http://www.ncbi.nlm.nih.gov/pubmed?term=%22Gott%20VL%22%5BAuthor%5D"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4439</Words>
  <Characters>27969</Characters>
  <Application>Microsoft Office Word</Application>
  <DocSecurity>0</DocSecurity>
  <Lines>233</Lines>
  <Paragraphs>64</Paragraphs>
  <ScaleCrop>false</ScaleCrop>
  <HeadingPairs>
    <vt:vector size="2" baseType="variant">
      <vt:variant>
        <vt:lpstr>Titel</vt:lpstr>
      </vt:variant>
      <vt:variant>
        <vt:i4>1</vt:i4>
      </vt:variant>
    </vt:vector>
  </HeadingPairs>
  <TitlesOfParts>
    <vt:vector size="1" baseType="lpstr">
      <vt:lpstr>Study design, cohort and recruitment procedure</vt:lpstr>
    </vt:vector>
  </TitlesOfParts>
  <Company/>
  <LinksUpToDate>false</LinksUpToDate>
  <CharactersWithSpaces>32344</CharactersWithSpaces>
  <SharedDoc>false</SharedDoc>
  <HLinks>
    <vt:vector size="78" baseType="variant">
      <vt:variant>
        <vt:i4>6750254</vt:i4>
      </vt:variant>
      <vt:variant>
        <vt:i4>47</vt:i4>
      </vt:variant>
      <vt:variant>
        <vt:i4>0</vt:i4>
      </vt:variant>
      <vt:variant>
        <vt:i4>5</vt:i4>
      </vt:variant>
      <vt:variant>
        <vt:lpwstr>http://www.ncbi.nlm.nih.gov/pubmed?term=%22Roe%20BB%22%5BAuthor%5D</vt:lpwstr>
      </vt:variant>
      <vt:variant>
        <vt:lpwstr/>
      </vt:variant>
      <vt:variant>
        <vt:i4>1572935</vt:i4>
      </vt:variant>
      <vt:variant>
        <vt:i4>44</vt:i4>
      </vt:variant>
      <vt:variant>
        <vt:i4>0</vt:i4>
      </vt:variant>
      <vt:variant>
        <vt:i4>5</vt:i4>
      </vt:variant>
      <vt:variant>
        <vt:lpwstr>http://www.ncbi.nlm.nih.gov/pubmed?term=%22Murphy%20ML%22%5BAuthor%5D</vt:lpwstr>
      </vt:variant>
      <vt:variant>
        <vt:lpwstr/>
      </vt:variant>
      <vt:variant>
        <vt:i4>327760</vt:i4>
      </vt:variant>
      <vt:variant>
        <vt:i4>41</vt:i4>
      </vt:variant>
      <vt:variant>
        <vt:i4>0</vt:i4>
      </vt:variant>
      <vt:variant>
        <vt:i4>5</vt:i4>
      </vt:variant>
      <vt:variant>
        <vt:lpwstr>http://www.ncbi.nlm.nih.gov/pubmed?term=%22McGoon%20DC%22%5BAuthor%5D</vt:lpwstr>
      </vt:variant>
      <vt:variant>
        <vt:lpwstr/>
      </vt:variant>
      <vt:variant>
        <vt:i4>7077935</vt:i4>
      </vt:variant>
      <vt:variant>
        <vt:i4>38</vt:i4>
      </vt:variant>
      <vt:variant>
        <vt:i4>0</vt:i4>
      </vt:variant>
      <vt:variant>
        <vt:i4>5</vt:i4>
      </vt:variant>
      <vt:variant>
        <vt:lpwstr>http://www.ncbi.nlm.nih.gov/pubmed?term=%22Griffith%20LS%22%5BAuthor%5D</vt:lpwstr>
      </vt:variant>
      <vt:variant>
        <vt:lpwstr/>
      </vt:variant>
      <vt:variant>
        <vt:i4>8126523</vt:i4>
      </vt:variant>
      <vt:variant>
        <vt:i4>35</vt:i4>
      </vt:variant>
      <vt:variant>
        <vt:i4>0</vt:i4>
      </vt:variant>
      <vt:variant>
        <vt:i4>5</vt:i4>
      </vt:variant>
      <vt:variant>
        <vt:lpwstr>http://www.ncbi.nlm.nih.gov/pubmed?term=%22Gott%20VL%22%5BAuthor%5D</vt:lpwstr>
      </vt:variant>
      <vt:variant>
        <vt:lpwstr/>
      </vt:variant>
      <vt:variant>
        <vt:i4>8126524</vt:i4>
      </vt:variant>
      <vt:variant>
        <vt:i4>32</vt:i4>
      </vt:variant>
      <vt:variant>
        <vt:i4>0</vt:i4>
      </vt:variant>
      <vt:variant>
        <vt:i4>5</vt:i4>
      </vt:variant>
      <vt:variant>
        <vt:lpwstr>http://www.ncbi.nlm.nih.gov/pubmed?term=%22Gensini%20GG%22%5BAuthor%5D</vt:lpwstr>
      </vt:variant>
      <vt:variant>
        <vt:lpwstr/>
      </vt:variant>
      <vt:variant>
        <vt:i4>7471161</vt:i4>
      </vt:variant>
      <vt:variant>
        <vt:i4>29</vt:i4>
      </vt:variant>
      <vt:variant>
        <vt:i4>0</vt:i4>
      </vt:variant>
      <vt:variant>
        <vt:i4>5</vt:i4>
      </vt:variant>
      <vt:variant>
        <vt:lpwstr>http://www.ncbi.nlm.nih.gov/pubmed?term=%22Secknus%20MA%22%5BAuthor%5D</vt:lpwstr>
      </vt:variant>
      <vt:variant>
        <vt:lpwstr/>
      </vt:variant>
      <vt:variant>
        <vt:i4>4587522</vt:i4>
      </vt:variant>
      <vt:variant>
        <vt:i4>26</vt:i4>
      </vt:variant>
      <vt:variant>
        <vt:i4>0</vt:i4>
      </vt:variant>
      <vt:variant>
        <vt:i4>5</vt:i4>
      </vt:variant>
      <vt:variant>
        <vt:lpwstr>http://www.ncbi.nlm.nih.gov/pubmed?term=%22Schuler%20G%22%5BAuthor%5D</vt:lpwstr>
      </vt:variant>
      <vt:variant>
        <vt:lpwstr/>
      </vt:variant>
      <vt:variant>
        <vt:i4>6619180</vt:i4>
      </vt:variant>
      <vt:variant>
        <vt:i4>23</vt:i4>
      </vt:variant>
      <vt:variant>
        <vt:i4>0</vt:i4>
      </vt:variant>
      <vt:variant>
        <vt:i4>5</vt:i4>
      </vt:variant>
      <vt:variant>
        <vt:lpwstr>http://www.ncbi.nlm.nih.gov/pubmed?term=%22Hayerizadeh%20BF%22%5BAuthor%5D</vt:lpwstr>
      </vt:variant>
      <vt:variant>
        <vt:lpwstr/>
      </vt:variant>
      <vt:variant>
        <vt:i4>3473446</vt:i4>
      </vt:variant>
      <vt:variant>
        <vt:i4>20</vt:i4>
      </vt:variant>
      <vt:variant>
        <vt:i4>0</vt:i4>
      </vt:variant>
      <vt:variant>
        <vt:i4>5</vt:i4>
      </vt:variant>
      <vt:variant>
        <vt:lpwstr>http://www.ncbi.nlm.nih.gov/pubmed/10500011</vt:lpwstr>
      </vt:variant>
      <vt:variant>
        <vt:lpwstr/>
      </vt:variant>
      <vt:variant>
        <vt:i4>2883709</vt:i4>
      </vt:variant>
      <vt:variant>
        <vt:i4>17</vt:i4>
      </vt:variant>
      <vt:variant>
        <vt:i4>0</vt:i4>
      </vt:variant>
      <vt:variant>
        <vt:i4>5</vt:i4>
      </vt:variant>
      <vt:variant>
        <vt:lpwstr>http://www.ncbi.nlm.nih.gov/pubmed?term=%22Elangovan%20S%22%5BAuthor%5D</vt:lpwstr>
      </vt:variant>
      <vt:variant>
        <vt:lpwstr/>
      </vt:variant>
      <vt:variant>
        <vt:i4>5636106</vt:i4>
      </vt:variant>
      <vt:variant>
        <vt:i4>14</vt:i4>
      </vt:variant>
      <vt:variant>
        <vt:i4>0</vt:i4>
      </vt:variant>
      <vt:variant>
        <vt:i4>5</vt:i4>
      </vt:variant>
      <vt:variant>
        <vt:lpwstr>http://www.ncbi.nlm.nih.gov/pubmed?term=%22Jagannathan%20V%22%5BAuthor%5D</vt:lpwstr>
      </vt:variant>
      <vt:variant>
        <vt:lpwstr/>
      </vt:variant>
      <vt:variant>
        <vt:i4>4522004</vt:i4>
      </vt:variant>
      <vt:variant>
        <vt:i4>11</vt:i4>
      </vt:variant>
      <vt:variant>
        <vt:i4>0</vt:i4>
      </vt:variant>
      <vt:variant>
        <vt:i4>5</vt:i4>
      </vt:variant>
      <vt:variant>
        <vt:lpwstr>http://www.ncbi.nlm.nih.gov/pubmed?term=%22Subramaniam%20T%22%5BAuthor%5D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design, cohort and recruitment procedure</dc:title>
  <dc:creator>Frank</dc:creator>
  <cp:lastModifiedBy>DocFUB</cp:lastModifiedBy>
  <cp:revision>2</cp:revision>
  <cp:lastPrinted>2011-04-21T16:44:00Z</cp:lastPrinted>
  <dcterms:created xsi:type="dcterms:W3CDTF">2011-12-02T11:22:00Z</dcterms:created>
  <dcterms:modified xsi:type="dcterms:W3CDTF">2011-12-02T11:22:00Z</dcterms:modified>
</cp:coreProperties>
</file>