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1" w:type="dxa"/>
        <w:tblInd w:w="1050" w:type="dxa"/>
        <w:tblLook w:val="04A0"/>
      </w:tblPr>
      <w:tblGrid>
        <w:gridCol w:w="266"/>
        <w:gridCol w:w="2302"/>
        <w:gridCol w:w="2250"/>
        <w:gridCol w:w="2430"/>
        <w:gridCol w:w="2383"/>
      </w:tblGrid>
      <w:tr w:rsidR="00013CA2" w:rsidRPr="00013CA2" w:rsidTr="00262C7E">
        <w:trPr>
          <w:trHeight w:val="315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A2" w:rsidRPr="00013CA2" w:rsidRDefault="00262C7E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13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Traditional Novel Tank Test Endpoints</w:t>
            </w:r>
          </w:p>
          <w:p w:rsidR="00262C7E" w:rsidRPr="00013CA2" w:rsidRDefault="00262C7E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CA2" w:rsidRPr="00013CA2" w:rsidTr="00262C7E">
        <w:trPr>
          <w:trHeight w:val="300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A2" w:rsidRPr="00013CA2" w:rsidRDefault="00013CA2" w:rsidP="00013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CA2">
              <w:rPr>
                <w:rFonts w:ascii="Calibri" w:eastAsia="Times New Roman" w:hAnsi="Calibri" w:cs="Calibri"/>
                <w:b/>
                <w:bCs/>
                <w:color w:val="000000"/>
              </w:rPr>
              <w:t>Latency to Upper Half, s*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CA2">
              <w:rPr>
                <w:rFonts w:ascii="Calibri" w:eastAsia="Times New Roman" w:hAnsi="Calibri" w:cs="Calibri"/>
                <w:b/>
                <w:bCs/>
                <w:color w:val="000000"/>
              </w:rPr>
              <w:t>Transitions to Upper Half*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CA2">
              <w:rPr>
                <w:rFonts w:ascii="Calibri" w:eastAsia="Times New Roman" w:hAnsi="Calibri" w:cs="Calibri"/>
                <w:b/>
                <w:bCs/>
                <w:color w:val="000000"/>
              </w:rPr>
              <w:t>Time Spent in Upper Half, s*</w:t>
            </w:r>
          </w:p>
        </w:tc>
      </w:tr>
      <w:tr w:rsidR="00013CA2" w:rsidRPr="00013CA2" w:rsidTr="00262C7E">
        <w:trPr>
          <w:trHeight w:val="3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Alarm Pheromone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0.974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0.965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0.964</w:t>
            </w:r>
          </w:p>
        </w:tc>
      </w:tr>
      <w:tr w:rsidR="00013CA2" w:rsidRPr="00013CA2" w:rsidTr="00262C7E">
        <w:trPr>
          <w:trHeight w:val="3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Rpt Morphine WD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0.919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0.965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0.978</w:t>
            </w:r>
          </w:p>
        </w:tc>
      </w:tr>
      <w:tr w:rsidR="00013CA2" w:rsidRPr="00013CA2" w:rsidTr="00262C7E">
        <w:trPr>
          <w:trHeight w:val="3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Acute Caffeine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0.749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0.692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0.786</w:t>
            </w:r>
          </w:p>
        </w:tc>
      </w:tr>
      <w:tr w:rsidR="00013CA2" w:rsidRPr="00013CA2" w:rsidTr="00262C7E">
        <w:trPr>
          <w:trHeight w:val="3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Chronic Fluoxetine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0.934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0.775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0.923</w:t>
            </w:r>
          </w:p>
        </w:tc>
      </w:tr>
      <w:tr w:rsidR="00013CA2" w:rsidRPr="00013CA2" w:rsidTr="00262C7E">
        <w:trPr>
          <w:trHeight w:val="3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Chronic Ethanol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0.702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0.917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0.834</w:t>
            </w:r>
          </w:p>
        </w:tc>
      </w:tr>
      <w:tr w:rsidR="00013CA2" w:rsidRPr="00013CA2" w:rsidTr="00262C7E">
        <w:trPr>
          <w:trHeight w:val="3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Chronic Morphine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0.922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0.912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0.935</w:t>
            </w:r>
          </w:p>
        </w:tc>
      </w:tr>
      <w:tr w:rsidR="00013CA2" w:rsidRPr="00013CA2" w:rsidTr="00262C7E">
        <w:trPr>
          <w:trHeight w:val="3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Acute Nicotine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0.984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0.934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0.989</w:t>
            </w:r>
          </w:p>
        </w:tc>
      </w:tr>
      <w:tr w:rsidR="00013CA2" w:rsidRPr="00013CA2" w:rsidTr="00262C7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262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*</w:t>
            </w:r>
            <w:r w:rsidR="00262C7E">
              <w:rPr>
                <w:rFonts w:ascii="Calibri" w:eastAsia="Times New Roman" w:hAnsi="Calibri" w:cs="Calibri"/>
                <w:color w:val="000000"/>
              </w:rPr>
              <w:t>A</w:t>
            </w:r>
            <w:r w:rsidRPr="00013CA2">
              <w:rPr>
                <w:rFonts w:ascii="Calibri" w:eastAsia="Times New Roman" w:hAnsi="Calibri" w:cs="Calibri"/>
                <w:color w:val="000000"/>
              </w:rPr>
              <w:t>ll Spearman correlation coefficients were statistically significant with p &lt; 0.001.</w:t>
            </w:r>
          </w:p>
        </w:tc>
      </w:tr>
    </w:tbl>
    <w:p w:rsidR="003A1857" w:rsidRDefault="003A1857" w:rsidP="00013CA2"/>
    <w:tbl>
      <w:tblPr>
        <w:tblW w:w="9630" w:type="dxa"/>
        <w:tblInd w:w="1050" w:type="dxa"/>
        <w:tblLook w:val="04A0"/>
      </w:tblPr>
      <w:tblGrid>
        <w:gridCol w:w="266"/>
        <w:gridCol w:w="2332"/>
        <w:gridCol w:w="2250"/>
        <w:gridCol w:w="2430"/>
        <w:gridCol w:w="2352"/>
      </w:tblGrid>
      <w:tr w:rsidR="00013CA2" w:rsidRPr="00013CA2" w:rsidTr="00262C7E">
        <w:trPr>
          <w:trHeight w:val="315"/>
        </w:trPr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A2" w:rsidRPr="00013CA2" w:rsidRDefault="00262C7E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13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Complex Behavioral Responses</w:t>
            </w:r>
          </w:p>
          <w:p w:rsidR="00262C7E" w:rsidRPr="00013CA2" w:rsidRDefault="00262C7E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CA2" w:rsidRPr="00013CA2" w:rsidTr="00262C7E">
        <w:trPr>
          <w:trHeight w:val="300"/>
        </w:trPr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A2" w:rsidRPr="00013CA2" w:rsidRDefault="00013CA2" w:rsidP="00013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CA2">
              <w:rPr>
                <w:rFonts w:ascii="Calibri" w:eastAsia="Times New Roman" w:hAnsi="Calibri" w:cs="Calibri"/>
                <w:b/>
                <w:bCs/>
                <w:color w:val="000000"/>
              </w:rPr>
              <w:t>Erratic Movement*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CA2">
              <w:rPr>
                <w:rFonts w:ascii="Calibri" w:eastAsia="Times New Roman" w:hAnsi="Calibri" w:cs="Calibri"/>
                <w:b/>
                <w:bCs/>
                <w:color w:val="000000"/>
              </w:rPr>
              <w:t>Freezing Bouts*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3CA2">
              <w:rPr>
                <w:rFonts w:ascii="Calibri" w:eastAsia="Times New Roman" w:hAnsi="Calibri" w:cs="Calibri"/>
                <w:b/>
                <w:bCs/>
                <w:color w:val="000000"/>
              </w:rPr>
              <w:t>Freezing Duration, s*</w:t>
            </w:r>
          </w:p>
        </w:tc>
      </w:tr>
      <w:tr w:rsidR="00013CA2" w:rsidRPr="00013CA2" w:rsidTr="00262C7E">
        <w:trPr>
          <w:trHeight w:val="300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Alarm Pheromone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0.759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0.498 (p = 0.025)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0.834</w:t>
            </w:r>
          </w:p>
        </w:tc>
      </w:tr>
      <w:tr w:rsidR="00013CA2" w:rsidRPr="00013CA2" w:rsidTr="00262C7E">
        <w:trPr>
          <w:trHeight w:val="300"/>
        </w:trPr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Rpt Morphine WD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0.569 (p = 0.002)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0.753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0.877</w:t>
            </w:r>
          </w:p>
        </w:tc>
      </w:tr>
      <w:tr w:rsidR="00013CA2" w:rsidRPr="00013CA2" w:rsidTr="00262C7E">
        <w:trPr>
          <w:trHeight w:val="300"/>
        </w:trPr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Acute Caffeine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0.202 (ns, p = 0.302)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0.735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0.788</w:t>
            </w:r>
          </w:p>
        </w:tc>
      </w:tr>
      <w:tr w:rsidR="00013CA2" w:rsidRPr="00013CA2" w:rsidTr="00262C7E">
        <w:trPr>
          <w:trHeight w:val="300"/>
        </w:trPr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Chronic Fluoxetine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0.102 (p = 0.669)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0.371 (p = 0.107)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0.534 (p = 0.015)</w:t>
            </w:r>
          </w:p>
        </w:tc>
      </w:tr>
      <w:tr w:rsidR="00013CA2" w:rsidRPr="00013CA2" w:rsidTr="00262C7E">
        <w:trPr>
          <w:trHeight w:val="300"/>
        </w:trPr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13CA2">
              <w:rPr>
                <w:rFonts w:ascii="Calibri" w:eastAsia="Times New Roman" w:hAnsi="Calibri" w:cs="Calibri"/>
                <w:color w:val="000000"/>
                <w:u w:val="single"/>
              </w:rPr>
              <w:t>Chronic Morphine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0.192 (p = 0.338)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0.623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0.701</w:t>
            </w:r>
          </w:p>
        </w:tc>
      </w:tr>
      <w:tr w:rsidR="00013CA2" w:rsidRPr="00013CA2" w:rsidTr="00262C7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A2" w:rsidRPr="00013CA2" w:rsidRDefault="00013CA2" w:rsidP="0001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3C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CA2" w:rsidRPr="00013CA2" w:rsidRDefault="00262C7E" w:rsidP="0001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*A</w:t>
            </w:r>
            <w:r w:rsidR="00013CA2" w:rsidRPr="00013CA2">
              <w:rPr>
                <w:rFonts w:ascii="Calibri" w:eastAsia="Times New Roman" w:hAnsi="Calibri" w:cs="Calibri"/>
                <w:color w:val="000000"/>
              </w:rPr>
              <w:t>ll Spearman correlation coefficients were statistically significant with p &lt; 0.001.</w:t>
            </w:r>
          </w:p>
        </w:tc>
      </w:tr>
    </w:tbl>
    <w:p w:rsidR="00013CA2" w:rsidRPr="00013CA2" w:rsidRDefault="00013CA2" w:rsidP="00013CA2"/>
    <w:sectPr w:rsidR="00013CA2" w:rsidRPr="00013CA2" w:rsidSect="003A1857"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3A1857"/>
    <w:rsid w:val="00013CA2"/>
    <w:rsid w:val="00043337"/>
    <w:rsid w:val="00262C7E"/>
    <w:rsid w:val="002C1A61"/>
    <w:rsid w:val="003A1857"/>
    <w:rsid w:val="00500E2E"/>
    <w:rsid w:val="00EB66DB"/>
    <w:rsid w:val="00F1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KalueffLab-Assistant</dc:creator>
  <cp:lastModifiedBy>KalueffLab-Assistant</cp:lastModifiedBy>
  <cp:revision>2</cp:revision>
  <dcterms:created xsi:type="dcterms:W3CDTF">2011-02-14T17:50:00Z</dcterms:created>
  <dcterms:modified xsi:type="dcterms:W3CDTF">2011-02-14T17:50:00Z</dcterms:modified>
</cp:coreProperties>
</file>