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50" w:rsidRPr="00594050" w:rsidRDefault="00594050" w:rsidP="00594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 w:rsidR="00010C30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010C30" w:rsidRPr="00010C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4050">
        <w:rPr>
          <w:rFonts w:ascii="Times New Roman" w:hAnsi="Times New Roman" w:cs="Times New Roman"/>
          <w:b/>
          <w:sz w:val="24"/>
          <w:szCs w:val="24"/>
        </w:rPr>
        <w:t>Excess Length of Stay in Compa</w:t>
      </w:r>
      <w:r w:rsidR="00B450FF">
        <w:rPr>
          <w:rFonts w:ascii="Times New Roman" w:hAnsi="Times New Roman" w:cs="Times New Roman"/>
          <w:b/>
          <w:sz w:val="24"/>
          <w:szCs w:val="24"/>
        </w:rPr>
        <w:t>rison to “Non-Infected” Non-Exposed</w:t>
      </w:r>
      <w:r w:rsidRPr="00594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050" w:rsidRPr="00594050" w:rsidRDefault="00594050" w:rsidP="005940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50">
        <w:rPr>
          <w:rFonts w:ascii="Times New Roman" w:hAnsi="Times New Roman" w:cs="Times New Roman"/>
          <w:sz w:val="24"/>
          <w:szCs w:val="24"/>
        </w:rPr>
        <w:t>Estimated utilising multistate models *Tested antibiotics included ciprofloxacin, third generation cephalosporins, gentamicin, piperacillin/tazobactam and carbapenems.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59"/>
        <w:gridCol w:w="3708"/>
      </w:tblGrid>
      <w:tr w:rsidR="00594050" w:rsidRPr="00594050" w:rsidTr="006E001B">
        <w:trPr>
          <w:trHeight w:val="654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Exposure Group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Excess Length of Stay </w:t>
            </w:r>
          </w:p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(95% Confidence Interval)</w:t>
            </w:r>
          </w:p>
        </w:tc>
      </w:tr>
      <w:tr w:rsidR="00594050" w:rsidRPr="00594050" w:rsidTr="006E001B">
        <w:trPr>
          <w:trHeight w:val="327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E. coli 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bacteraemia 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3.87 (3.69,4.04)</w:t>
            </w:r>
          </w:p>
        </w:tc>
      </w:tr>
      <w:tr w:rsidR="00594050" w:rsidRPr="00594050" w:rsidTr="006E001B">
        <w:trPr>
          <w:trHeight w:val="327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 resistant to at least one </w:t>
            </w:r>
            <w:r w:rsidR="006D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tested </w:t>
            </w:r>
            <w:r w:rsidR="00C9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antibiotic*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4.63 (4.12,4.95)</w:t>
            </w:r>
          </w:p>
        </w:tc>
      </w:tr>
      <w:tr w:rsidR="00594050" w:rsidRPr="00594050" w:rsidTr="006E001B">
        <w:trPr>
          <w:trHeight w:val="327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 suscept</w:t>
            </w:r>
            <w:r w:rsidR="00C9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ible to all tested antibiotics*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3.71 (3.52,3.89)</w:t>
            </w:r>
          </w:p>
        </w:tc>
      </w:tr>
      <w:tr w:rsidR="00594050" w:rsidRPr="00594050" w:rsidTr="006E001B">
        <w:trPr>
          <w:trHeight w:val="327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3GC resistant </w:t>
            </w:r>
            <w:r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5.37 (4.61,6.07)</w:t>
            </w:r>
          </w:p>
        </w:tc>
      </w:tr>
      <w:tr w:rsidR="00594050" w:rsidRPr="00594050" w:rsidTr="006E001B">
        <w:trPr>
          <w:trHeight w:val="327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3GC susceptible </w:t>
            </w:r>
            <w:r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3.77 (3.59,3.94)</w:t>
            </w:r>
          </w:p>
        </w:tc>
      </w:tr>
      <w:tr w:rsidR="00594050" w:rsidRPr="00594050" w:rsidTr="006E001B">
        <w:trPr>
          <w:trHeight w:val="327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Ciprofloxacin resistant </w:t>
            </w:r>
            <w:r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4.25 (3.76,4.77)</w:t>
            </w:r>
          </w:p>
        </w:tc>
      </w:tr>
      <w:tr w:rsidR="00594050" w:rsidRPr="00594050" w:rsidTr="006E001B">
        <w:trPr>
          <w:trHeight w:val="327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Ciprofloxacin susceptible </w:t>
            </w:r>
            <w:r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3.81 (3.62,4</w:t>
            </w:r>
            <w:r w:rsidR="004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594050" w:rsidRPr="00594050" w:rsidTr="006E001B">
        <w:trPr>
          <w:trHeight w:val="327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Gentamicin resistant </w:t>
            </w:r>
            <w:r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4.68 (4.04,5.36)</w:t>
            </w:r>
          </w:p>
        </w:tc>
      </w:tr>
      <w:tr w:rsidR="00594050" w:rsidRPr="00594050" w:rsidTr="006E001B">
        <w:trPr>
          <w:trHeight w:val="327"/>
        </w:trPr>
        <w:tc>
          <w:tcPr>
            <w:tcW w:w="5359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Gentamicin susceptible </w:t>
            </w:r>
            <w:r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3.81 (3.63,3.99)</w:t>
            </w:r>
          </w:p>
        </w:tc>
      </w:tr>
      <w:tr w:rsidR="00594050" w:rsidRPr="00594050" w:rsidTr="006E001B">
        <w:trPr>
          <w:trHeight w:val="305"/>
        </w:trPr>
        <w:tc>
          <w:tcPr>
            <w:tcW w:w="5359" w:type="dxa"/>
            <w:hideMark/>
          </w:tcPr>
          <w:p w:rsidR="00594050" w:rsidRPr="00594050" w:rsidRDefault="00C93073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</w:t>
            </w:r>
            <w:proofErr w:type="spellStart"/>
            <w:r w:rsidRPr="00E8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tazobactam</w:t>
            </w:r>
            <w:proofErr w:type="spellEnd"/>
            <w:r w:rsidRPr="00E8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050"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resistant </w:t>
            </w:r>
            <w:r w:rsidR="00594050"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="00594050"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 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5.02 (4.31,5.72)</w:t>
            </w:r>
          </w:p>
        </w:tc>
      </w:tr>
      <w:tr w:rsidR="00594050" w:rsidRPr="00594050" w:rsidTr="006E001B">
        <w:trPr>
          <w:trHeight w:val="523"/>
        </w:trPr>
        <w:tc>
          <w:tcPr>
            <w:tcW w:w="5359" w:type="dxa"/>
            <w:hideMark/>
          </w:tcPr>
          <w:p w:rsidR="00594050" w:rsidRPr="00594050" w:rsidRDefault="00C93073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Piperacillin/</w:t>
            </w:r>
            <w:proofErr w:type="spellStart"/>
            <w:r w:rsidRPr="00E8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tazobactam</w:t>
            </w:r>
            <w:proofErr w:type="spellEnd"/>
            <w:r w:rsidRPr="00E8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050"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susceptible </w:t>
            </w:r>
            <w:r w:rsidR="00594050" w:rsidRPr="005940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E. coli</w:t>
            </w:r>
            <w:r w:rsidR="00594050"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bacteraemia</w:t>
            </w:r>
          </w:p>
        </w:tc>
        <w:tc>
          <w:tcPr>
            <w:tcW w:w="3708" w:type="dxa"/>
            <w:hideMark/>
          </w:tcPr>
          <w:p w:rsidR="00594050" w:rsidRPr="00594050" w:rsidRDefault="00594050" w:rsidP="006E0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3.79 (3.6</w:t>
            </w:r>
            <w:r w:rsidR="0046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bookmarkStart w:id="0" w:name="_GoBack"/>
            <w:bookmarkEnd w:id="0"/>
            <w:r w:rsidRPr="0059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,3.97)</w:t>
            </w:r>
          </w:p>
        </w:tc>
      </w:tr>
    </w:tbl>
    <w:p w:rsidR="00594050" w:rsidRPr="00594050" w:rsidRDefault="00594050" w:rsidP="0059405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5E22" w:rsidRPr="00594050" w:rsidRDefault="00095E22" w:rsidP="0059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E22" w:rsidRPr="0059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30"/>
    <w:rsid w:val="00010C30"/>
    <w:rsid w:val="00095E22"/>
    <w:rsid w:val="004622E1"/>
    <w:rsid w:val="00594050"/>
    <w:rsid w:val="006D5378"/>
    <w:rsid w:val="00B450FF"/>
    <w:rsid w:val="00C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8664"/>
  <w15:chartTrackingRefBased/>
  <w15:docId w15:val="{002BF552-7BCE-439D-B6D9-1AE27A1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Naylor</dc:creator>
  <cp:keywords/>
  <dc:description/>
  <cp:lastModifiedBy>Nichola Naylor</cp:lastModifiedBy>
  <cp:revision>3</cp:revision>
  <dcterms:created xsi:type="dcterms:W3CDTF">2019-08-22T14:00:00Z</dcterms:created>
  <dcterms:modified xsi:type="dcterms:W3CDTF">2019-08-22T15:22:00Z</dcterms:modified>
</cp:coreProperties>
</file>