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51592" w14:textId="35053814" w:rsidR="00F67DD4" w:rsidRDefault="00F67DD4">
      <w:pPr>
        <w:rPr>
          <w:b/>
        </w:rPr>
      </w:pPr>
      <w:r>
        <w:rPr>
          <w:b/>
        </w:rPr>
        <w:t>SUPPORTING INFORMATION</w:t>
      </w:r>
    </w:p>
    <w:p w14:paraId="2EA96E9D" w14:textId="77777777" w:rsidR="00F67DD4" w:rsidRDefault="00F67DD4">
      <w:pPr>
        <w:rPr>
          <w:b/>
        </w:rPr>
      </w:pPr>
      <w:bookmarkStart w:id="0" w:name="_GoBack"/>
      <w:bookmarkEnd w:id="0"/>
    </w:p>
    <w:p w14:paraId="26DDEC44" w14:textId="315D7819" w:rsidR="00952100" w:rsidRPr="00F67DD4" w:rsidRDefault="00F67DD4">
      <w:proofErr w:type="gramStart"/>
      <w:r>
        <w:rPr>
          <w:b/>
        </w:rPr>
        <w:t>S1 Statistical Supplement.</w:t>
      </w:r>
      <w:proofErr w:type="gramEnd"/>
      <w:r>
        <w:rPr>
          <w:b/>
        </w:rPr>
        <w:t xml:space="preserve"> </w:t>
      </w:r>
      <w:r w:rsidR="00952100" w:rsidRPr="00F67DD4">
        <w:t xml:space="preserve">Calculation of effect size of </w:t>
      </w:r>
      <w:r w:rsidR="00952100" w:rsidRPr="00F67DD4">
        <w:rPr>
          <w:i/>
        </w:rPr>
        <w:t>TAAR1</w:t>
      </w:r>
      <w:r w:rsidR="00952100" w:rsidRPr="00F67DD4">
        <w:t xml:space="preserve"> genotype and </w:t>
      </w:r>
      <w:r w:rsidR="00952100" w:rsidRPr="00F67DD4">
        <w:rPr>
          <w:i/>
        </w:rPr>
        <w:t>post-hoc</w:t>
      </w:r>
      <w:r>
        <w:t xml:space="preserve"> power</w:t>
      </w:r>
    </w:p>
    <w:p w14:paraId="0711FBF6" w14:textId="77777777" w:rsidR="00837A3F" w:rsidRDefault="00837A3F">
      <w:pPr>
        <w:rPr>
          <w:u w:val="single"/>
        </w:rPr>
      </w:pPr>
    </w:p>
    <w:p w14:paraId="1F99E160" w14:textId="77777777" w:rsidR="009649DA" w:rsidRPr="00B740FF" w:rsidRDefault="009649DA">
      <w:pPr>
        <w:rPr>
          <w:u w:val="single"/>
        </w:rPr>
      </w:pPr>
      <w:r w:rsidRPr="00B740FF">
        <w:rPr>
          <w:u w:val="single"/>
        </w:rPr>
        <w:t xml:space="preserve">Methods and Results:  </w:t>
      </w:r>
    </w:p>
    <w:p w14:paraId="2BB06157" w14:textId="01B06C43" w:rsidR="00952100" w:rsidRDefault="00095B24">
      <w:r>
        <w:t xml:space="preserve">We used the approach of </w:t>
      </w:r>
      <w:r w:rsidR="00FE22EC" w:rsidRPr="00FE22EC">
        <w:t>Cohen</w:t>
      </w:r>
      <w:r>
        <w:t xml:space="preserve"> [Cohen</w:t>
      </w:r>
      <w:r w:rsidR="00FE22EC" w:rsidRPr="00FE22EC">
        <w:t xml:space="preserve">, J. (1988). Statistical Power Analysis for the Behavioral Sciences (2nd </w:t>
      </w:r>
      <w:proofErr w:type="gramStart"/>
      <w:r w:rsidR="00FE22EC" w:rsidRPr="00FE22EC">
        <w:t>ed</w:t>
      </w:r>
      <w:proofErr w:type="gramEnd"/>
      <w:r w:rsidR="00FE22EC" w:rsidRPr="00FE22EC">
        <w:t>.). Hillsdale, NJ: Lawrence</w:t>
      </w:r>
      <w:r>
        <w:t xml:space="preserve"> Erlbaum Associates, Publishers]</w:t>
      </w:r>
      <w:r w:rsidR="001F591C">
        <w:t>.</w:t>
      </w:r>
      <w:r w:rsidR="00737281">
        <w:t xml:space="preserve"> We ran two multiple regression models in order to calculate the </w:t>
      </w:r>
      <w:r w:rsidR="001F591C">
        <w:t xml:space="preserve">effect size of </w:t>
      </w:r>
      <w:r w:rsidR="001F591C" w:rsidRPr="00AB1894">
        <w:rPr>
          <w:i/>
        </w:rPr>
        <w:t>TAAR1</w:t>
      </w:r>
      <w:r w:rsidR="001F591C">
        <w:t xml:space="preserve"> genotype. </w:t>
      </w:r>
      <w:r w:rsidR="00737281">
        <w:t xml:space="preserve">Model 1 </w:t>
      </w:r>
      <w:r w:rsidR="003C0675">
        <w:t>(M</w:t>
      </w:r>
      <w:r w:rsidR="003C0675">
        <w:rPr>
          <w:vertAlign w:val="subscript"/>
        </w:rPr>
        <w:t>1</w:t>
      </w:r>
      <w:r w:rsidR="003C0675">
        <w:t xml:space="preserve">) </w:t>
      </w:r>
      <w:r w:rsidR="00737281">
        <w:t>used craving as the dependent variable with Group, Age, Education and Gender as pre</w:t>
      </w:r>
      <w:r w:rsidR="001F591C">
        <w:t xml:space="preserve">dictors. </w:t>
      </w:r>
      <w:r w:rsidR="00737281">
        <w:t>Model 2</w:t>
      </w:r>
      <w:r w:rsidR="003C0675">
        <w:t xml:space="preserve"> (M</w:t>
      </w:r>
      <w:r w:rsidR="003C0675">
        <w:rPr>
          <w:vertAlign w:val="subscript"/>
        </w:rPr>
        <w:t>2</w:t>
      </w:r>
      <w:r w:rsidR="003C0675">
        <w:t>)</w:t>
      </w:r>
      <w:r w:rsidR="00737281">
        <w:t xml:space="preserve"> added Geno</w:t>
      </w:r>
      <w:r w:rsidR="001F591C">
        <w:t xml:space="preserve">type to the set of predictors. </w:t>
      </w:r>
      <w:r w:rsidR="00737281">
        <w:t xml:space="preserve">We then calculated </w:t>
      </w:r>
    </w:p>
    <w:p w14:paraId="19894504" w14:textId="272A7904" w:rsidR="00737281" w:rsidRDefault="00737281" w:rsidP="00737281">
      <w:pPr>
        <w:pStyle w:val="MTDisplayEquation"/>
      </w:pP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F67DD4">
        <w:fldChar w:fldCharType="begin"/>
      </w:r>
      <w:r w:rsidR="00F67DD4">
        <w:instrText xml:space="preserve"> SEQ MTSec \c \* Arabic \* MERGEFORMAT </w:instrText>
      </w:r>
      <w:r w:rsidR="00F67DD4">
        <w:fldChar w:fldCharType="separate"/>
      </w:r>
      <w:r w:rsidR="003C0675">
        <w:rPr>
          <w:noProof/>
        </w:rPr>
        <w:instrText>1</w:instrText>
      </w:r>
      <w:r w:rsidR="00F67DD4">
        <w:rPr>
          <w:noProof/>
        </w:rPr>
        <w:fldChar w:fldCharType="end"/>
      </w:r>
      <w:r>
        <w:instrText>.</w:instrText>
      </w:r>
      <w:r w:rsidR="00F67DD4">
        <w:fldChar w:fldCharType="begin"/>
      </w:r>
      <w:r w:rsidR="00F67DD4">
        <w:instrText xml:space="preserve"> SEQ MTEqn \c \* Arabic \* MERGEFORMAT </w:instrText>
      </w:r>
      <w:r w:rsidR="00F67DD4">
        <w:fldChar w:fldCharType="separate"/>
      </w:r>
      <w:r w:rsidR="003C0675">
        <w:rPr>
          <w:noProof/>
        </w:rPr>
        <w:instrText>1</w:instrText>
      </w:r>
      <w:r w:rsidR="00F67DD4">
        <w:rPr>
          <w:noProof/>
        </w:rPr>
        <w:fldChar w:fldCharType="end"/>
      </w:r>
      <w:r>
        <w:instrText>)</w:instrText>
      </w:r>
      <w:r>
        <w:fldChar w:fldCharType="end"/>
      </w:r>
      <w:r>
        <w:tab/>
      </w:r>
      <w:r w:rsidRPr="00737281">
        <w:rPr>
          <w:position w:val="-30"/>
        </w:rPr>
        <w:object w:dxaOrig="1540" w:dyaOrig="740" w14:anchorId="224992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36.85pt" o:ole="">
            <v:imagedata r:id="rId5" o:title=""/>
          </v:shape>
          <o:OLEObject Type="Embed" ProgID="Equation.DSMT4" ShapeID="_x0000_i1025" DrawAspect="Content" ObjectID="_1631436152" r:id="rId6"/>
        </w:object>
      </w:r>
      <w:r w:rsidR="003C0675">
        <w:t>,</w:t>
      </w:r>
    </w:p>
    <w:p w14:paraId="4C0A56D5" w14:textId="4240C0DC" w:rsidR="00737281" w:rsidRDefault="003C0675">
      <w:proofErr w:type="gramStart"/>
      <w:r>
        <w:t>where</w:t>
      </w:r>
      <w:proofErr w:type="gramEnd"/>
      <w:r>
        <w:t xml:space="preserve"> </w:t>
      </w:r>
      <w:r w:rsidRPr="003C0675">
        <w:rPr>
          <w:position w:val="-14"/>
        </w:rPr>
        <w:object w:dxaOrig="400" w:dyaOrig="400" w14:anchorId="2F58BF85">
          <v:shape id="_x0000_i1026" type="#_x0000_t75" style="width:20.15pt;height:20.15pt" o:ole="">
            <v:imagedata r:id="rId7" o:title=""/>
          </v:shape>
          <o:OLEObject Type="Embed" ProgID="Equation.DSMT4" ShapeID="_x0000_i1026" DrawAspect="Content" ObjectID="_1631436153" r:id="rId8"/>
        </w:object>
      </w:r>
      <w:r>
        <w:t xml:space="preserve">and </w:t>
      </w:r>
      <w:r w:rsidRPr="003C0675">
        <w:rPr>
          <w:position w:val="-14"/>
        </w:rPr>
        <w:object w:dxaOrig="420" w:dyaOrig="400" w14:anchorId="1CF8D170">
          <v:shape id="_x0000_i1027" type="#_x0000_t75" style="width:20.75pt;height:20.15pt" o:ole="">
            <v:imagedata r:id="rId9" o:title=""/>
          </v:shape>
          <o:OLEObject Type="Embed" ProgID="Equation.DSMT4" ShapeID="_x0000_i1027" DrawAspect="Content" ObjectID="_1631436154" r:id="rId10"/>
        </w:object>
      </w:r>
      <w:r>
        <w:t xml:space="preserve">are squared multiple </w:t>
      </w:r>
      <w:r>
        <w:rPr>
          <w:i/>
          <w:iCs/>
        </w:rPr>
        <w:t>R</w:t>
      </w:r>
      <w:r>
        <w:t xml:space="preserve"> for the two models and </w:t>
      </w:r>
      <w:r>
        <w:rPr>
          <w:i/>
          <w:iCs/>
        </w:rPr>
        <w:t>f</w:t>
      </w:r>
      <w:r>
        <w:t xml:space="preserve"> is a measure of the effect size of adding genotype to the model.  In this case, </w:t>
      </w:r>
      <w:r w:rsidRPr="003C0675">
        <w:rPr>
          <w:position w:val="-14"/>
        </w:rPr>
        <w:object w:dxaOrig="400" w:dyaOrig="400" w14:anchorId="0BA93C0B">
          <v:shape id="_x0000_i1028" type="#_x0000_t75" style="width:20.15pt;height:20.15pt" o:ole="">
            <v:imagedata r:id="rId7" o:title=""/>
          </v:shape>
          <o:OLEObject Type="Embed" ProgID="Equation.DSMT4" ShapeID="_x0000_i1028" DrawAspect="Content" ObjectID="_1631436155" r:id="rId11"/>
        </w:object>
      </w:r>
      <w:r>
        <w:t xml:space="preserve">= 0.227, </w:t>
      </w:r>
      <w:r w:rsidRPr="003C0675">
        <w:rPr>
          <w:position w:val="-14"/>
        </w:rPr>
        <w:object w:dxaOrig="420" w:dyaOrig="400" w14:anchorId="240677A6">
          <v:shape id="_x0000_i1029" type="#_x0000_t75" style="width:20.75pt;height:20.15pt" o:ole="">
            <v:imagedata r:id="rId9" o:title=""/>
          </v:shape>
          <o:OLEObject Type="Embed" ProgID="Equation.DSMT4" ShapeID="_x0000_i1029" DrawAspect="Content" ObjectID="_1631436156" r:id="rId12"/>
        </w:object>
      </w:r>
      <w:r>
        <w:t xml:space="preserve">= 0.286 and </w:t>
      </w:r>
      <w:r>
        <w:rPr>
          <w:i/>
          <w:iCs/>
        </w:rPr>
        <w:t>f</w:t>
      </w:r>
      <w:r>
        <w:t xml:space="preserve"> = 0.29, corresponding to Cohen’s </w:t>
      </w:r>
      <w:r>
        <w:rPr>
          <w:i/>
          <w:iCs/>
        </w:rPr>
        <w:t>d</w:t>
      </w:r>
      <w:r>
        <w:t xml:space="preserve"> = 2</w:t>
      </w:r>
      <w:r>
        <w:rPr>
          <w:i/>
          <w:iCs/>
        </w:rPr>
        <w:t>f</w:t>
      </w:r>
      <w:r>
        <w:t xml:space="preserve"> = 0.58, a medium effect size.  We then calculate</w:t>
      </w:r>
    </w:p>
    <w:p w14:paraId="49339761" w14:textId="6F45462D" w:rsidR="003C0675" w:rsidRDefault="003C0675" w:rsidP="003C0675">
      <w:pPr>
        <w:pStyle w:val="MTDisplayEquation"/>
      </w:pP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r w:rsidR="00F67DD4">
        <w:fldChar w:fldCharType="begin"/>
      </w:r>
      <w:r w:rsidR="00F67DD4">
        <w:instrText xml:space="preserve"> SEQ MTSec \c \* Arabic \* MERGEFORMAT </w:instrText>
      </w:r>
      <w:r w:rsidR="00F67DD4">
        <w:fldChar w:fldCharType="separate"/>
      </w:r>
      <w:r>
        <w:rPr>
          <w:noProof/>
        </w:rPr>
        <w:instrText>1</w:instrText>
      </w:r>
      <w:r w:rsidR="00F67DD4">
        <w:rPr>
          <w:noProof/>
        </w:rPr>
        <w:fldChar w:fldCharType="end"/>
      </w:r>
      <w:r>
        <w:instrText>.</w:instrText>
      </w:r>
      <w:r w:rsidR="00F67DD4">
        <w:fldChar w:fldCharType="begin"/>
      </w:r>
      <w:r w:rsidR="00F67DD4">
        <w:instrText xml:space="preserve"> SEQ MTEqn \c \* Arabic \* MERGEFORMAT </w:instrText>
      </w:r>
      <w:r w:rsidR="00F67DD4">
        <w:fldChar w:fldCharType="separate"/>
      </w:r>
      <w:r>
        <w:rPr>
          <w:noProof/>
        </w:rPr>
        <w:instrText>2</w:instrText>
      </w:r>
      <w:r w:rsidR="00F67DD4">
        <w:rPr>
          <w:noProof/>
        </w:rPr>
        <w:fldChar w:fldCharType="end"/>
      </w:r>
      <w:r>
        <w:instrText>)</w:instrText>
      </w:r>
      <w:r>
        <w:fldChar w:fldCharType="end"/>
      </w:r>
      <w:r>
        <w:tab/>
      </w:r>
      <w:r w:rsidR="001E2945" w:rsidRPr="001E2945">
        <w:rPr>
          <w:position w:val="-10"/>
        </w:rPr>
        <w:object w:dxaOrig="1719" w:dyaOrig="360" w14:anchorId="3B7BFA33">
          <v:shape id="_x0000_i1030" type="#_x0000_t75" style="width:86.4pt;height:17.85pt" o:ole="">
            <v:imagedata r:id="rId13" o:title=""/>
          </v:shape>
          <o:OLEObject Type="Embed" ProgID="Equation.DSMT4" ShapeID="_x0000_i1030" DrawAspect="Content" ObjectID="_1631436157" r:id="rId14"/>
        </w:object>
      </w:r>
      <w:r w:rsidR="001E2945">
        <w:t>,</w:t>
      </w:r>
    </w:p>
    <w:p w14:paraId="4FA20C68" w14:textId="1EC8D264" w:rsidR="001E2945" w:rsidRDefault="001E2945" w:rsidP="001E2945">
      <w:r>
        <w:t xml:space="preserve">Where </w:t>
      </w:r>
      <w:r>
        <w:rPr>
          <w:i/>
          <w:iCs/>
        </w:rPr>
        <w:t>N</w:t>
      </w:r>
      <w:r>
        <w:t xml:space="preserve"> is the number of subjects and </w:t>
      </w:r>
      <w:r>
        <w:rPr>
          <w:i/>
          <w:iCs/>
        </w:rPr>
        <w:t>k</w:t>
      </w:r>
      <w:r>
        <w:t xml:space="preserve"> is the numbe</w:t>
      </w:r>
      <w:r w:rsidR="001F591C">
        <w:t xml:space="preserve">r of model degrees of freedom. </w:t>
      </w:r>
      <w:r>
        <w:t>We then use</w:t>
      </w:r>
      <w:r w:rsidR="00AB1894">
        <w:t>d</w:t>
      </w:r>
      <w:r>
        <w:t xml:space="preserve"> the </w:t>
      </w:r>
      <w:proofErr w:type="gramStart"/>
      <w:r>
        <w:t>value</w:t>
      </w:r>
      <w:proofErr w:type="gramEnd"/>
      <w:r>
        <w:t xml:space="preserve"> of </w:t>
      </w:r>
      <w:r>
        <w:rPr>
          <w:i/>
          <w:iCs/>
        </w:rPr>
        <w:t>L</w:t>
      </w:r>
      <w:r>
        <w:t xml:space="preserve"> in table E.2 to interpolate a </w:t>
      </w:r>
      <w:r w:rsidR="00AB1894">
        <w:rPr>
          <w:i/>
          <w:iCs/>
        </w:rPr>
        <w:t xml:space="preserve">post </w:t>
      </w:r>
      <w:r>
        <w:rPr>
          <w:i/>
          <w:iCs/>
        </w:rPr>
        <w:t>hoc</w:t>
      </w:r>
      <w:r>
        <w:t xml:space="preserve"> power of 0.36.</w:t>
      </w:r>
    </w:p>
    <w:p w14:paraId="603B7A75" w14:textId="6D67DE4A" w:rsidR="009649DA" w:rsidRPr="00B740FF" w:rsidRDefault="009649DA" w:rsidP="001E2945">
      <w:pPr>
        <w:rPr>
          <w:u w:val="single"/>
        </w:rPr>
      </w:pPr>
      <w:r w:rsidRPr="00B740FF">
        <w:rPr>
          <w:u w:val="single"/>
        </w:rPr>
        <w:t>Discussion:</w:t>
      </w:r>
    </w:p>
    <w:p w14:paraId="0609EBF5" w14:textId="319626E8" w:rsidR="00E27BF7" w:rsidRDefault="009649DA" w:rsidP="00E27BF7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t>While t</w:t>
      </w:r>
      <w:r w:rsidRPr="009649DA">
        <w:t>he sample size for this investigation is small for genetic studies</w:t>
      </w:r>
      <w:r>
        <w:t>, there was, n</w:t>
      </w:r>
      <w:r w:rsidRPr="009649DA">
        <w:t>evertheless, a statistically significant moderate effect (d = 0.58) of genotype on craving demonstrated in the MA groups.  As this effect size is associated with a power of about 0.</w:t>
      </w:r>
      <w:r>
        <w:t>4</w:t>
      </w:r>
      <w:r w:rsidRPr="009649DA">
        <w:t xml:space="preserve"> for this number of subjects, it is not unlikely</w:t>
      </w:r>
      <w:r w:rsidR="00AB1894">
        <w:t xml:space="preserve"> that the effect was detected. </w:t>
      </w:r>
      <w:r w:rsidRPr="009649DA">
        <w:t>Nonetheless, confirmation of the genotype effect with larger samples would increa</w:t>
      </w:r>
      <w:r w:rsidR="00E27BF7">
        <w:t xml:space="preserve">se confidence in this finding. For </w:t>
      </w:r>
      <w:r w:rsidR="00B33B1F">
        <w:t>follow-up, confirmatory studies</w:t>
      </w:r>
      <w:r w:rsidR="00E27BF7">
        <w:t xml:space="preserve"> </w:t>
      </w:r>
      <w:r w:rsidR="00E27BF7">
        <w:rPr>
          <w:rFonts w:ascii="Tahoma" w:eastAsia="Times New Roman" w:hAnsi="Tahoma" w:cs="Tahoma"/>
          <w:color w:val="000000"/>
          <w:sz w:val="20"/>
          <w:szCs w:val="20"/>
        </w:rPr>
        <w:t>the predicted number of subjects to reach a power of 0.8 with this effect size is 150.</w:t>
      </w:r>
    </w:p>
    <w:p w14:paraId="4F86A714" w14:textId="77777777" w:rsidR="004906C6" w:rsidRDefault="004906C6" w:rsidP="00E27BF7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7BC483BA" w14:textId="77777777" w:rsidR="004906C6" w:rsidRDefault="004906C6" w:rsidP="00E27BF7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0C3B45F1" w14:textId="083BCA4F" w:rsidR="009649DA" w:rsidRPr="009649DA" w:rsidRDefault="009649DA" w:rsidP="009649DA"/>
    <w:p w14:paraId="400CFBC8" w14:textId="77777777" w:rsidR="003C0675" w:rsidRPr="003C0675" w:rsidRDefault="003C0675"/>
    <w:sectPr w:rsidR="003C0675" w:rsidRPr="003C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00"/>
    <w:rsid w:val="00095B24"/>
    <w:rsid w:val="001E2945"/>
    <w:rsid w:val="001F591C"/>
    <w:rsid w:val="003C0675"/>
    <w:rsid w:val="004906C6"/>
    <w:rsid w:val="004A2CE0"/>
    <w:rsid w:val="00737281"/>
    <w:rsid w:val="007C27B3"/>
    <w:rsid w:val="00837A3F"/>
    <w:rsid w:val="00952100"/>
    <w:rsid w:val="009649DA"/>
    <w:rsid w:val="00AB1894"/>
    <w:rsid w:val="00B33B1F"/>
    <w:rsid w:val="00B740FF"/>
    <w:rsid w:val="00DE1A50"/>
    <w:rsid w:val="00E27BF7"/>
    <w:rsid w:val="00F67DD4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8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737281"/>
    <w:rPr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737281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737281"/>
  </w:style>
  <w:style w:type="character" w:styleId="CommentReference">
    <w:name w:val="annotation reference"/>
    <w:basedOn w:val="DefaultParagraphFont"/>
    <w:uiPriority w:val="99"/>
    <w:semiHidden/>
    <w:unhideWhenUsed/>
    <w:rsid w:val="00DE1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A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737281"/>
    <w:rPr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737281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737281"/>
  </w:style>
  <w:style w:type="character" w:styleId="CommentReference">
    <w:name w:val="annotation reference"/>
    <w:basedOn w:val="DefaultParagraphFont"/>
    <w:uiPriority w:val="99"/>
    <w:semiHidden/>
    <w:unhideWhenUsed/>
    <w:rsid w:val="00DE1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A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Hoffman</dc:creator>
  <cp:keywords/>
  <dc:description/>
  <cp:lastModifiedBy>Jennifer Loftis</cp:lastModifiedBy>
  <cp:revision>10</cp:revision>
  <dcterms:created xsi:type="dcterms:W3CDTF">2019-08-29T06:55:00Z</dcterms:created>
  <dcterms:modified xsi:type="dcterms:W3CDTF">2019-10-01T18:56:00Z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  <property fmtid="{D5CDD505-2E9C-101B-9397-08002B2CF9AE}" pid="5" name="MTWinEqns">
    <vt:bool>true</vt:bool>
  </property>
</Properties>
</file>