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25DB6" w14:textId="4FE3A4A6" w:rsidR="00AF47A9" w:rsidRPr="00E965A9" w:rsidRDefault="00AF47A9">
      <w:pPr>
        <w:rPr>
          <w:rFonts w:ascii="Arial" w:hAnsi="Arial" w:cs="Arial"/>
          <w:sz w:val="22"/>
          <w:szCs w:val="22"/>
        </w:rPr>
      </w:pPr>
      <w:r w:rsidRPr="00E965A9">
        <w:rPr>
          <w:rFonts w:ascii="Arial" w:hAnsi="Arial" w:cs="Arial"/>
          <w:b/>
          <w:bCs/>
        </w:rPr>
        <w:t xml:space="preserve">S1 Table. GWAS cohorts </w:t>
      </w:r>
      <w:r w:rsidR="00E965A9">
        <w:rPr>
          <w:rFonts w:ascii="Arial" w:hAnsi="Arial" w:cs="Arial"/>
          <w:b/>
          <w:bCs/>
        </w:rPr>
        <w:t xml:space="preserve">used </w:t>
      </w:r>
      <w:r w:rsidRPr="00E965A9">
        <w:rPr>
          <w:rFonts w:ascii="Arial" w:hAnsi="Arial" w:cs="Arial"/>
          <w:b/>
          <w:bCs/>
        </w:rPr>
        <w:t>in cluster analysis</w:t>
      </w:r>
    </w:p>
    <w:p w14:paraId="6CFADD34" w14:textId="77777777" w:rsidR="00AF47A9" w:rsidRPr="00E965A9" w:rsidRDefault="00AF47A9">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0"/>
        <w:gridCol w:w="1167"/>
        <w:gridCol w:w="1077"/>
        <w:gridCol w:w="1077"/>
        <w:gridCol w:w="1077"/>
        <w:gridCol w:w="1077"/>
      </w:tblGrid>
      <w:tr w:rsidR="00890263" w:rsidRPr="00E965A9" w14:paraId="64DCE916" w14:textId="77777777" w:rsidTr="00AF47A9">
        <w:tc>
          <w:tcPr>
            <w:tcW w:w="3870" w:type="dxa"/>
            <w:tcMar>
              <w:top w:w="0" w:type="dxa"/>
              <w:left w:w="108" w:type="dxa"/>
              <w:bottom w:w="0" w:type="dxa"/>
              <w:right w:w="108" w:type="dxa"/>
            </w:tcMar>
            <w:vAlign w:val="center"/>
            <w:hideMark/>
          </w:tcPr>
          <w:p w14:paraId="606A6FA6" w14:textId="4FE21E26" w:rsidR="00890263" w:rsidRPr="00E965A9" w:rsidRDefault="00AF47A9" w:rsidP="00AF47A9">
            <w:pPr>
              <w:jc w:val="center"/>
              <w:rPr>
                <w:rFonts w:ascii="Arial" w:hAnsi="Arial" w:cs="Arial"/>
                <w:b/>
                <w:color w:val="000000" w:themeColor="text1"/>
                <w:sz w:val="22"/>
                <w:szCs w:val="22"/>
              </w:rPr>
            </w:pPr>
            <w:r w:rsidRPr="00E965A9">
              <w:rPr>
                <w:rFonts w:ascii="Arial" w:hAnsi="Arial" w:cs="Arial"/>
                <w:b/>
                <w:color w:val="000000" w:themeColor="text1"/>
                <w:sz w:val="22"/>
                <w:szCs w:val="22"/>
              </w:rPr>
              <w:t xml:space="preserve">GWAS </w:t>
            </w:r>
            <w:r w:rsidR="00890263" w:rsidRPr="00E965A9">
              <w:rPr>
                <w:rFonts w:ascii="Arial" w:hAnsi="Arial" w:cs="Arial"/>
                <w:b/>
                <w:color w:val="000000" w:themeColor="text1"/>
                <w:sz w:val="22"/>
                <w:szCs w:val="22"/>
              </w:rPr>
              <w:t>cohort</w:t>
            </w:r>
          </w:p>
        </w:tc>
        <w:tc>
          <w:tcPr>
            <w:tcW w:w="1167" w:type="dxa"/>
            <w:vAlign w:val="center"/>
          </w:tcPr>
          <w:p w14:paraId="6E4A147C" w14:textId="77777777" w:rsidR="00890263" w:rsidRPr="00E965A9" w:rsidRDefault="00890263" w:rsidP="00AF47A9">
            <w:pPr>
              <w:jc w:val="center"/>
              <w:rPr>
                <w:rFonts w:ascii="Arial" w:hAnsi="Arial" w:cs="Arial"/>
                <w:b/>
                <w:color w:val="000000" w:themeColor="text1"/>
                <w:sz w:val="22"/>
                <w:szCs w:val="22"/>
              </w:rPr>
            </w:pPr>
            <w:r w:rsidRPr="00E965A9">
              <w:rPr>
                <w:rFonts w:ascii="Arial" w:hAnsi="Arial" w:cs="Arial"/>
                <w:b/>
                <w:color w:val="000000" w:themeColor="text1"/>
                <w:sz w:val="22"/>
                <w:szCs w:val="22"/>
              </w:rPr>
              <w:t>Source</w:t>
            </w:r>
          </w:p>
        </w:tc>
        <w:tc>
          <w:tcPr>
            <w:tcW w:w="1077" w:type="dxa"/>
            <w:vAlign w:val="center"/>
          </w:tcPr>
          <w:p w14:paraId="2B00C971" w14:textId="77777777" w:rsidR="00890263" w:rsidRPr="00E965A9" w:rsidRDefault="00890263" w:rsidP="00AF47A9">
            <w:pPr>
              <w:jc w:val="center"/>
              <w:rPr>
                <w:rFonts w:ascii="Arial" w:hAnsi="Arial" w:cs="Arial"/>
                <w:b/>
                <w:color w:val="000000" w:themeColor="text1"/>
                <w:sz w:val="22"/>
                <w:szCs w:val="22"/>
              </w:rPr>
            </w:pPr>
            <w:r w:rsidRPr="00E965A9">
              <w:rPr>
                <w:rFonts w:ascii="Arial" w:hAnsi="Arial" w:cs="Arial"/>
                <w:b/>
                <w:color w:val="000000" w:themeColor="text1"/>
                <w:sz w:val="22"/>
                <w:szCs w:val="22"/>
              </w:rPr>
              <w:t>Sample Size</w:t>
            </w:r>
          </w:p>
        </w:tc>
        <w:tc>
          <w:tcPr>
            <w:tcW w:w="1077" w:type="dxa"/>
            <w:vAlign w:val="center"/>
          </w:tcPr>
          <w:p w14:paraId="583CB935" w14:textId="77777777" w:rsidR="00890263" w:rsidRPr="00E965A9" w:rsidRDefault="00890263" w:rsidP="00AF47A9">
            <w:pPr>
              <w:jc w:val="center"/>
              <w:rPr>
                <w:rFonts w:ascii="Arial" w:hAnsi="Arial" w:cs="Arial"/>
                <w:b/>
                <w:color w:val="000000" w:themeColor="text1"/>
                <w:sz w:val="22"/>
                <w:szCs w:val="22"/>
              </w:rPr>
            </w:pPr>
            <w:r w:rsidRPr="00E965A9">
              <w:rPr>
                <w:rFonts w:ascii="Arial" w:hAnsi="Arial" w:cs="Arial"/>
                <w:b/>
                <w:color w:val="000000" w:themeColor="text1"/>
                <w:sz w:val="22"/>
                <w:szCs w:val="22"/>
              </w:rPr>
              <w:t>Cluster analysis</w:t>
            </w:r>
          </w:p>
        </w:tc>
        <w:tc>
          <w:tcPr>
            <w:tcW w:w="1077" w:type="dxa"/>
            <w:vAlign w:val="center"/>
          </w:tcPr>
          <w:p w14:paraId="2C9A1932" w14:textId="77777777" w:rsidR="00890263" w:rsidRPr="00E965A9" w:rsidRDefault="00890263" w:rsidP="00AF47A9">
            <w:pPr>
              <w:jc w:val="center"/>
              <w:rPr>
                <w:rFonts w:ascii="Arial" w:hAnsi="Arial" w:cs="Arial"/>
                <w:b/>
                <w:color w:val="000000" w:themeColor="text1"/>
                <w:sz w:val="22"/>
                <w:szCs w:val="22"/>
              </w:rPr>
            </w:pPr>
            <w:r w:rsidRPr="00E965A9">
              <w:rPr>
                <w:rFonts w:ascii="Arial" w:hAnsi="Arial" w:cs="Arial"/>
                <w:b/>
                <w:color w:val="000000" w:themeColor="text1"/>
                <w:sz w:val="22"/>
                <w:szCs w:val="22"/>
              </w:rPr>
              <w:t>Included</w:t>
            </w:r>
          </w:p>
        </w:tc>
        <w:tc>
          <w:tcPr>
            <w:tcW w:w="1077" w:type="dxa"/>
            <w:vAlign w:val="center"/>
          </w:tcPr>
          <w:p w14:paraId="2EC55F11" w14:textId="77777777" w:rsidR="00890263" w:rsidRPr="00E965A9" w:rsidRDefault="005E68C3" w:rsidP="00AF47A9">
            <w:pPr>
              <w:jc w:val="center"/>
              <w:rPr>
                <w:rFonts w:ascii="Arial" w:hAnsi="Arial" w:cs="Arial"/>
                <w:b/>
                <w:color w:val="000000" w:themeColor="text1"/>
                <w:sz w:val="22"/>
                <w:szCs w:val="22"/>
              </w:rPr>
            </w:pPr>
            <w:r w:rsidRPr="00E965A9">
              <w:rPr>
                <w:rFonts w:ascii="Arial" w:hAnsi="Arial" w:cs="Arial"/>
                <w:b/>
                <w:color w:val="000000" w:themeColor="text1"/>
                <w:sz w:val="22"/>
                <w:szCs w:val="22"/>
              </w:rPr>
              <w:t>Excluded</w:t>
            </w:r>
          </w:p>
        </w:tc>
      </w:tr>
      <w:tr w:rsidR="00890263" w:rsidRPr="00E965A9" w14:paraId="405383DC" w14:textId="77777777" w:rsidTr="00AF47A9">
        <w:tc>
          <w:tcPr>
            <w:tcW w:w="3870" w:type="dxa"/>
            <w:shd w:val="clear" w:color="auto" w:fill="E2EFD9"/>
            <w:tcMar>
              <w:top w:w="0" w:type="dxa"/>
              <w:left w:w="108" w:type="dxa"/>
              <w:bottom w:w="0" w:type="dxa"/>
              <w:right w:w="108" w:type="dxa"/>
            </w:tcMar>
            <w:vAlign w:val="center"/>
            <w:hideMark/>
          </w:tcPr>
          <w:p w14:paraId="09E6F000"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PCOS Family Study</w:t>
            </w:r>
          </w:p>
        </w:tc>
        <w:tc>
          <w:tcPr>
            <w:tcW w:w="1167" w:type="dxa"/>
            <w:shd w:val="clear" w:color="auto" w:fill="E2EFD9"/>
            <w:vAlign w:val="center"/>
          </w:tcPr>
          <w:p w14:paraId="7B91DEE7"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US</w:t>
            </w:r>
          </w:p>
        </w:tc>
        <w:tc>
          <w:tcPr>
            <w:tcW w:w="1077" w:type="dxa"/>
            <w:shd w:val="clear" w:color="auto" w:fill="E2EFD9"/>
            <w:vAlign w:val="center"/>
          </w:tcPr>
          <w:p w14:paraId="262138E2" w14:textId="6595AF8E" w:rsidR="00890263" w:rsidRPr="00E965A9" w:rsidRDefault="006E4FB8"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890</w:t>
            </w:r>
          </w:p>
        </w:tc>
        <w:tc>
          <w:tcPr>
            <w:tcW w:w="1077" w:type="dxa"/>
            <w:shd w:val="clear" w:color="auto" w:fill="E2EFD9"/>
            <w:vAlign w:val="center"/>
          </w:tcPr>
          <w:p w14:paraId="638FFE68"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Yes</w:t>
            </w:r>
          </w:p>
        </w:tc>
        <w:tc>
          <w:tcPr>
            <w:tcW w:w="1077" w:type="dxa"/>
            <w:shd w:val="clear" w:color="auto" w:fill="E2EFD9"/>
            <w:vAlign w:val="center"/>
          </w:tcPr>
          <w:p w14:paraId="261FC07D" w14:textId="7657AA36" w:rsidR="00890263" w:rsidRPr="00E965A9" w:rsidRDefault="006E4FB8"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655</w:t>
            </w:r>
          </w:p>
        </w:tc>
        <w:tc>
          <w:tcPr>
            <w:tcW w:w="1077" w:type="dxa"/>
            <w:shd w:val="clear" w:color="auto" w:fill="E2EFD9"/>
            <w:vAlign w:val="center"/>
          </w:tcPr>
          <w:p w14:paraId="2B2833AF" w14:textId="7AD4A0B3" w:rsidR="00890263" w:rsidRPr="00E965A9" w:rsidRDefault="006E4FB8"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235</w:t>
            </w:r>
          </w:p>
        </w:tc>
      </w:tr>
      <w:tr w:rsidR="00890263" w:rsidRPr="00E965A9" w14:paraId="5B071C1E" w14:textId="77777777" w:rsidTr="00AF47A9">
        <w:tc>
          <w:tcPr>
            <w:tcW w:w="3870" w:type="dxa"/>
            <w:shd w:val="clear" w:color="auto" w:fill="auto"/>
            <w:tcMar>
              <w:top w:w="0" w:type="dxa"/>
              <w:left w:w="108" w:type="dxa"/>
              <w:bottom w:w="0" w:type="dxa"/>
              <w:right w:w="108" w:type="dxa"/>
            </w:tcMar>
            <w:vAlign w:val="center"/>
            <w:hideMark/>
          </w:tcPr>
          <w:p w14:paraId="5EF66D1B"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PPCOSI</w:t>
            </w:r>
          </w:p>
        </w:tc>
        <w:tc>
          <w:tcPr>
            <w:tcW w:w="1167" w:type="dxa"/>
            <w:vAlign w:val="center"/>
          </w:tcPr>
          <w:p w14:paraId="2EC48B03"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US</w:t>
            </w:r>
          </w:p>
        </w:tc>
        <w:tc>
          <w:tcPr>
            <w:tcW w:w="1077" w:type="dxa"/>
            <w:vAlign w:val="center"/>
          </w:tcPr>
          <w:p w14:paraId="4515C2A3" w14:textId="3A7CB94C" w:rsidR="00890263" w:rsidRPr="00E965A9" w:rsidRDefault="006E4FB8"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64</w:t>
            </w:r>
          </w:p>
        </w:tc>
        <w:tc>
          <w:tcPr>
            <w:tcW w:w="1077" w:type="dxa"/>
            <w:vAlign w:val="center"/>
          </w:tcPr>
          <w:p w14:paraId="6ED8CB2B"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No</w:t>
            </w:r>
          </w:p>
        </w:tc>
        <w:tc>
          <w:tcPr>
            <w:tcW w:w="1077" w:type="dxa"/>
            <w:vAlign w:val="center"/>
          </w:tcPr>
          <w:p w14:paraId="0DF7164D" w14:textId="77777777" w:rsidR="00890263" w:rsidRPr="00E965A9" w:rsidRDefault="005E68C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0</w:t>
            </w:r>
          </w:p>
        </w:tc>
        <w:tc>
          <w:tcPr>
            <w:tcW w:w="1077" w:type="dxa"/>
            <w:vAlign w:val="center"/>
          </w:tcPr>
          <w:p w14:paraId="5B1F4E2E" w14:textId="5DDD62DD" w:rsidR="00890263" w:rsidRPr="00E965A9" w:rsidRDefault="006E4FB8"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64</w:t>
            </w:r>
          </w:p>
        </w:tc>
      </w:tr>
      <w:tr w:rsidR="00890263" w:rsidRPr="00E965A9" w14:paraId="798E7913" w14:textId="77777777" w:rsidTr="00AF47A9">
        <w:tc>
          <w:tcPr>
            <w:tcW w:w="3870" w:type="dxa"/>
            <w:tcMar>
              <w:top w:w="0" w:type="dxa"/>
              <w:left w:w="108" w:type="dxa"/>
              <w:bottom w:w="0" w:type="dxa"/>
              <w:right w:w="108" w:type="dxa"/>
            </w:tcMar>
            <w:vAlign w:val="center"/>
            <w:hideMark/>
          </w:tcPr>
          <w:p w14:paraId="3ACE89D5"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University of Chicago</w:t>
            </w:r>
          </w:p>
        </w:tc>
        <w:tc>
          <w:tcPr>
            <w:tcW w:w="1167" w:type="dxa"/>
            <w:vAlign w:val="center"/>
          </w:tcPr>
          <w:p w14:paraId="208A8F8A"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US</w:t>
            </w:r>
          </w:p>
        </w:tc>
        <w:tc>
          <w:tcPr>
            <w:tcW w:w="1077" w:type="dxa"/>
            <w:vAlign w:val="center"/>
          </w:tcPr>
          <w:p w14:paraId="7EB16ED4" w14:textId="1126925A"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22</w:t>
            </w:r>
            <w:r w:rsidR="006E4FB8" w:rsidRPr="00E965A9">
              <w:rPr>
                <w:rFonts w:ascii="Arial" w:hAnsi="Arial" w:cs="Arial"/>
                <w:color w:val="000000" w:themeColor="text1"/>
                <w:sz w:val="22"/>
                <w:szCs w:val="22"/>
              </w:rPr>
              <w:t>7</w:t>
            </w:r>
          </w:p>
        </w:tc>
        <w:tc>
          <w:tcPr>
            <w:tcW w:w="1077" w:type="dxa"/>
            <w:vAlign w:val="center"/>
          </w:tcPr>
          <w:p w14:paraId="77F5C914"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No</w:t>
            </w:r>
          </w:p>
        </w:tc>
        <w:tc>
          <w:tcPr>
            <w:tcW w:w="1077" w:type="dxa"/>
            <w:vAlign w:val="center"/>
          </w:tcPr>
          <w:p w14:paraId="2B2FED18" w14:textId="77777777" w:rsidR="00890263" w:rsidRPr="00E965A9" w:rsidRDefault="005E68C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0</w:t>
            </w:r>
          </w:p>
        </w:tc>
        <w:tc>
          <w:tcPr>
            <w:tcW w:w="1077" w:type="dxa"/>
            <w:vAlign w:val="center"/>
          </w:tcPr>
          <w:p w14:paraId="68A769B0" w14:textId="0FC946EA" w:rsidR="00890263" w:rsidRPr="00E965A9" w:rsidRDefault="005E68C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22</w:t>
            </w:r>
            <w:r w:rsidR="006E4FB8" w:rsidRPr="00E965A9">
              <w:rPr>
                <w:rFonts w:ascii="Arial" w:hAnsi="Arial" w:cs="Arial"/>
                <w:color w:val="000000" w:themeColor="text1"/>
                <w:sz w:val="22"/>
                <w:szCs w:val="22"/>
              </w:rPr>
              <w:t>7</w:t>
            </w:r>
          </w:p>
        </w:tc>
      </w:tr>
      <w:tr w:rsidR="00890263" w:rsidRPr="00E965A9" w14:paraId="3741B7A6" w14:textId="77777777" w:rsidTr="00AF47A9">
        <w:tc>
          <w:tcPr>
            <w:tcW w:w="3870" w:type="dxa"/>
            <w:tcMar>
              <w:top w:w="0" w:type="dxa"/>
              <w:left w:w="108" w:type="dxa"/>
              <w:bottom w:w="0" w:type="dxa"/>
              <w:right w:w="108" w:type="dxa"/>
            </w:tcMar>
            <w:vAlign w:val="center"/>
            <w:hideMark/>
          </w:tcPr>
          <w:p w14:paraId="69C7BC92"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Cedars-Sinai Medical Center</w:t>
            </w:r>
          </w:p>
        </w:tc>
        <w:tc>
          <w:tcPr>
            <w:tcW w:w="1167" w:type="dxa"/>
            <w:vAlign w:val="center"/>
          </w:tcPr>
          <w:p w14:paraId="2E9A11D2"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US</w:t>
            </w:r>
          </w:p>
        </w:tc>
        <w:tc>
          <w:tcPr>
            <w:tcW w:w="1077" w:type="dxa"/>
            <w:vAlign w:val="center"/>
          </w:tcPr>
          <w:p w14:paraId="67AA6487"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130</w:t>
            </w:r>
          </w:p>
        </w:tc>
        <w:tc>
          <w:tcPr>
            <w:tcW w:w="1077" w:type="dxa"/>
            <w:vAlign w:val="center"/>
          </w:tcPr>
          <w:p w14:paraId="0EDF7493"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No</w:t>
            </w:r>
          </w:p>
        </w:tc>
        <w:tc>
          <w:tcPr>
            <w:tcW w:w="1077" w:type="dxa"/>
            <w:vAlign w:val="center"/>
          </w:tcPr>
          <w:p w14:paraId="2D87E39A" w14:textId="77777777" w:rsidR="00890263" w:rsidRPr="00E965A9" w:rsidRDefault="005E68C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0</w:t>
            </w:r>
          </w:p>
        </w:tc>
        <w:tc>
          <w:tcPr>
            <w:tcW w:w="1077" w:type="dxa"/>
            <w:vAlign w:val="center"/>
          </w:tcPr>
          <w:p w14:paraId="51334743" w14:textId="77777777" w:rsidR="00890263" w:rsidRPr="00E965A9" w:rsidRDefault="005E68C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130</w:t>
            </w:r>
          </w:p>
        </w:tc>
      </w:tr>
      <w:tr w:rsidR="00890263" w:rsidRPr="00E965A9" w14:paraId="4EDC116E" w14:textId="77777777" w:rsidTr="00AF47A9">
        <w:tc>
          <w:tcPr>
            <w:tcW w:w="3870" w:type="dxa"/>
            <w:tcMar>
              <w:top w:w="0" w:type="dxa"/>
              <w:left w:w="108" w:type="dxa"/>
              <w:bottom w:w="0" w:type="dxa"/>
              <w:right w:w="108" w:type="dxa"/>
            </w:tcMar>
            <w:vAlign w:val="center"/>
            <w:hideMark/>
          </w:tcPr>
          <w:p w14:paraId="6F2F1AC4"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Massachusetts General Hospital</w:t>
            </w:r>
          </w:p>
        </w:tc>
        <w:tc>
          <w:tcPr>
            <w:tcW w:w="1167" w:type="dxa"/>
            <w:vAlign w:val="center"/>
          </w:tcPr>
          <w:p w14:paraId="7D22CBA2"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US</w:t>
            </w:r>
          </w:p>
        </w:tc>
        <w:tc>
          <w:tcPr>
            <w:tcW w:w="1077" w:type="dxa"/>
            <w:vAlign w:val="center"/>
          </w:tcPr>
          <w:p w14:paraId="3AEAFE90"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472</w:t>
            </w:r>
          </w:p>
        </w:tc>
        <w:tc>
          <w:tcPr>
            <w:tcW w:w="1077" w:type="dxa"/>
            <w:vAlign w:val="center"/>
          </w:tcPr>
          <w:p w14:paraId="6434A5C3"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No</w:t>
            </w:r>
          </w:p>
        </w:tc>
        <w:tc>
          <w:tcPr>
            <w:tcW w:w="1077" w:type="dxa"/>
            <w:vAlign w:val="center"/>
          </w:tcPr>
          <w:p w14:paraId="52C826AB" w14:textId="77777777" w:rsidR="00890263" w:rsidRPr="00E965A9" w:rsidRDefault="005E68C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0</w:t>
            </w:r>
          </w:p>
        </w:tc>
        <w:tc>
          <w:tcPr>
            <w:tcW w:w="1077" w:type="dxa"/>
            <w:vAlign w:val="center"/>
          </w:tcPr>
          <w:p w14:paraId="63805F7C" w14:textId="77777777" w:rsidR="00890263" w:rsidRPr="00E965A9" w:rsidRDefault="005E68C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472</w:t>
            </w:r>
          </w:p>
        </w:tc>
      </w:tr>
      <w:tr w:rsidR="00890263" w:rsidRPr="00E965A9" w14:paraId="7C292163" w14:textId="77777777" w:rsidTr="00AF47A9">
        <w:tc>
          <w:tcPr>
            <w:tcW w:w="3870" w:type="dxa"/>
            <w:shd w:val="clear" w:color="auto" w:fill="E2EFD9"/>
            <w:tcMar>
              <w:top w:w="0" w:type="dxa"/>
              <w:left w:w="108" w:type="dxa"/>
              <w:bottom w:w="0" w:type="dxa"/>
              <w:right w:w="108" w:type="dxa"/>
            </w:tcMar>
            <w:vAlign w:val="center"/>
            <w:hideMark/>
          </w:tcPr>
          <w:p w14:paraId="6B958CB0"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PPCOSII</w:t>
            </w:r>
          </w:p>
        </w:tc>
        <w:tc>
          <w:tcPr>
            <w:tcW w:w="1167" w:type="dxa"/>
            <w:shd w:val="clear" w:color="auto" w:fill="E2EFD9"/>
            <w:vAlign w:val="center"/>
          </w:tcPr>
          <w:p w14:paraId="63433312"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US</w:t>
            </w:r>
          </w:p>
        </w:tc>
        <w:tc>
          <w:tcPr>
            <w:tcW w:w="1077" w:type="dxa"/>
            <w:shd w:val="clear" w:color="auto" w:fill="E2EFD9"/>
            <w:vAlign w:val="center"/>
          </w:tcPr>
          <w:p w14:paraId="240B328D"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265</w:t>
            </w:r>
          </w:p>
        </w:tc>
        <w:tc>
          <w:tcPr>
            <w:tcW w:w="1077" w:type="dxa"/>
            <w:shd w:val="clear" w:color="auto" w:fill="E2EFD9"/>
            <w:vAlign w:val="center"/>
          </w:tcPr>
          <w:p w14:paraId="5C9F0C1C"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Yes</w:t>
            </w:r>
          </w:p>
        </w:tc>
        <w:tc>
          <w:tcPr>
            <w:tcW w:w="1077" w:type="dxa"/>
            <w:shd w:val="clear" w:color="auto" w:fill="E2EFD9"/>
            <w:vAlign w:val="center"/>
          </w:tcPr>
          <w:p w14:paraId="5CA0738C" w14:textId="5B368C48" w:rsidR="00890263" w:rsidRPr="00E965A9" w:rsidRDefault="006E4FB8"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238</w:t>
            </w:r>
          </w:p>
        </w:tc>
        <w:tc>
          <w:tcPr>
            <w:tcW w:w="1077" w:type="dxa"/>
            <w:shd w:val="clear" w:color="auto" w:fill="E2EFD9"/>
            <w:vAlign w:val="center"/>
          </w:tcPr>
          <w:p w14:paraId="127DB8D9" w14:textId="4ED74C87" w:rsidR="00890263" w:rsidRPr="00E965A9" w:rsidRDefault="006E4FB8"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27</w:t>
            </w:r>
          </w:p>
        </w:tc>
      </w:tr>
      <w:tr w:rsidR="00890263" w:rsidRPr="00E965A9" w14:paraId="5CDFD70E" w14:textId="77777777" w:rsidTr="00AF47A9">
        <w:tc>
          <w:tcPr>
            <w:tcW w:w="3870" w:type="dxa"/>
            <w:tcMar>
              <w:top w:w="0" w:type="dxa"/>
              <w:left w:w="108" w:type="dxa"/>
              <w:bottom w:w="0" w:type="dxa"/>
              <w:right w:w="108" w:type="dxa"/>
            </w:tcMar>
            <w:vAlign w:val="center"/>
            <w:hideMark/>
          </w:tcPr>
          <w:p w14:paraId="50F2DAE2"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University of Alabama at Birmingham</w:t>
            </w:r>
          </w:p>
        </w:tc>
        <w:tc>
          <w:tcPr>
            <w:tcW w:w="1167" w:type="dxa"/>
            <w:vAlign w:val="center"/>
          </w:tcPr>
          <w:p w14:paraId="0FC3FD20"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US</w:t>
            </w:r>
          </w:p>
        </w:tc>
        <w:tc>
          <w:tcPr>
            <w:tcW w:w="1077" w:type="dxa"/>
            <w:vAlign w:val="center"/>
          </w:tcPr>
          <w:p w14:paraId="6CD2731D"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193</w:t>
            </w:r>
          </w:p>
        </w:tc>
        <w:tc>
          <w:tcPr>
            <w:tcW w:w="1077" w:type="dxa"/>
            <w:vAlign w:val="center"/>
          </w:tcPr>
          <w:p w14:paraId="60970C1B"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No</w:t>
            </w:r>
          </w:p>
        </w:tc>
        <w:tc>
          <w:tcPr>
            <w:tcW w:w="1077" w:type="dxa"/>
            <w:vAlign w:val="center"/>
          </w:tcPr>
          <w:p w14:paraId="1DB8494B" w14:textId="77777777" w:rsidR="00890263" w:rsidRPr="00E965A9" w:rsidRDefault="005E68C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0</w:t>
            </w:r>
          </w:p>
        </w:tc>
        <w:tc>
          <w:tcPr>
            <w:tcW w:w="1077" w:type="dxa"/>
            <w:vAlign w:val="center"/>
          </w:tcPr>
          <w:p w14:paraId="41E081C9" w14:textId="77777777" w:rsidR="00890263" w:rsidRPr="00E965A9" w:rsidRDefault="005E68C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193</w:t>
            </w:r>
          </w:p>
        </w:tc>
      </w:tr>
      <w:tr w:rsidR="00890263" w:rsidRPr="00E965A9" w14:paraId="66466B4C" w14:textId="77777777" w:rsidTr="00AF47A9">
        <w:tc>
          <w:tcPr>
            <w:tcW w:w="3870" w:type="dxa"/>
            <w:tcMar>
              <w:top w:w="0" w:type="dxa"/>
              <w:left w:w="108" w:type="dxa"/>
              <w:bottom w:w="0" w:type="dxa"/>
              <w:right w:w="108" w:type="dxa"/>
            </w:tcMar>
            <w:vAlign w:val="center"/>
            <w:hideMark/>
          </w:tcPr>
          <w:p w14:paraId="124A2887"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University of  Athens</w:t>
            </w:r>
          </w:p>
        </w:tc>
        <w:tc>
          <w:tcPr>
            <w:tcW w:w="1167" w:type="dxa"/>
            <w:vAlign w:val="center"/>
          </w:tcPr>
          <w:p w14:paraId="420180DC"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Europe</w:t>
            </w:r>
          </w:p>
        </w:tc>
        <w:tc>
          <w:tcPr>
            <w:tcW w:w="1077" w:type="dxa"/>
            <w:vAlign w:val="center"/>
          </w:tcPr>
          <w:p w14:paraId="4EB94C24"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542</w:t>
            </w:r>
          </w:p>
        </w:tc>
        <w:tc>
          <w:tcPr>
            <w:tcW w:w="1077" w:type="dxa"/>
            <w:vAlign w:val="center"/>
          </w:tcPr>
          <w:p w14:paraId="35AAE136"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No</w:t>
            </w:r>
          </w:p>
        </w:tc>
        <w:tc>
          <w:tcPr>
            <w:tcW w:w="1077" w:type="dxa"/>
            <w:vAlign w:val="center"/>
          </w:tcPr>
          <w:p w14:paraId="778EB02D" w14:textId="77777777" w:rsidR="00890263" w:rsidRPr="00E965A9" w:rsidRDefault="005E68C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0</w:t>
            </w:r>
          </w:p>
        </w:tc>
        <w:tc>
          <w:tcPr>
            <w:tcW w:w="1077" w:type="dxa"/>
            <w:vAlign w:val="center"/>
          </w:tcPr>
          <w:p w14:paraId="3809AD34" w14:textId="77777777" w:rsidR="00890263" w:rsidRPr="00E965A9" w:rsidRDefault="005E68C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542</w:t>
            </w:r>
          </w:p>
        </w:tc>
      </w:tr>
      <w:tr w:rsidR="00890263" w:rsidRPr="00E965A9" w14:paraId="2DF507AA" w14:textId="77777777" w:rsidTr="00AF47A9">
        <w:tc>
          <w:tcPr>
            <w:tcW w:w="3870" w:type="dxa"/>
            <w:tcMar>
              <w:top w:w="0" w:type="dxa"/>
              <w:left w:w="108" w:type="dxa"/>
              <w:bottom w:w="0" w:type="dxa"/>
              <w:right w:w="108" w:type="dxa"/>
            </w:tcMar>
            <w:vAlign w:val="center"/>
            <w:hideMark/>
          </w:tcPr>
          <w:p w14:paraId="368F206C"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Imperial College London-University of Oxford</w:t>
            </w:r>
          </w:p>
        </w:tc>
        <w:tc>
          <w:tcPr>
            <w:tcW w:w="1167" w:type="dxa"/>
            <w:vAlign w:val="center"/>
          </w:tcPr>
          <w:p w14:paraId="2BDB9299"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Europe</w:t>
            </w:r>
          </w:p>
        </w:tc>
        <w:tc>
          <w:tcPr>
            <w:tcW w:w="1077" w:type="dxa"/>
            <w:vAlign w:val="center"/>
          </w:tcPr>
          <w:p w14:paraId="2193B660"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222</w:t>
            </w:r>
          </w:p>
        </w:tc>
        <w:tc>
          <w:tcPr>
            <w:tcW w:w="1077" w:type="dxa"/>
            <w:vAlign w:val="center"/>
          </w:tcPr>
          <w:p w14:paraId="3AC83C98" w14:textId="77777777" w:rsidR="00890263" w:rsidRPr="00E965A9" w:rsidRDefault="0089026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No</w:t>
            </w:r>
          </w:p>
        </w:tc>
        <w:tc>
          <w:tcPr>
            <w:tcW w:w="1077" w:type="dxa"/>
            <w:vAlign w:val="center"/>
          </w:tcPr>
          <w:p w14:paraId="2EC96425" w14:textId="77777777" w:rsidR="00890263" w:rsidRPr="00E965A9" w:rsidRDefault="005E68C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0</w:t>
            </w:r>
          </w:p>
        </w:tc>
        <w:tc>
          <w:tcPr>
            <w:tcW w:w="1077" w:type="dxa"/>
            <w:vAlign w:val="center"/>
          </w:tcPr>
          <w:p w14:paraId="7F139982" w14:textId="77777777" w:rsidR="00890263" w:rsidRPr="00E965A9" w:rsidRDefault="005E68C3" w:rsidP="00AF47A9">
            <w:pPr>
              <w:jc w:val="center"/>
              <w:rPr>
                <w:rFonts w:ascii="Arial" w:hAnsi="Arial" w:cs="Arial"/>
                <w:color w:val="000000" w:themeColor="text1"/>
                <w:sz w:val="22"/>
                <w:szCs w:val="22"/>
              </w:rPr>
            </w:pPr>
            <w:r w:rsidRPr="00E965A9">
              <w:rPr>
                <w:rFonts w:ascii="Arial" w:hAnsi="Arial" w:cs="Arial"/>
                <w:color w:val="000000" w:themeColor="text1"/>
                <w:sz w:val="22"/>
                <w:szCs w:val="22"/>
              </w:rPr>
              <w:t>222</w:t>
            </w:r>
          </w:p>
        </w:tc>
      </w:tr>
    </w:tbl>
    <w:p w14:paraId="2C33CCEA" w14:textId="0A24F682" w:rsidR="00605CCB" w:rsidRPr="00E965A9" w:rsidRDefault="005F362C">
      <w:pPr>
        <w:rPr>
          <w:rFonts w:ascii="Arial" w:hAnsi="Arial" w:cs="Arial"/>
          <w:sz w:val="22"/>
          <w:szCs w:val="22"/>
        </w:rPr>
      </w:pPr>
    </w:p>
    <w:p w14:paraId="5A4903C6" w14:textId="6CC3C3DD" w:rsidR="00890263" w:rsidRPr="00E965A9" w:rsidRDefault="005F362C">
      <w:pPr>
        <w:rPr>
          <w:rFonts w:ascii="Arial" w:hAnsi="Arial" w:cs="Arial"/>
          <w:sz w:val="22"/>
          <w:szCs w:val="22"/>
        </w:rPr>
      </w:pPr>
      <w:r w:rsidRPr="005F362C">
        <w:rPr>
          <w:rFonts w:ascii="Arial" w:hAnsi="Arial" w:cs="Arial"/>
          <w:sz w:val="22"/>
          <w:szCs w:val="22"/>
        </w:rPr>
        <w:t>The cohorts from the Hayes, Urbanek, and colleagues PCOS GWAS and corresponding numbers of samples that were included in the clustering analysis are shown by GWAS cohort, adapted from Hayes, Urbanek, and colleagues</w:t>
      </w:r>
      <w:r>
        <w:rPr>
          <w:rFonts w:ascii="Arial" w:hAnsi="Arial" w:cs="Arial"/>
          <w:sz w:val="22"/>
          <w:szCs w:val="22"/>
        </w:rPr>
        <w:t xml:space="preserve"> (2015)</w:t>
      </w:r>
      <w:r w:rsidRPr="005F362C">
        <w:rPr>
          <w:rFonts w:ascii="Arial" w:hAnsi="Arial" w:cs="Arial"/>
          <w:sz w:val="22"/>
          <w:szCs w:val="22"/>
        </w:rPr>
        <w:t>: Table 1 and Supplemental Data Tables 9 and 10. GWAS, genome-wide association study; PCOS, polycystic ovary syndrome</w:t>
      </w:r>
      <w:r>
        <w:rPr>
          <w:rFonts w:ascii="Arial" w:hAnsi="Arial" w:cs="Arial"/>
          <w:sz w:val="22"/>
          <w:szCs w:val="22"/>
        </w:rPr>
        <w:t xml:space="preserve">; </w:t>
      </w:r>
      <w:r w:rsidRPr="005F362C">
        <w:rPr>
          <w:rFonts w:ascii="Arial" w:hAnsi="Arial" w:cs="Arial"/>
          <w:sz w:val="22"/>
          <w:szCs w:val="22"/>
        </w:rPr>
        <w:t>PPCOS, Pregnancy in PCOS</w:t>
      </w:r>
    </w:p>
    <w:sectPr w:rsidR="00890263" w:rsidRPr="00E96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59"/>
    <w:rsid w:val="00164208"/>
    <w:rsid w:val="002E564E"/>
    <w:rsid w:val="004E7E0B"/>
    <w:rsid w:val="005E68C3"/>
    <w:rsid w:val="005F362C"/>
    <w:rsid w:val="00656559"/>
    <w:rsid w:val="006569B8"/>
    <w:rsid w:val="0067705D"/>
    <w:rsid w:val="006E4FB8"/>
    <w:rsid w:val="007F19D7"/>
    <w:rsid w:val="00847E66"/>
    <w:rsid w:val="008546DD"/>
    <w:rsid w:val="00890263"/>
    <w:rsid w:val="008974FC"/>
    <w:rsid w:val="00AF47A9"/>
    <w:rsid w:val="00E9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07E2"/>
  <w15:chartTrackingRefBased/>
  <w15:docId w15:val="{4DAE3ED3-3705-4CE0-890A-11768431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63"/>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0263"/>
    <w:rPr>
      <w:sz w:val="16"/>
      <w:szCs w:val="16"/>
    </w:rPr>
  </w:style>
  <w:style w:type="paragraph" w:styleId="CommentText">
    <w:name w:val="annotation text"/>
    <w:basedOn w:val="Normal"/>
    <w:link w:val="CommentTextChar"/>
    <w:uiPriority w:val="99"/>
    <w:semiHidden/>
    <w:unhideWhenUsed/>
    <w:rsid w:val="00890263"/>
    <w:rPr>
      <w:sz w:val="20"/>
      <w:szCs w:val="20"/>
    </w:rPr>
  </w:style>
  <w:style w:type="character" w:customStyle="1" w:styleId="CommentTextChar">
    <w:name w:val="Comment Text Char"/>
    <w:basedOn w:val="DefaultParagraphFont"/>
    <w:link w:val="CommentText"/>
    <w:uiPriority w:val="99"/>
    <w:semiHidden/>
    <w:rsid w:val="0089026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90263"/>
    <w:rPr>
      <w:b/>
      <w:bCs/>
    </w:rPr>
  </w:style>
  <w:style w:type="character" w:customStyle="1" w:styleId="CommentSubjectChar">
    <w:name w:val="Comment Subject Char"/>
    <w:basedOn w:val="CommentTextChar"/>
    <w:link w:val="CommentSubject"/>
    <w:uiPriority w:val="99"/>
    <w:semiHidden/>
    <w:rsid w:val="00890263"/>
    <w:rPr>
      <w:rFonts w:ascii="Calibri" w:hAnsi="Calibri" w:cs="Calibri"/>
      <w:b/>
      <w:bCs/>
      <w:sz w:val="20"/>
      <w:szCs w:val="20"/>
    </w:rPr>
  </w:style>
  <w:style w:type="paragraph" w:styleId="Revision">
    <w:name w:val="Revision"/>
    <w:hidden/>
    <w:uiPriority w:val="99"/>
    <w:semiHidden/>
    <w:rsid w:val="00890263"/>
    <w:pPr>
      <w:spacing w:after="0" w:line="240" w:lineRule="auto"/>
    </w:pPr>
    <w:rPr>
      <w:rFonts w:ascii="Calibri" w:hAnsi="Calibri" w:cs="Calibri"/>
      <w:sz w:val="24"/>
      <w:szCs w:val="24"/>
    </w:rPr>
  </w:style>
  <w:style w:type="paragraph" w:styleId="BalloonText">
    <w:name w:val="Balloon Text"/>
    <w:basedOn w:val="Normal"/>
    <w:link w:val="BalloonTextChar"/>
    <w:uiPriority w:val="99"/>
    <w:semiHidden/>
    <w:unhideWhenUsed/>
    <w:rsid w:val="00890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8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Dunaif, Andrea</dc:creator>
  <cp:keywords/>
  <dc:description/>
  <cp:lastModifiedBy>Matthew Dapas</cp:lastModifiedBy>
  <cp:revision>3</cp:revision>
  <dcterms:created xsi:type="dcterms:W3CDTF">2020-05-02T00:52:00Z</dcterms:created>
  <dcterms:modified xsi:type="dcterms:W3CDTF">2020-06-03T22:41:00Z</dcterms:modified>
</cp:coreProperties>
</file>