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6BBF" w14:textId="31C5CF1E" w:rsidR="00E06EA9" w:rsidRDefault="00944BD1" w:rsidP="00E06EA9">
      <w:pPr>
        <w:spacing w:line="480" w:lineRule="auto"/>
        <w:jc w:val="both"/>
        <w:rPr>
          <w:rFonts w:ascii="Serif roman" w:hAnsi="Serif roman"/>
          <w:lang w:val="en-GB"/>
        </w:rPr>
      </w:pPr>
      <w:r>
        <w:rPr>
          <w:rFonts w:ascii="Serif roman" w:hAnsi="Serif roman"/>
          <w:b/>
          <w:bCs/>
          <w:lang w:val="en-GB"/>
        </w:rPr>
        <w:t>S2 Table</w:t>
      </w:r>
      <w:r w:rsidR="00E06EA9" w:rsidRPr="00D66625">
        <w:rPr>
          <w:rFonts w:ascii="Serif roman" w:hAnsi="Serif roman"/>
          <w:b/>
          <w:bCs/>
          <w:lang w:val="en-GB"/>
        </w:rPr>
        <w:t>.</w:t>
      </w:r>
      <w:r w:rsidR="00E06EA9">
        <w:rPr>
          <w:rFonts w:ascii="Serif roman" w:hAnsi="Serif roman"/>
          <w:lang w:val="en-GB"/>
        </w:rPr>
        <w:t xml:space="preserve"> READ-IT scores for LHA and TH websites. The READ-IT tool relies on a given set of text features (i.e., lexical, morpho-syntactic, and syntactic characteristics of a document) and a training corpus (i.e., a collection of documents manually labelled with the level of linguistic complexity) and creates a statistical model using the feature statistics extracted from the training corpus. Such a statistical model is used in the assessment of readability of unseen texts based on the distribution of the </w:t>
      </w:r>
      <w:proofErr w:type="gramStart"/>
      <w:r w:rsidR="00E06EA9">
        <w:rPr>
          <w:rFonts w:ascii="Serif roman" w:hAnsi="Serif roman"/>
          <w:lang w:val="en-GB"/>
        </w:rPr>
        <w:t>aforementioned features</w:t>
      </w:r>
      <w:proofErr w:type="gramEnd"/>
      <w:r w:rsidR="00E06EA9">
        <w:rPr>
          <w:rFonts w:ascii="Serif roman" w:hAnsi="Serif roman"/>
          <w:lang w:val="en-GB"/>
        </w:rPr>
        <w:t>, both at the whole document and at sentence level.</w:t>
      </w:r>
    </w:p>
    <w:tbl>
      <w:tblPr>
        <w:tblW w:w="14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732"/>
        <w:gridCol w:w="2958"/>
        <w:gridCol w:w="2883"/>
        <w:gridCol w:w="2833"/>
      </w:tblGrid>
      <w:tr w:rsidR="00C77AC9" w:rsidRPr="00A3503E" w14:paraId="5678E8EB" w14:textId="77777777" w:rsidTr="006D2C5D">
        <w:trPr>
          <w:trHeight w:val="543"/>
        </w:trPr>
        <w:tc>
          <w:tcPr>
            <w:tcW w:w="2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34B5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0921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F6C0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13B2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5586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 </w:t>
            </w:r>
          </w:p>
        </w:tc>
      </w:tr>
      <w:tr w:rsidR="00C77AC9" w:rsidRPr="00A3503E" w14:paraId="0ECED099" w14:textId="77777777" w:rsidTr="006D2C5D">
        <w:trPr>
          <w:trHeight w:val="560"/>
        </w:trPr>
        <w:tc>
          <w:tcPr>
            <w:tcW w:w="2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6725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  <w:t>Health authority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E63C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  <w:t>Lexical READ-IT score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65F0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  <w:t>Syntactic READ-IT score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6F5F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  <w:t>Base READ-IT score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A586B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b/>
                <w:bCs/>
                <w:color w:val="000000"/>
                <w:lang w:val="en-GB" w:eastAsia="it-IT"/>
              </w:rPr>
              <w:t>Global READ-IT score</w:t>
            </w:r>
          </w:p>
        </w:tc>
      </w:tr>
      <w:tr w:rsidR="00C77AC9" w:rsidRPr="00A3503E" w14:paraId="7056EF2A" w14:textId="77777777" w:rsidTr="006D2C5D">
        <w:trPr>
          <w:trHeight w:val="59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3B40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North-West LHA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CC88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61,3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65C8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48,3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8478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54,4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F21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58,8</w:t>
            </w:r>
          </w:p>
        </w:tc>
      </w:tr>
      <w:tr w:rsidR="00C77AC9" w:rsidRPr="00A3503E" w14:paraId="33E9EE40" w14:textId="77777777" w:rsidTr="006D2C5D">
        <w:trPr>
          <w:trHeight w:val="57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17B7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Centre LHA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B242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69,4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3B3C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56,8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3B8D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58,2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4B7E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73,7</w:t>
            </w:r>
          </w:p>
        </w:tc>
      </w:tr>
      <w:tr w:rsidR="00C77AC9" w:rsidRPr="00A3503E" w14:paraId="74F18B40" w14:textId="77777777" w:rsidTr="006D2C5D">
        <w:trPr>
          <w:trHeight w:val="57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EB8C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South-East LHA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3755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62,4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956E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49,4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5B26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53,9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B7DE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59,9</w:t>
            </w:r>
          </w:p>
        </w:tc>
      </w:tr>
      <w:tr w:rsidR="00C77AC9" w:rsidRPr="00A3503E" w14:paraId="67F7484E" w14:textId="77777777" w:rsidTr="006D2C5D">
        <w:trPr>
          <w:trHeight w:val="57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FAA7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Pisa TH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1CB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66,6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5C97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55,8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F084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70,8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9B65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55,8</w:t>
            </w:r>
          </w:p>
        </w:tc>
      </w:tr>
      <w:tr w:rsidR="00C77AC9" w:rsidRPr="00A3503E" w14:paraId="3183A1E3" w14:textId="77777777" w:rsidTr="006D2C5D">
        <w:trPr>
          <w:trHeight w:val="574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D7A4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Florence TH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795C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61,7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C8A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35,0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83DC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47,7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84EE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35,0</w:t>
            </w:r>
          </w:p>
        </w:tc>
      </w:tr>
      <w:tr w:rsidR="00C77AC9" w:rsidRPr="00A3503E" w14:paraId="1632734E" w14:textId="77777777" w:rsidTr="006D2C5D">
        <w:trPr>
          <w:trHeight w:val="590"/>
        </w:trPr>
        <w:tc>
          <w:tcPr>
            <w:tcW w:w="2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4C05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Siena TH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F2B65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59,5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0716C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54,2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0AC2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60,6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9C1B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  <w:r w:rsidRPr="00A3503E">
              <w:rPr>
                <w:rFonts w:ascii="Serif roman" w:eastAsia="Times New Roman" w:hAnsi="Serif roman" w:cs="Calibri"/>
                <w:color w:val="000000"/>
                <w:lang w:val="en-GB" w:eastAsia="it-IT"/>
              </w:rPr>
              <w:t>54,2</w:t>
            </w:r>
          </w:p>
        </w:tc>
      </w:tr>
      <w:tr w:rsidR="00C77AC9" w:rsidRPr="00A3503E" w14:paraId="288422E7" w14:textId="77777777" w:rsidTr="006D2C5D">
        <w:trPr>
          <w:trHeight w:val="590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35B" w14:textId="77777777" w:rsidR="00C77AC9" w:rsidRPr="00A3503E" w:rsidRDefault="00C77AC9" w:rsidP="006D2C5D">
            <w:pPr>
              <w:spacing w:after="0" w:line="240" w:lineRule="auto"/>
              <w:jc w:val="center"/>
              <w:rPr>
                <w:rFonts w:ascii="Serif roman" w:eastAsia="Times New Roman" w:hAnsi="Serif roman" w:cs="Calibri"/>
                <w:color w:val="000000"/>
                <w:lang w:val="en-GB" w:eastAsia="it-IT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F07F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Times New Roman"/>
                <w:lang w:val="en-GB" w:eastAsia="it-IT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E1B8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Times New Roman"/>
                <w:lang w:val="en-GB" w:eastAsia="it-IT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8C7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Times New Roman"/>
                <w:lang w:val="en-GB" w:eastAsia="it-IT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A94" w14:textId="77777777" w:rsidR="00C77AC9" w:rsidRPr="00A3503E" w:rsidRDefault="00C77AC9" w:rsidP="006D2C5D">
            <w:pPr>
              <w:spacing w:after="0" w:line="240" w:lineRule="auto"/>
              <w:rPr>
                <w:rFonts w:ascii="Serif roman" w:eastAsia="Times New Roman" w:hAnsi="Serif roman" w:cs="Times New Roman"/>
                <w:lang w:val="en-GB" w:eastAsia="it-IT"/>
              </w:rPr>
            </w:pPr>
          </w:p>
        </w:tc>
      </w:tr>
    </w:tbl>
    <w:p w14:paraId="4F7F3C1F" w14:textId="73DB98F6" w:rsidR="003C6547" w:rsidRDefault="003C6547" w:rsidP="00CE4FC3">
      <w:pPr>
        <w:spacing w:line="480" w:lineRule="auto"/>
        <w:jc w:val="both"/>
        <w:rPr>
          <w:rFonts w:ascii="Serif roman" w:hAnsi="Serif roman"/>
          <w:lang w:val="en-GB"/>
        </w:rPr>
      </w:pPr>
    </w:p>
    <w:sectPr w:rsidR="003C6547" w:rsidSect="00C42CB7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BE87" w14:textId="77777777" w:rsidR="006F4917" w:rsidRDefault="006F4917">
      <w:pPr>
        <w:spacing w:after="0" w:line="240" w:lineRule="auto"/>
      </w:pPr>
      <w:r>
        <w:separator/>
      </w:r>
    </w:p>
  </w:endnote>
  <w:endnote w:type="continuationSeparator" w:id="0">
    <w:p w14:paraId="17678D8B" w14:textId="77777777" w:rsidR="006F4917" w:rsidRDefault="006F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CF9" w14:textId="77777777" w:rsidR="00163E78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F69A" w14:textId="77777777" w:rsidR="006F4917" w:rsidRDefault="006F4917">
      <w:pPr>
        <w:spacing w:after="0" w:line="240" w:lineRule="auto"/>
      </w:pPr>
      <w:r>
        <w:separator/>
      </w:r>
    </w:p>
  </w:footnote>
  <w:footnote w:type="continuationSeparator" w:id="0">
    <w:p w14:paraId="730FD88E" w14:textId="77777777" w:rsidR="006F4917" w:rsidRDefault="006F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A"/>
    <w:rsid w:val="00016F2B"/>
    <w:rsid w:val="000A1422"/>
    <w:rsid w:val="000A14F0"/>
    <w:rsid w:val="000F6A99"/>
    <w:rsid w:val="0013786D"/>
    <w:rsid w:val="00153E26"/>
    <w:rsid w:val="002937B5"/>
    <w:rsid w:val="00380F49"/>
    <w:rsid w:val="00382DD2"/>
    <w:rsid w:val="003A205D"/>
    <w:rsid w:val="003C6547"/>
    <w:rsid w:val="004107C1"/>
    <w:rsid w:val="004755AE"/>
    <w:rsid w:val="004A49A7"/>
    <w:rsid w:val="004D0312"/>
    <w:rsid w:val="005118BF"/>
    <w:rsid w:val="005707F7"/>
    <w:rsid w:val="005B3C50"/>
    <w:rsid w:val="005C0211"/>
    <w:rsid w:val="005D00CA"/>
    <w:rsid w:val="005F42F7"/>
    <w:rsid w:val="00657276"/>
    <w:rsid w:val="006901EB"/>
    <w:rsid w:val="006A3A3D"/>
    <w:rsid w:val="006F4917"/>
    <w:rsid w:val="00702818"/>
    <w:rsid w:val="00746291"/>
    <w:rsid w:val="00747268"/>
    <w:rsid w:val="007A2508"/>
    <w:rsid w:val="007C6599"/>
    <w:rsid w:val="007D03B3"/>
    <w:rsid w:val="007D6BD9"/>
    <w:rsid w:val="007E4B03"/>
    <w:rsid w:val="0083032B"/>
    <w:rsid w:val="008666BC"/>
    <w:rsid w:val="008C6B38"/>
    <w:rsid w:val="00944BD1"/>
    <w:rsid w:val="00955206"/>
    <w:rsid w:val="00966108"/>
    <w:rsid w:val="00992A2D"/>
    <w:rsid w:val="00994C72"/>
    <w:rsid w:val="00A04123"/>
    <w:rsid w:val="00A112B7"/>
    <w:rsid w:val="00A3503E"/>
    <w:rsid w:val="00A55C50"/>
    <w:rsid w:val="00A94AEE"/>
    <w:rsid w:val="00AA69CE"/>
    <w:rsid w:val="00B1333A"/>
    <w:rsid w:val="00B41744"/>
    <w:rsid w:val="00B66C90"/>
    <w:rsid w:val="00B87473"/>
    <w:rsid w:val="00BB2712"/>
    <w:rsid w:val="00C42CB7"/>
    <w:rsid w:val="00C63397"/>
    <w:rsid w:val="00C77AC9"/>
    <w:rsid w:val="00C83043"/>
    <w:rsid w:val="00CE4FC3"/>
    <w:rsid w:val="00D07163"/>
    <w:rsid w:val="00D66625"/>
    <w:rsid w:val="00DB6F5C"/>
    <w:rsid w:val="00DC1407"/>
    <w:rsid w:val="00E0422A"/>
    <w:rsid w:val="00E06EA9"/>
    <w:rsid w:val="00E15840"/>
    <w:rsid w:val="00EF5D21"/>
    <w:rsid w:val="00F52A2E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A7B6"/>
  <w15:chartTrackingRefBased/>
  <w15:docId w15:val="{9878CBBE-5EA4-4666-A2A3-516925B1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4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90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1EB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69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507C-6482-490C-930E-FDB89038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Amerigo Ferrari</dc:creator>
  <cp:keywords/>
  <dc:description/>
  <cp:lastModifiedBy>Amerigo Ferrari</cp:lastModifiedBy>
  <cp:revision>57</cp:revision>
  <dcterms:created xsi:type="dcterms:W3CDTF">2022-05-19T14:34:00Z</dcterms:created>
  <dcterms:modified xsi:type="dcterms:W3CDTF">2022-10-27T20:09:00Z</dcterms:modified>
</cp:coreProperties>
</file>