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0E8" w14:textId="2872B746" w:rsidR="006E30E2" w:rsidRPr="006E30E2" w:rsidRDefault="006F667A" w:rsidP="006F6E83">
      <w:pPr>
        <w:pStyle w:val="NormalWeb"/>
        <w:spacing w:line="480" w:lineRule="auto"/>
        <w:contextualSpacing/>
        <w:jc w:val="both"/>
        <w:rPr>
          <w:b/>
          <w:iCs/>
          <w:color w:val="000000"/>
          <w:lang w:val="en-US"/>
        </w:rPr>
      </w:pPr>
      <w:r w:rsidRPr="006F667A">
        <w:rPr>
          <w:b/>
          <w:iCs/>
          <w:color w:val="000000"/>
          <w:lang w:val="en-US"/>
        </w:rPr>
        <w:t>S</w:t>
      </w:r>
      <w:r w:rsidR="00565D71">
        <w:rPr>
          <w:b/>
          <w:iCs/>
          <w:color w:val="000000"/>
          <w:lang w:val="en-US"/>
        </w:rPr>
        <w:t>5</w:t>
      </w:r>
      <w:r w:rsidRPr="006F667A">
        <w:rPr>
          <w:b/>
          <w:iCs/>
          <w:color w:val="000000"/>
          <w:lang w:val="en-US"/>
        </w:rPr>
        <w:t xml:space="preserve"> Table. </w:t>
      </w:r>
      <w:r w:rsidR="00024FEE" w:rsidRPr="00C16A15">
        <w:rPr>
          <w:b/>
          <w:lang w:val="en-US"/>
        </w:rPr>
        <w:t>Results of Bayesian multiple regressions in DTI and CSD examining the relations of LI</w:t>
      </w:r>
      <w:r w:rsidR="00621D96">
        <w:rPr>
          <w:b/>
          <w:vertAlign w:val="subscript"/>
          <w:lang w:val="en-US"/>
        </w:rPr>
        <w:t>raw</w:t>
      </w:r>
      <w:r w:rsidR="00024FEE" w:rsidRPr="00C16A15">
        <w:rPr>
          <w:b/>
          <w:lang w:val="en-US"/>
        </w:rPr>
        <w:t xml:space="preserve"> to volumes and FA in DTI, and to volumes and HMOA in CSD</w:t>
      </w:r>
      <w:r w:rsidR="006F6E83">
        <w:rPr>
          <w:b/>
          <w:iCs/>
          <w:color w:val="000000"/>
          <w:lang w:val="en-US"/>
        </w:rPr>
        <w:t xml:space="preserve">. </w:t>
      </w:r>
      <w:r w:rsidR="006F6E83" w:rsidRPr="008B2FF7">
        <w:rPr>
          <w:b/>
          <w:iCs/>
          <w:color w:val="000000"/>
          <w:lang w:val="en-US"/>
        </w:rPr>
        <w:t xml:space="preserve"> </w:t>
      </w:r>
    </w:p>
    <w:tbl>
      <w:tblPr>
        <w:tblStyle w:val="TableGrid"/>
        <w:tblW w:w="9723" w:type="dxa"/>
        <w:tblInd w:w="5" w:type="dxa"/>
        <w:tblLook w:val="04A0" w:firstRow="1" w:lastRow="0" w:firstColumn="1" w:lastColumn="0" w:noHBand="0" w:noVBand="1"/>
      </w:tblPr>
      <w:tblGrid>
        <w:gridCol w:w="1635"/>
        <w:gridCol w:w="736"/>
        <w:gridCol w:w="1274"/>
        <w:gridCol w:w="997"/>
        <w:gridCol w:w="2002"/>
        <w:gridCol w:w="736"/>
        <w:gridCol w:w="1274"/>
        <w:gridCol w:w="1069"/>
      </w:tblGrid>
      <w:tr w:rsidR="004D79C9" w:rsidRPr="00FD2D7B" w14:paraId="1521E455" w14:textId="77777777" w:rsidTr="00B01568">
        <w:trPr>
          <w:trHeight w:hRule="exact" w:val="284"/>
        </w:trPr>
        <w:tc>
          <w:tcPr>
            <w:tcW w:w="1636" w:type="dxa"/>
            <w:vMerge w:val="restart"/>
            <w:vAlign w:val="center"/>
          </w:tcPr>
          <w:p w14:paraId="1B4FFA7E" w14:textId="77777777" w:rsidR="004D79C9" w:rsidRPr="00302B6F" w:rsidRDefault="004D79C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66496ED1" w14:textId="0149A77C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Model </w:t>
            </w:r>
            <w:r w:rsidR="005008AA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on the</w:t>
            </w: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DTI</w:t>
            </w:r>
            <w:r w:rsidR="00621396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5008AA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002" w:type="dxa"/>
            <w:vMerge w:val="restart"/>
            <w:vAlign w:val="center"/>
          </w:tcPr>
          <w:p w14:paraId="2A2D26DD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gridSpan w:val="3"/>
            <w:vAlign w:val="center"/>
          </w:tcPr>
          <w:p w14:paraId="2138A515" w14:textId="01AAFA92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Model </w:t>
            </w:r>
            <w:r w:rsidR="00621396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on</w:t>
            </w: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5008AA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CSD</w:t>
            </w:r>
            <w:r w:rsidR="00621396"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data</w:t>
            </w:r>
          </w:p>
        </w:tc>
      </w:tr>
      <w:tr w:rsidR="00C11CE7" w14:paraId="54D7B0E3" w14:textId="77777777" w:rsidTr="00B01568">
        <w:trPr>
          <w:trHeight w:hRule="exact" w:val="284"/>
        </w:trPr>
        <w:tc>
          <w:tcPr>
            <w:tcW w:w="1636" w:type="dxa"/>
            <w:vMerge/>
            <w:vAlign w:val="center"/>
          </w:tcPr>
          <w:p w14:paraId="50415237" w14:textId="77777777" w:rsidR="004D79C9" w:rsidRPr="00302B6F" w:rsidRDefault="004D79C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vAlign w:val="center"/>
          </w:tcPr>
          <w:p w14:paraId="74FBF0CD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P(M)</w:t>
            </w:r>
          </w:p>
        </w:tc>
        <w:tc>
          <w:tcPr>
            <w:tcW w:w="1274" w:type="dxa"/>
            <w:vAlign w:val="center"/>
          </w:tcPr>
          <w:p w14:paraId="0051ED1A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P(M|data)</w:t>
            </w:r>
          </w:p>
        </w:tc>
        <w:tc>
          <w:tcPr>
            <w:tcW w:w="996" w:type="dxa"/>
            <w:vAlign w:val="center"/>
          </w:tcPr>
          <w:p w14:paraId="62019F0A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BF</w:t>
            </w:r>
            <w:r w:rsidRPr="00602D44">
              <w:rPr>
                <w:b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2002" w:type="dxa"/>
            <w:vMerge/>
            <w:vAlign w:val="center"/>
          </w:tcPr>
          <w:p w14:paraId="733F1CFF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vAlign w:val="center"/>
          </w:tcPr>
          <w:p w14:paraId="57484D1C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P(M)</w:t>
            </w:r>
          </w:p>
        </w:tc>
        <w:tc>
          <w:tcPr>
            <w:tcW w:w="1274" w:type="dxa"/>
            <w:vAlign w:val="center"/>
          </w:tcPr>
          <w:p w14:paraId="0BC3095C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P(M|data)</w:t>
            </w:r>
          </w:p>
        </w:tc>
        <w:tc>
          <w:tcPr>
            <w:tcW w:w="1069" w:type="dxa"/>
            <w:vAlign w:val="center"/>
          </w:tcPr>
          <w:p w14:paraId="544ACE43" w14:textId="77777777" w:rsidR="004D79C9" w:rsidRPr="00602D44" w:rsidRDefault="004D79C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BF</w:t>
            </w:r>
            <w:r w:rsidRPr="00602D44">
              <w:rPr>
                <w:b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11CE7" w14:paraId="0BA42D20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71A9D86B" w14:textId="77777777" w:rsidR="006E30E2" w:rsidRPr="00302B6F" w:rsidRDefault="006E30E2" w:rsidP="00033F4D">
            <w:pPr>
              <w:pStyle w:val="NormalWeb"/>
              <w:contextualSpacing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b/>
                <w:iCs/>
                <w:color w:val="000000"/>
                <w:sz w:val="24"/>
                <w:szCs w:val="24"/>
                <w:lang w:val="en-US"/>
              </w:rPr>
              <w:t>CC-I</w:t>
            </w:r>
          </w:p>
        </w:tc>
        <w:tc>
          <w:tcPr>
            <w:tcW w:w="736" w:type="dxa"/>
            <w:vAlign w:val="center"/>
          </w:tcPr>
          <w:p w14:paraId="1BE0668D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0ACAF56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27365E5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Align w:val="center"/>
          </w:tcPr>
          <w:p w14:paraId="6BCF1B15" w14:textId="635A3EFC" w:rsidR="006E30E2" w:rsidRPr="00602D44" w:rsidRDefault="00FC1B19" w:rsidP="00697C4B">
            <w:pPr>
              <w:pStyle w:val="NormalWeb"/>
              <w:contextualSpacing/>
              <w:jc w:val="center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CC-I</w:t>
            </w:r>
          </w:p>
        </w:tc>
        <w:tc>
          <w:tcPr>
            <w:tcW w:w="735" w:type="dxa"/>
            <w:vAlign w:val="center"/>
          </w:tcPr>
          <w:p w14:paraId="034ED3CB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021FBA3D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16385F1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11CE7" w14:paraId="2E0BAC3B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3463CC95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6" w:type="dxa"/>
            <w:vAlign w:val="center"/>
          </w:tcPr>
          <w:p w14:paraId="73AC3B00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31605295" w14:textId="5550956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FF1885" w:rsidRPr="00602D44">
              <w:rPr>
                <w:i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96" w:type="dxa"/>
            <w:vAlign w:val="center"/>
          </w:tcPr>
          <w:p w14:paraId="574CE10A" w14:textId="5A34B97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BC0874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FF1885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02" w:type="dxa"/>
            <w:vAlign w:val="center"/>
          </w:tcPr>
          <w:p w14:paraId="3B621E57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5" w:type="dxa"/>
            <w:vAlign w:val="center"/>
          </w:tcPr>
          <w:p w14:paraId="3E32C40D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3C97F566" w14:textId="4B43827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DC2493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 w:rsidR="002C3472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vAlign w:val="center"/>
          </w:tcPr>
          <w:p w14:paraId="2CAE1941" w14:textId="3A084E12" w:rsidR="006E30E2" w:rsidRPr="00602D44" w:rsidRDefault="00DC2493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C11CE7" w14:paraId="43EB5418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10DB1034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FA</w:t>
            </w:r>
          </w:p>
        </w:tc>
        <w:tc>
          <w:tcPr>
            <w:tcW w:w="736" w:type="dxa"/>
            <w:vAlign w:val="center"/>
          </w:tcPr>
          <w:p w14:paraId="3F095A4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64D94941" w14:textId="4B207B82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</w:t>
            </w:r>
            <w:r w:rsidR="00BC0874" w:rsidRPr="00602D44"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14:paraId="7EDC3F4A" w14:textId="64AC06DF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BC0874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FF1885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02" w:type="dxa"/>
            <w:vAlign w:val="center"/>
          </w:tcPr>
          <w:p w14:paraId="627503AD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HMOA</w:t>
            </w:r>
          </w:p>
        </w:tc>
        <w:tc>
          <w:tcPr>
            <w:tcW w:w="735" w:type="dxa"/>
            <w:vAlign w:val="center"/>
          </w:tcPr>
          <w:p w14:paraId="3E1ADF30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27F0F806" w14:textId="43630D3F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C3472" w:rsidRPr="00602D44"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9" w:type="dxa"/>
            <w:vAlign w:val="center"/>
          </w:tcPr>
          <w:p w14:paraId="6267D1DF" w14:textId="3C21CDE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0532EB" w:rsidRPr="00602D44">
              <w:rPr>
                <w:iCs/>
                <w:color w:val="000000"/>
                <w:sz w:val="24"/>
                <w:szCs w:val="24"/>
                <w:lang w:val="en-US"/>
              </w:rPr>
              <w:t>93</w:t>
            </w:r>
          </w:p>
        </w:tc>
      </w:tr>
      <w:tr w:rsidR="00C11CE7" w14:paraId="6F59F52A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3605EEC4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 + FA</w:t>
            </w:r>
          </w:p>
        </w:tc>
        <w:tc>
          <w:tcPr>
            <w:tcW w:w="736" w:type="dxa"/>
            <w:vAlign w:val="center"/>
          </w:tcPr>
          <w:p w14:paraId="1CA5AB13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1AA0B186" w14:textId="60AC6EA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BC0874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FF1885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14:paraId="21C72F4F" w14:textId="424D4054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FF1885" w:rsidRPr="00602D44">
              <w:rPr>
                <w:iCs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002" w:type="dxa"/>
            <w:vAlign w:val="center"/>
          </w:tcPr>
          <w:p w14:paraId="716EA411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 + HMOA</w:t>
            </w:r>
          </w:p>
        </w:tc>
        <w:tc>
          <w:tcPr>
            <w:tcW w:w="735" w:type="dxa"/>
            <w:vAlign w:val="center"/>
          </w:tcPr>
          <w:p w14:paraId="3C990D1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56993C4C" w14:textId="36813B0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C3472" w:rsidRPr="00602D44">
              <w:rPr>
                <w:i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9" w:type="dxa"/>
            <w:vAlign w:val="center"/>
          </w:tcPr>
          <w:p w14:paraId="4FAB07E0" w14:textId="0E8918C0" w:rsidR="006E30E2" w:rsidRPr="00602D44" w:rsidRDefault="00DC2493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="00D571C2" w:rsidRPr="00602D44">
              <w:rPr>
                <w:iCs/>
                <w:color w:val="000000"/>
                <w:sz w:val="24"/>
                <w:szCs w:val="24"/>
                <w:lang w:val="en-US"/>
              </w:rPr>
              <w:t>9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11CE7" w14:paraId="0EA08CB1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691F2F76" w14:textId="77777777" w:rsidR="006E30E2" w:rsidRPr="00302B6F" w:rsidRDefault="006E30E2" w:rsidP="00033F4D">
            <w:pPr>
              <w:pStyle w:val="NormalWeb"/>
              <w:contextualSpacing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b/>
                <w:iCs/>
                <w:color w:val="000000"/>
                <w:sz w:val="24"/>
                <w:szCs w:val="24"/>
                <w:lang w:val="en-US"/>
              </w:rPr>
              <w:t>CC-II</w:t>
            </w:r>
          </w:p>
        </w:tc>
        <w:tc>
          <w:tcPr>
            <w:tcW w:w="736" w:type="dxa"/>
            <w:vAlign w:val="center"/>
          </w:tcPr>
          <w:p w14:paraId="6C6CAE96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20729FD7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686AAB95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Align w:val="center"/>
          </w:tcPr>
          <w:p w14:paraId="5F4560F9" w14:textId="66DA1731" w:rsidR="006E30E2" w:rsidRPr="00602D44" w:rsidRDefault="00FC1B1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CC-II</w:t>
            </w:r>
          </w:p>
        </w:tc>
        <w:tc>
          <w:tcPr>
            <w:tcW w:w="735" w:type="dxa"/>
            <w:vAlign w:val="center"/>
          </w:tcPr>
          <w:p w14:paraId="03A6153D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15898467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57A92295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11CE7" w14:paraId="7FFB4AB8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40421E9E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6" w:type="dxa"/>
            <w:vAlign w:val="center"/>
          </w:tcPr>
          <w:p w14:paraId="439D75B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AB96039" w14:textId="549EFB1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</w:t>
            </w:r>
            <w:r w:rsidR="00200F02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14:paraId="04AD186B" w14:textId="0E251CEA" w:rsidR="006E30E2" w:rsidRPr="00602D44" w:rsidRDefault="00200F0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002" w:type="dxa"/>
            <w:vAlign w:val="center"/>
          </w:tcPr>
          <w:p w14:paraId="7F8E6CB3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5" w:type="dxa"/>
            <w:vAlign w:val="center"/>
          </w:tcPr>
          <w:p w14:paraId="15ED1933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43EC6AE8" w14:textId="7B1CAA43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47EA3" w:rsidRPr="00602D44">
              <w:rPr>
                <w:i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69" w:type="dxa"/>
            <w:vAlign w:val="center"/>
          </w:tcPr>
          <w:p w14:paraId="5FCE14A8" w14:textId="705D1C9E" w:rsidR="006E30E2" w:rsidRPr="00602D44" w:rsidRDefault="00847EA3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C11CE7" w14:paraId="1E69726E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666E5EF1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FA</w:t>
            </w:r>
          </w:p>
        </w:tc>
        <w:tc>
          <w:tcPr>
            <w:tcW w:w="736" w:type="dxa"/>
            <w:vAlign w:val="center"/>
          </w:tcPr>
          <w:p w14:paraId="333D252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4BC8498D" w14:textId="3BC02805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07027E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A0BF0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14:paraId="5DBA7904" w14:textId="31631D65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07027E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2A0BF0" w:rsidRPr="00602D44"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02" w:type="dxa"/>
            <w:vAlign w:val="center"/>
          </w:tcPr>
          <w:p w14:paraId="55C183A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HMOA</w:t>
            </w:r>
          </w:p>
        </w:tc>
        <w:tc>
          <w:tcPr>
            <w:tcW w:w="735" w:type="dxa"/>
            <w:vAlign w:val="center"/>
          </w:tcPr>
          <w:p w14:paraId="7BE407B6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7608C8DA" w14:textId="5330267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47EA3" w:rsidRPr="00602D44">
              <w:rPr>
                <w:i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69" w:type="dxa"/>
            <w:vAlign w:val="center"/>
          </w:tcPr>
          <w:p w14:paraId="4A0E3739" w14:textId="4DB7ED1B" w:rsidR="006E30E2" w:rsidRPr="00602D44" w:rsidRDefault="00847EA3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11CE7" w14:paraId="54AE63EA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4E57AEF1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 + FA</w:t>
            </w:r>
          </w:p>
        </w:tc>
        <w:tc>
          <w:tcPr>
            <w:tcW w:w="736" w:type="dxa"/>
            <w:vAlign w:val="center"/>
          </w:tcPr>
          <w:p w14:paraId="14DF2A3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50646C6E" w14:textId="426B750C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07027E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A0BF0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14:paraId="37A0A4FC" w14:textId="61CACCB5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07027E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2A0BF0" w:rsidRPr="00602D44">
              <w:rPr>
                <w:i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02" w:type="dxa"/>
            <w:vAlign w:val="center"/>
          </w:tcPr>
          <w:p w14:paraId="28E6160A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 + HMOA</w:t>
            </w:r>
          </w:p>
        </w:tc>
        <w:tc>
          <w:tcPr>
            <w:tcW w:w="735" w:type="dxa"/>
            <w:vAlign w:val="center"/>
          </w:tcPr>
          <w:p w14:paraId="1DE843D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727F7082" w14:textId="2A2BEF35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47EA3" w:rsidRPr="00602D44">
              <w:rPr>
                <w:i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069" w:type="dxa"/>
            <w:vAlign w:val="center"/>
          </w:tcPr>
          <w:p w14:paraId="1E0C3087" w14:textId="70EAF897" w:rsidR="006E30E2" w:rsidRPr="00602D44" w:rsidRDefault="00974BDD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="00847EA3" w:rsidRPr="00602D44">
              <w:rPr>
                <w:iCs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C11CE7" w14:paraId="35A9F5D9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413BDCAD" w14:textId="77777777" w:rsidR="006E30E2" w:rsidRPr="00302B6F" w:rsidRDefault="006E30E2" w:rsidP="00033F4D">
            <w:pPr>
              <w:pStyle w:val="NormalWeb"/>
              <w:contextualSpacing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b/>
                <w:iCs/>
                <w:color w:val="000000"/>
                <w:sz w:val="24"/>
                <w:szCs w:val="24"/>
                <w:lang w:val="en-US"/>
              </w:rPr>
              <w:t>CC-III</w:t>
            </w:r>
          </w:p>
        </w:tc>
        <w:tc>
          <w:tcPr>
            <w:tcW w:w="736" w:type="dxa"/>
            <w:vAlign w:val="center"/>
          </w:tcPr>
          <w:p w14:paraId="308DBC6E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48828AC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53138ED9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Align w:val="center"/>
          </w:tcPr>
          <w:p w14:paraId="305BF366" w14:textId="218D9F11" w:rsidR="006E30E2" w:rsidRPr="00602D44" w:rsidRDefault="00FC1B1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CC-III</w:t>
            </w:r>
          </w:p>
        </w:tc>
        <w:tc>
          <w:tcPr>
            <w:tcW w:w="735" w:type="dxa"/>
            <w:vAlign w:val="center"/>
          </w:tcPr>
          <w:p w14:paraId="52955E5B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47519BC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20D20F8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11CE7" w14:paraId="34E32374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544956D4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6" w:type="dxa"/>
            <w:vAlign w:val="center"/>
          </w:tcPr>
          <w:p w14:paraId="1C94EA6B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17F1D7D3" w14:textId="334B41DC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B0BBC" w:rsidRPr="00602D44">
              <w:rPr>
                <w:i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14:paraId="33F18209" w14:textId="7621A5D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B0BBC" w:rsidRPr="00602D44">
              <w:rPr>
                <w:i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02" w:type="dxa"/>
            <w:vAlign w:val="center"/>
          </w:tcPr>
          <w:p w14:paraId="5316589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5" w:type="dxa"/>
            <w:vAlign w:val="center"/>
          </w:tcPr>
          <w:p w14:paraId="1B51004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D848DD2" w14:textId="37F6EAA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14134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9" w:type="dxa"/>
            <w:vAlign w:val="center"/>
          </w:tcPr>
          <w:p w14:paraId="31416597" w14:textId="0E5FF5A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14134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11CE7" w14:paraId="30F6E830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08D3EB91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FA</w:t>
            </w:r>
          </w:p>
        </w:tc>
        <w:tc>
          <w:tcPr>
            <w:tcW w:w="736" w:type="dxa"/>
            <w:vAlign w:val="center"/>
          </w:tcPr>
          <w:p w14:paraId="4500C5A9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49ABAFC6" w14:textId="0228B86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B0BBC" w:rsidRPr="00602D44">
              <w:rPr>
                <w:iCs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96" w:type="dxa"/>
            <w:vAlign w:val="center"/>
          </w:tcPr>
          <w:p w14:paraId="5A830E6D" w14:textId="2E2BE5F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B0BBC" w:rsidRPr="00602D44">
              <w:rPr>
                <w:i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002" w:type="dxa"/>
            <w:vAlign w:val="center"/>
          </w:tcPr>
          <w:p w14:paraId="70CD6115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HMOA</w:t>
            </w:r>
          </w:p>
        </w:tc>
        <w:tc>
          <w:tcPr>
            <w:tcW w:w="735" w:type="dxa"/>
            <w:vAlign w:val="center"/>
          </w:tcPr>
          <w:p w14:paraId="12125BA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6552638A" w14:textId="1FD79862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vAlign w:val="center"/>
          </w:tcPr>
          <w:p w14:paraId="24C1917B" w14:textId="775E187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C11CE7" w14:paraId="50E99A7B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0B363E60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 + FA</w:t>
            </w:r>
          </w:p>
        </w:tc>
        <w:tc>
          <w:tcPr>
            <w:tcW w:w="736" w:type="dxa"/>
            <w:vAlign w:val="center"/>
          </w:tcPr>
          <w:p w14:paraId="3B03A08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1532F321" w14:textId="77A86AA8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62C98" w:rsidRPr="00602D44">
              <w:rPr>
                <w:i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996" w:type="dxa"/>
            <w:vAlign w:val="center"/>
          </w:tcPr>
          <w:p w14:paraId="5EA5EB6A" w14:textId="54D730D1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62C98" w:rsidRPr="00602D44">
              <w:rPr>
                <w:i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02" w:type="dxa"/>
            <w:vAlign w:val="center"/>
          </w:tcPr>
          <w:p w14:paraId="1E4524B7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 + HMOA</w:t>
            </w:r>
          </w:p>
        </w:tc>
        <w:tc>
          <w:tcPr>
            <w:tcW w:w="735" w:type="dxa"/>
            <w:vAlign w:val="center"/>
          </w:tcPr>
          <w:p w14:paraId="5D9E46D6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1C106F17" w14:textId="09D2BF6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14134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  <w:vAlign w:val="center"/>
          </w:tcPr>
          <w:p w14:paraId="3D8275AF" w14:textId="782DBC8A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769DA" w:rsidRPr="00602D44">
              <w:rPr>
                <w:iCs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C11CE7" w14:paraId="7ABCF29C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2CD84DB5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b/>
                <w:iCs/>
                <w:color w:val="000000"/>
                <w:sz w:val="24"/>
                <w:szCs w:val="24"/>
                <w:lang w:val="en-US"/>
              </w:rPr>
              <w:t>CC-IV</w:t>
            </w:r>
          </w:p>
        </w:tc>
        <w:tc>
          <w:tcPr>
            <w:tcW w:w="736" w:type="dxa"/>
            <w:vAlign w:val="center"/>
          </w:tcPr>
          <w:p w14:paraId="0129D740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3D33521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74E14420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Align w:val="center"/>
          </w:tcPr>
          <w:p w14:paraId="00FF6A07" w14:textId="0284D252" w:rsidR="006E30E2" w:rsidRPr="00602D44" w:rsidRDefault="00FC1B1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CC-IV</w:t>
            </w:r>
          </w:p>
        </w:tc>
        <w:tc>
          <w:tcPr>
            <w:tcW w:w="735" w:type="dxa"/>
            <w:vAlign w:val="center"/>
          </w:tcPr>
          <w:p w14:paraId="61933F52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68F11025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03053B3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11CE7" w14:paraId="0DCE012C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3DB437C5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6" w:type="dxa"/>
            <w:vAlign w:val="center"/>
          </w:tcPr>
          <w:p w14:paraId="45CC5D1A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4C1C94CC" w14:textId="5A3C56C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14:paraId="7F853497" w14:textId="471DF42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002" w:type="dxa"/>
            <w:vAlign w:val="center"/>
          </w:tcPr>
          <w:p w14:paraId="343F86EF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5" w:type="dxa"/>
            <w:vAlign w:val="center"/>
          </w:tcPr>
          <w:p w14:paraId="04283EE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17016FEC" w14:textId="7D6C7A5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vAlign w:val="center"/>
          </w:tcPr>
          <w:p w14:paraId="2D2F61F7" w14:textId="0E900C20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80005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11CE7" w14:paraId="24E0A2A4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330FB08E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FA</w:t>
            </w:r>
          </w:p>
        </w:tc>
        <w:tc>
          <w:tcPr>
            <w:tcW w:w="736" w:type="dxa"/>
            <w:vAlign w:val="center"/>
          </w:tcPr>
          <w:p w14:paraId="7BF4FA92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03D9BB8" w14:textId="61D98DFC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5D2122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14:paraId="568B8BE1" w14:textId="7BC1657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5D2122" w:rsidRPr="00602D44">
              <w:rPr>
                <w:iCs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002" w:type="dxa"/>
            <w:vAlign w:val="center"/>
          </w:tcPr>
          <w:p w14:paraId="42820CC2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HMOA</w:t>
            </w:r>
          </w:p>
        </w:tc>
        <w:tc>
          <w:tcPr>
            <w:tcW w:w="735" w:type="dxa"/>
            <w:vAlign w:val="center"/>
          </w:tcPr>
          <w:p w14:paraId="1230446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60BDA3D2" w14:textId="455F815E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80005" w:rsidRPr="00602D44">
              <w:rPr>
                <w:i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9" w:type="dxa"/>
            <w:vAlign w:val="center"/>
          </w:tcPr>
          <w:p w14:paraId="66429F28" w14:textId="5B345420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80005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11CE7" w14:paraId="7DA8142D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58CC30A3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 + FA</w:t>
            </w:r>
          </w:p>
        </w:tc>
        <w:tc>
          <w:tcPr>
            <w:tcW w:w="736" w:type="dxa"/>
            <w:vAlign w:val="center"/>
          </w:tcPr>
          <w:p w14:paraId="2C72CCD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4B29E020" w14:textId="258430D1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5D2122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14:paraId="2087FB0D" w14:textId="708186C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256AA3" w:rsidRPr="00602D44">
              <w:rPr>
                <w:i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002" w:type="dxa"/>
            <w:vAlign w:val="center"/>
          </w:tcPr>
          <w:p w14:paraId="1BB6E9E2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 + HMOA</w:t>
            </w:r>
          </w:p>
        </w:tc>
        <w:tc>
          <w:tcPr>
            <w:tcW w:w="735" w:type="dxa"/>
            <w:vAlign w:val="center"/>
          </w:tcPr>
          <w:p w14:paraId="53373381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7BFC2BE" w14:textId="6E1DEED3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80005" w:rsidRPr="00602D44">
              <w:rPr>
                <w:i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69" w:type="dxa"/>
            <w:vAlign w:val="center"/>
          </w:tcPr>
          <w:p w14:paraId="629EB58F" w14:textId="38DCBDA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480005" w:rsidRPr="00602D44">
              <w:rPr>
                <w:iCs/>
                <w:color w:val="000000"/>
                <w:sz w:val="24"/>
                <w:szCs w:val="24"/>
                <w:lang w:val="en-US"/>
              </w:rPr>
              <w:t>7</w:t>
            </w:r>
            <w:r w:rsidR="00FA4EEF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11CE7" w14:paraId="2131516B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341AEB66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b/>
                <w:iCs/>
                <w:color w:val="000000"/>
                <w:sz w:val="24"/>
                <w:szCs w:val="24"/>
                <w:lang w:val="en-US"/>
              </w:rPr>
              <w:t>CC-V</w:t>
            </w:r>
          </w:p>
        </w:tc>
        <w:tc>
          <w:tcPr>
            <w:tcW w:w="736" w:type="dxa"/>
            <w:vAlign w:val="center"/>
          </w:tcPr>
          <w:p w14:paraId="07C57503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3D26961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Align w:val="center"/>
          </w:tcPr>
          <w:p w14:paraId="0C59757C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Align w:val="center"/>
          </w:tcPr>
          <w:p w14:paraId="5EFCCA32" w14:textId="305D718B" w:rsidR="006E30E2" w:rsidRPr="00602D44" w:rsidRDefault="00FC1B19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b/>
                <w:iCs/>
                <w:color w:val="000000"/>
                <w:sz w:val="24"/>
                <w:szCs w:val="24"/>
                <w:lang w:val="en-US"/>
              </w:rPr>
              <w:t>CC-V</w:t>
            </w:r>
          </w:p>
        </w:tc>
        <w:tc>
          <w:tcPr>
            <w:tcW w:w="735" w:type="dxa"/>
            <w:vAlign w:val="center"/>
          </w:tcPr>
          <w:p w14:paraId="22E5CA31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648A6E19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2DAEAD0B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C11CE7" w14:paraId="5FD13269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7C0D4837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6" w:type="dxa"/>
            <w:vAlign w:val="center"/>
          </w:tcPr>
          <w:p w14:paraId="249857B9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36A23DC" w14:textId="762A0C28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24201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3245AA" w:rsidRPr="00602D44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14:paraId="19EE659F" w14:textId="1035C2C4" w:rsidR="006E30E2" w:rsidRPr="00602D44" w:rsidRDefault="003245AA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2002" w:type="dxa"/>
            <w:vAlign w:val="center"/>
          </w:tcPr>
          <w:p w14:paraId="69BD4F2A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735" w:type="dxa"/>
            <w:vAlign w:val="center"/>
          </w:tcPr>
          <w:p w14:paraId="1E92E643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4985051" w14:textId="6280616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FC51C1" w:rsidRPr="00602D44">
              <w:rPr>
                <w:i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069" w:type="dxa"/>
            <w:vAlign w:val="center"/>
          </w:tcPr>
          <w:p w14:paraId="624DDAD6" w14:textId="249DC700" w:rsidR="006E30E2" w:rsidRPr="00602D44" w:rsidRDefault="00FC51C1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C11CE7" w14:paraId="2EB60AE6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7787CAD8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FA</w:t>
            </w:r>
          </w:p>
        </w:tc>
        <w:tc>
          <w:tcPr>
            <w:tcW w:w="736" w:type="dxa"/>
            <w:vAlign w:val="center"/>
          </w:tcPr>
          <w:p w14:paraId="2F7DC57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70D4FF5" w14:textId="615A0CA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FB5B41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84821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14:paraId="24C128CC" w14:textId="15C1DF1F" w:rsidR="006E30E2" w:rsidRPr="00602D44" w:rsidRDefault="00F86866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="00284821" w:rsidRPr="00602D44">
              <w:rPr>
                <w:i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02" w:type="dxa"/>
            <w:vAlign w:val="center"/>
          </w:tcPr>
          <w:p w14:paraId="2146D5D4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HMOA</w:t>
            </w:r>
          </w:p>
        </w:tc>
        <w:tc>
          <w:tcPr>
            <w:tcW w:w="735" w:type="dxa"/>
            <w:vAlign w:val="center"/>
          </w:tcPr>
          <w:p w14:paraId="3585F6F0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6F5F359E" w14:textId="0CABB97B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FC51C1" w:rsidRPr="00602D44">
              <w:rPr>
                <w:i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9" w:type="dxa"/>
            <w:vAlign w:val="center"/>
          </w:tcPr>
          <w:p w14:paraId="3298E5D6" w14:textId="5547D808" w:rsidR="006E30E2" w:rsidRPr="00602D44" w:rsidRDefault="000B2636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="00C11CE7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  <w:r w:rsidR="00FC51C1" w:rsidRPr="00602D44">
              <w:rPr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11CE7" w14:paraId="6689413B" w14:textId="77777777" w:rsidTr="00B01568">
        <w:trPr>
          <w:trHeight w:hRule="exact" w:val="284"/>
        </w:trPr>
        <w:tc>
          <w:tcPr>
            <w:tcW w:w="1636" w:type="dxa"/>
            <w:vAlign w:val="center"/>
          </w:tcPr>
          <w:p w14:paraId="18CCF053" w14:textId="77777777" w:rsidR="006E30E2" w:rsidRPr="00302B6F" w:rsidRDefault="006E30E2" w:rsidP="00033F4D">
            <w:pPr>
              <w:pStyle w:val="NormalWeb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  <w:r w:rsidRPr="00302B6F">
              <w:rPr>
                <w:iCs/>
                <w:color w:val="000000"/>
                <w:sz w:val="24"/>
                <w:szCs w:val="24"/>
                <w:lang w:val="en-US"/>
              </w:rPr>
              <w:t>Volume + FA</w:t>
            </w:r>
          </w:p>
        </w:tc>
        <w:tc>
          <w:tcPr>
            <w:tcW w:w="736" w:type="dxa"/>
            <w:vAlign w:val="center"/>
          </w:tcPr>
          <w:p w14:paraId="092C60AB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068542A9" w14:textId="1E974E59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824201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284821" w:rsidRPr="00602D44">
              <w:rPr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14:paraId="415B0C42" w14:textId="35D736EB" w:rsidR="006E30E2" w:rsidRPr="00602D44" w:rsidRDefault="00F86866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="00284821" w:rsidRPr="00602D44">
              <w:rPr>
                <w:i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2002" w:type="dxa"/>
            <w:vAlign w:val="center"/>
          </w:tcPr>
          <w:p w14:paraId="5CF22906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Volume + HMOA</w:t>
            </w:r>
          </w:p>
        </w:tc>
        <w:tc>
          <w:tcPr>
            <w:tcW w:w="735" w:type="dxa"/>
            <w:vAlign w:val="center"/>
          </w:tcPr>
          <w:p w14:paraId="511CBE58" w14:textId="77777777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274" w:type="dxa"/>
            <w:vAlign w:val="center"/>
          </w:tcPr>
          <w:p w14:paraId="56BF16C6" w14:textId="5890349D" w:rsidR="006E30E2" w:rsidRPr="00602D44" w:rsidRDefault="006E30E2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0.</w:t>
            </w:r>
            <w:r w:rsidR="00B23EB0" w:rsidRPr="00602D44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="0089333E" w:rsidRPr="00602D44">
              <w:rPr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69" w:type="dxa"/>
            <w:vAlign w:val="center"/>
          </w:tcPr>
          <w:p w14:paraId="7BD99DD7" w14:textId="14237214" w:rsidR="006E30E2" w:rsidRPr="00602D44" w:rsidRDefault="0089333E" w:rsidP="00697C4B">
            <w:pPr>
              <w:pStyle w:val="NormalWeb"/>
              <w:contextualSpacing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 w:rsidR="006E30E2" w:rsidRPr="00602D44"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02D44">
              <w:rPr>
                <w:i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</w:tbl>
    <w:p w14:paraId="2C52E1BF" w14:textId="6D1F9858" w:rsidR="006F667A" w:rsidRPr="00887197" w:rsidRDefault="006E30E2" w:rsidP="00887197">
      <w:pPr>
        <w:pStyle w:val="NormalWeb"/>
        <w:spacing w:before="0" w:beforeAutospacing="0" w:line="480" w:lineRule="auto"/>
        <w:contextualSpacing/>
        <w:jc w:val="both"/>
        <w:rPr>
          <w:color w:val="000000"/>
          <w:lang w:val="en-US"/>
        </w:rPr>
      </w:pPr>
      <w:r>
        <w:rPr>
          <w:iCs/>
          <w:color w:val="000000"/>
          <w:lang w:val="en-US"/>
        </w:rPr>
        <w:t xml:space="preserve">Model </w:t>
      </w:r>
      <w:r w:rsidR="00EB74B9">
        <w:rPr>
          <w:iCs/>
          <w:color w:val="000000"/>
          <w:lang w:val="en-US"/>
        </w:rPr>
        <w:t xml:space="preserve">on the </w:t>
      </w:r>
      <w:r>
        <w:rPr>
          <w:iCs/>
          <w:color w:val="000000"/>
          <w:lang w:val="en-US"/>
        </w:rPr>
        <w:t>DTI</w:t>
      </w:r>
      <w:r w:rsidR="00EB74B9">
        <w:rPr>
          <w:iCs/>
          <w:color w:val="000000"/>
          <w:lang w:val="en-US"/>
        </w:rPr>
        <w:t xml:space="preserve"> data</w:t>
      </w:r>
      <w:r>
        <w:rPr>
          <w:iCs/>
          <w:color w:val="000000"/>
          <w:lang w:val="en-US"/>
        </w:rPr>
        <w:t xml:space="preserve">: a model with both volume and FA, two models with either volume or FA. Model </w:t>
      </w:r>
      <w:r w:rsidR="00224295">
        <w:rPr>
          <w:iCs/>
          <w:color w:val="000000"/>
          <w:lang w:val="en-US"/>
        </w:rPr>
        <w:t>on the</w:t>
      </w:r>
      <w:r>
        <w:rPr>
          <w:iCs/>
          <w:color w:val="000000"/>
          <w:lang w:val="en-US"/>
        </w:rPr>
        <w:t xml:space="preserve"> CSD</w:t>
      </w:r>
      <w:r w:rsidR="00224295">
        <w:rPr>
          <w:iCs/>
          <w:color w:val="000000"/>
          <w:lang w:val="en-US"/>
        </w:rPr>
        <w:t xml:space="preserve"> data</w:t>
      </w:r>
      <w:r>
        <w:rPr>
          <w:iCs/>
          <w:color w:val="000000"/>
          <w:lang w:val="en-US"/>
        </w:rPr>
        <w:t xml:space="preserve">: a model with both volume and HMOA, two models with either volume or HMOA. </w:t>
      </w:r>
      <w:r w:rsidR="0003244D" w:rsidRPr="00810059">
        <w:rPr>
          <w:i/>
          <w:color w:val="000000"/>
          <w:lang w:val="en-US"/>
        </w:rPr>
        <w:t>P(M)</w:t>
      </w:r>
      <w:r w:rsidR="0003244D">
        <w:rPr>
          <w:color w:val="000000"/>
          <w:lang w:val="en-US"/>
        </w:rPr>
        <w:t xml:space="preserve"> = </w:t>
      </w:r>
      <w:r w:rsidR="0003244D" w:rsidRPr="00904F1F">
        <w:rPr>
          <w:color w:val="000000"/>
          <w:lang w:val="en-US"/>
        </w:rPr>
        <w:t>a prior probability</w:t>
      </w:r>
      <w:r w:rsidR="0003244D">
        <w:rPr>
          <w:color w:val="000000"/>
          <w:lang w:val="en-US"/>
        </w:rPr>
        <w:t xml:space="preserve"> of models; </w:t>
      </w:r>
      <w:r w:rsidR="0003244D" w:rsidRPr="00810059">
        <w:rPr>
          <w:i/>
          <w:color w:val="000000"/>
          <w:lang w:val="en-US"/>
        </w:rPr>
        <w:t>P(M|data)</w:t>
      </w:r>
      <w:r w:rsidR="0003244D">
        <w:rPr>
          <w:color w:val="000000"/>
          <w:lang w:val="en-US"/>
        </w:rPr>
        <w:t xml:space="preserve"> = posterior probability of models</w:t>
      </w:r>
      <w:r w:rsidR="00E606DA">
        <w:rPr>
          <w:color w:val="000000"/>
          <w:lang w:val="en-US"/>
        </w:rPr>
        <w:t xml:space="preserve">; </w:t>
      </w:r>
      <w:r w:rsidR="00827500">
        <w:rPr>
          <w:color w:val="000000"/>
          <w:lang w:val="en-US"/>
        </w:rPr>
        <w:t>BF</w:t>
      </w:r>
      <w:r w:rsidR="00827500" w:rsidRPr="00827500">
        <w:rPr>
          <w:color w:val="000000"/>
          <w:vertAlign w:val="subscript"/>
          <w:lang w:val="en-US"/>
        </w:rPr>
        <w:t>10</w:t>
      </w:r>
      <w:r w:rsidR="00827500">
        <w:rPr>
          <w:color w:val="000000"/>
          <w:lang w:val="en-US"/>
        </w:rPr>
        <w:t xml:space="preserve"> = Bayes factor; </w:t>
      </w:r>
      <w:r w:rsidR="00FD2D7B">
        <w:rPr>
          <w:color w:val="000000"/>
          <w:lang w:val="en-US"/>
        </w:rPr>
        <w:t xml:space="preserve">CC = corpus callosum; </w:t>
      </w:r>
      <w:r w:rsidRPr="007A616D">
        <w:rPr>
          <w:iCs/>
          <w:color w:val="000000"/>
          <w:lang w:val="en-US"/>
        </w:rPr>
        <w:t>FA = fractional anisotropy</w:t>
      </w:r>
      <w:r>
        <w:rPr>
          <w:iCs/>
          <w:color w:val="000000"/>
          <w:lang w:val="en-US"/>
        </w:rPr>
        <w:t>;</w:t>
      </w:r>
      <w:r w:rsidR="006E1F18">
        <w:rPr>
          <w:iCs/>
          <w:color w:val="000000"/>
          <w:lang w:val="en-US"/>
        </w:rPr>
        <w:t xml:space="preserve"> DTI </w:t>
      </w:r>
      <w:r w:rsidR="006E1F18" w:rsidRPr="008B2FF7">
        <w:rPr>
          <w:iCs/>
          <w:color w:val="000000"/>
          <w:lang w:val="en-US"/>
        </w:rPr>
        <w:t xml:space="preserve">= </w:t>
      </w:r>
      <w:r w:rsidR="006E1F18" w:rsidRPr="008B2FF7">
        <w:rPr>
          <w:color w:val="000000"/>
          <w:lang w:val="en-US" w:eastAsia="en-US"/>
        </w:rPr>
        <w:t>diffusion-tensor imaging;</w:t>
      </w:r>
      <w:r w:rsidR="006E1F18" w:rsidRPr="006E1F18">
        <w:rPr>
          <w:iCs/>
          <w:color w:val="000000"/>
          <w:lang w:val="en-US"/>
        </w:rPr>
        <w:t xml:space="preserve"> </w:t>
      </w:r>
      <w:r w:rsidR="006E1F18">
        <w:rPr>
          <w:iCs/>
          <w:color w:val="000000"/>
          <w:lang w:val="en-US"/>
        </w:rPr>
        <w:t>HMOA</w:t>
      </w:r>
      <w:r w:rsidR="006E1F18" w:rsidRPr="007A616D">
        <w:rPr>
          <w:iCs/>
          <w:color w:val="000000"/>
          <w:lang w:val="en-US"/>
        </w:rPr>
        <w:t xml:space="preserve"> = </w:t>
      </w:r>
      <w:r w:rsidR="006E1F18" w:rsidRPr="006D2288">
        <w:rPr>
          <w:color w:val="000000"/>
          <w:lang w:val="en-US"/>
        </w:rPr>
        <w:t>hindrance modulated orientational anisotropy</w:t>
      </w:r>
      <w:r w:rsidR="006E1F18">
        <w:rPr>
          <w:color w:val="000000"/>
          <w:lang w:val="en-US"/>
        </w:rPr>
        <w:t xml:space="preserve">; </w:t>
      </w:r>
      <w:r w:rsidR="006E1F18" w:rsidRPr="008B2FF7">
        <w:rPr>
          <w:color w:val="000000"/>
          <w:lang w:val="en-US" w:eastAsia="en-US"/>
        </w:rPr>
        <w:t>CSD = constrained spherical deconvolution.</w:t>
      </w:r>
    </w:p>
    <w:sectPr w:rsidR="006F667A" w:rsidRPr="00887197" w:rsidSect="008D22E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A"/>
    <w:rsid w:val="00006EAD"/>
    <w:rsid w:val="00024FEE"/>
    <w:rsid w:val="0003244D"/>
    <w:rsid w:val="00033F4D"/>
    <w:rsid w:val="000532EB"/>
    <w:rsid w:val="00053C98"/>
    <w:rsid w:val="0007027E"/>
    <w:rsid w:val="00087011"/>
    <w:rsid w:val="000B2636"/>
    <w:rsid w:val="000E7DF2"/>
    <w:rsid w:val="00130DDE"/>
    <w:rsid w:val="00143EC7"/>
    <w:rsid w:val="00186A85"/>
    <w:rsid w:val="00194F34"/>
    <w:rsid w:val="001B0803"/>
    <w:rsid w:val="00200F02"/>
    <w:rsid w:val="00213526"/>
    <w:rsid w:val="00224295"/>
    <w:rsid w:val="00255A73"/>
    <w:rsid w:val="00256AA3"/>
    <w:rsid w:val="00262C98"/>
    <w:rsid w:val="002769DA"/>
    <w:rsid w:val="00284821"/>
    <w:rsid w:val="002A0BF0"/>
    <w:rsid w:val="002A665D"/>
    <w:rsid w:val="002C3472"/>
    <w:rsid w:val="002D1D6D"/>
    <w:rsid w:val="00302B6F"/>
    <w:rsid w:val="003245AA"/>
    <w:rsid w:val="004220AC"/>
    <w:rsid w:val="004304D9"/>
    <w:rsid w:val="00474D0D"/>
    <w:rsid w:val="00480005"/>
    <w:rsid w:val="004836FF"/>
    <w:rsid w:val="004B0BBC"/>
    <w:rsid w:val="004D79C9"/>
    <w:rsid w:val="004F494A"/>
    <w:rsid w:val="005008AA"/>
    <w:rsid w:val="00511F53"/>
    <w:rsid w:val="00526433"/>
    <w:rsid w:val="00550FA3"/>
    <w:rsid w:val="00565D71"/>
    <w:rsid w:val="005A4435"/>
    <w:rsid w:val="005B48AE"/>
    <w:rsid w:val="005C7E68"/>
    <w:rsid w:val="005D2122"/>
    <w:rsid w:val="00602D44"/>
    <w:rsid w:val="00621396"/>
    <w:rsid w:val="00621D96"/>
    <w:rsid w:val="00635389"/>
    <w:rsid w:val="0066337D"/>
    <w:rsid w:val="00697C4B"/>
    <w:rsid w:val="006B7EB8"/>
    <w:rsid w:val="006E1F18"/>
    <w:rsid w:val="006E30E2"/>
    <w:rsid w:val="006F667A"/>
    <w:rsid w:val="006F6E83"/>
    <w:rsid w:val="007557E0"/>
    <w:rsid w:val="00787839"/>
    <w:rsid w:val="007B59E8"/>
    <w:rsid w:val="00814134"/>
    <w:rsid w:val="00824201"/>
    <w:rsid w:val="00827500"/>
    <w:rsid w:val="0083784D"/>
    <w:rsid w:val="00847EA3"/>
    <w:rsid w:val="008574C0"/>
    <w:rsid w:val="00887197"/>
    <w:rsid w:val="008906CF"/>
    <w:rsid w:val="0089333E"/>
    <w:rsid w:val="008934BD"/>
    <w:rsid w:val="008A008D"/>
    <w:rsid w:val="008A1D26"/>
    <w:rsid w:val="008A7FD7"/>
    <w:rsid w:val="008D22E0"/>
    <w:rsid w:val="009309D3"/>
    <w:rsid w:val="00945619"/>
    <w:rsid w:val="00961A85"/>
    <w:rsid w:val="00974BDD"/>
    <w:rsid w:val="00977ADA"/>
    <w:rsid w:val="00994C69"/>
    <w:rsid w:val="00A078C2"/>
    <w:rsid w:val="00A24035"/>
    <w:rsid w:val="00A40869"/>
    <w:rsid w:val="00AE4671"/>
    <w:rsid w:val="00AF567E"/>
    <w:rsid w:val="00AF76AB"/>
    <w:rsid w:val="00B01568"/>
    <w:rsid w:val="00B23EB0"/>
    <w:rsid w:val="00B31125"/>
    <w:rsid w:val="00BC0874"/>
    <w:rsid w:val="00BE15A9"/>
    <w:rsid w:val="00C01907"/>
    <w:rsid w:val="00C11CE7"/>
    <w:rsid w:val="00CB0D0C"/>
    <w:rsid w:val="00D5421B"/>
    <w:rsid w:val="00D571C2"/>
    <w:rsid w:val="00DC2493"/>
    <w:rsid w:val="00DE03BB"/>
    <w:rsid w:val="00E2041E"/>
    <w:rsid w:val="00E606DA"/>
    <w:rsid w:val="00EB74B9"/>
    <w:rsid w:val="00EE0856"/>
    <w:rsid w:val="00EE25E5"/>
    <w:rsid w:val="00EE4360"/>
    <w:rsid w:val="00F07CC4"/>
    <w:rsid w:val="00F36A7E"/>
    <w:rsid w:val="00F41374"/>
    <w:rsid w:val="00F66D75"/>
    <w:rsid w:val="00F86866"/>
    <w:rsid w:val="00FA4EEF"/>
    <w:rsid w:val="00FB5B41"/>
    <w:rsid w:val="00FC1B19"/>
    <w:rsid w:val="00FC51C1"/>
    <w:rsid w:val="00FD2D7B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4FDAE"/>
  <w15:chartTrackingRefBased/>
  <w15:docId w15:val="{7D88F301-6E03-864B-85B0-86711F1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0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6E30E2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Karpychev</cp:lastModifiedBy>
  <cp:revision>182</cp:revision>
  <dcterms:created xsi:type="dcterms:W3CDTF">2021-06-29T18:44:00Z</dcterms:created>
  <dcterms:modified xsi:type="dcterms:W3CDTF">2022-06-23T14:15:00Z</dcterms:modified>
</cp:coreProperties>
</file>