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6ADA" w14:textId="77777777" w:rsidR="00C35943" w:rsidRPr="00FE4963" w:rsidRDefault="00C35943" w:rsidP="00D26244">
      <w:pPr>
        <w:spacing w:line="360" w:lineRule="auto"/>
        <w:ind w:left="-993" w:hanging="142"/>
        <w:jc w:val="both"/>
        <w:rPr>
          <w:rFonts w:cstheme="minorHAnsi"/>
          <w:b/>
          <w:bCs/>
          <w:sz w:val="28"/>
          <w:szCs w:val="28"/>
          <w:lang w:val="en-US"/>
        </w:rPr>
        <w:sectPr w:rsidR="00C35943" w:rsidRPr="00FE4963" w:rsidSect="008404B1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0" w:name="_Toc84410458"/>
    </w:p>
    <w:p w14:paraId="33C76ADF" w14:textId="650D66B6" w:rsidR="00A0645A" w:rsidRPr="00FE4963" w:rsidRDefault="009A6897" w:rsidP="004E2B12">
      <w:pPr>
        <w:spacing w:line="360" w:lineRule="auto"/>
        <w:ind w:left="-993" w:hanging="142"/>
        <w:jc w:val="both"/>
        <w:rPr>
          <w:rFonts w:cstheme="minorHAnsi"/>
          <w:b/>
          <w:bCs/>
          <w:szCs w:val="24"/>
          <w:lang w:val="en-US"/>
        </w:rPr>
      </w:pPr>
      <w:r>
        <w:rPr>
          <w:rFonts w:cstheme="minorHAnsi"/>
          <w:b/>
          <w:bCs/>
          <w:color w:val="000000"/>
          <w:szCs w:val="24"/>
          <w:lang w:val="en-US"/>
        </w:rPr>
        <w:lastRenderedPageBreak/>
        <w:t xml:space="preserve">S2 </w:t>
      </w:r>
      <w:r w:rsidRPr="00FE4963">
        <w:rPr>
          <w:rFonts w:cstheme="minorHAnsi"/>
          <w:b/>
          <w:bCs/>
          <w:color w:val="000000"/>
          <w:szCs w:val="24"/>
          <w:lang w:val="en-US"/>
        </w:rPr>
        <w:t>Table</w:t>
      </w:r>
      <w:r>
        <w:rPr>
          <w:rFonts w:cstheme="minorHAnsi"/>
          <w:b/>
          <w:bCs/>
          <w:color w:val="000000"/>
          <w:szCs w:val="24"/>
          <w:lang w:val="en-US"/>
        </w:rPr>
        <w:t>.</w:t>
      </w:r>
      <w:r w:rsidRPr="00FE4963">
        <w:rPr>
          <w:rFonts w:cstheme="minorHAnsi"/>
          <w:b/>
          <w:bCs/>
          <w:color w:val="000000"/>
          <w:szCs w:val="24"/>
          <w:lang w:val="en-US"/>
        </w:rPr>
        <w:t xml:space="preserve"> </w:t>
      </w:r>
      <w:r w:rsidR="003147A4" w:rsidRPr="00FE4963">
        <w:rPr>
          <w:rFonts w:cstheme="minorHAnsi"/>
          <w:b/>
          <w:bCs/>
          <w:szCs w:val="24"/>
          <w:lang w:val="en-US"/>
        </w:rPr>
        <w:t xml:space="preserve">The </w:t>
      </w:r>
      <w:r w:rsidR="005A42E0" w:rsidRPr="00FE4963">
        <w:rPr>
          <w:rFonts w:cstheme="minorHAnsi"/>
          <w:b/>
          <w:bCs/>
          <w:szCs w:val="24"/>
          <w:lang w:val="en-US"/>
        </w:rPr>
        <w:t xml:space="preserve">number and proportion of respondents who </w:t>
      </w:r>
      <w:r w:rsidR="0002310E">
        <w:rPr>
          <w:rFonts w:cstheme="minorHAnsi"/>
          <w:b/>
          <w:bCs/>
          <w:szCs w:val="24"/>
          <w:lang w:val="en-US"/>
        </w:rPr>
        <w:t xml:space="preserve">were </w:t>
      </w:r>
      <w:r w:rsidR="005A42E0" w:rsidRPr="00FE4963">
        <w:rPr>
          <w:rFonts w:cstheme="minorHAnsi"/>
          <w:b/>
          <w:bCs/>
          <w:szCs w:val="24"/>
          <w:lang w:val="en-US"/>
        </w:rPr>
        <w:t xml:space="preserve">exposed to all </w:t>
      </w:r>
      <w:r w:rsidR="00A0645A" w:rsidRPr="00FE4963">
        <w:rPr>
          <w:rFonts w:cstheme="minorHAnsi"/>
          <w:b/>
          <w:bCs/>
          <w:szCs w:val="24"/>
          <w:lang w:val="en-US"/>
        </w:rPr>
        <w:t xml:space="preserve">true and false statements </w:t>
      </w:r>
      <w:r w:rsidR="005A42E0" w:rsidRPr="00FE4963">
        <w:rPr>
          <w:rFonts w:cstheme="minorHAnsi"/>
          <w:b/>
          <w:bCs/>
          <w:szCs w:val="24"/>
          <w:lang w:val="en-US"/>
        </w:rPr>
        <w:t>from six round of surveys</w:t>
      </w:r>
    </w:p>
    <w:tbl>
      <w:tblPr>
        <w:tblW w:w="1488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480"/>
        <w:gridCol w:w="4669"/>
        <w:gridCol w:w="542"/>
        <w:gridCol w:w="1388"/>
        <w:gridCol w:w="2319"/>
        <w:gridCol w:w="2551"/>
        <w:gridCol w:w="2268"/>
      </w:tblGrid>
      <w:tr w:rsidR="005A42E0" w:rsidRPr="00FE4963" w14:paraId="620210A5" w14:textId="77777777" w:rsidTr="004E2B12">
        <w:trPr>
          <w:trHeight w:val="328"/>
          <w:tblHeader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045BC6C8" w14:textId="521D43FE" w:rsidR="005A42E0" w:rsidRPr="00FE4963" w:rsidRDefault="005A42E0" w:rsidP="0051490F">
            <w:pPr>
              <w:spacing w:line="360" w:lineRule="auto"/>
              <w:ind w:left="-72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Round</w:t>
            </w:r>
          </w:p>
        </w:tc>
        <w:tc>
          <w:tcPr>
            <w:tcW w:w="480" w:type="dxa"/>
            <w:shd w:val="clear" w:color="auto" w:fill="D9E2F3" w:themeFill="accent1" w:themeFillTint="33"/>
          </w:tcPr>
          <w:p w14:paraId="4FE58AFF" w14:textId="19267722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No.</w:t>
            </w:r>
          </w:p>
        </w:tc>
        <w:tc>
          <w:tcPr>
            <w:tcW w:w="4669" w:type="dxa"/>
            <w:shd w:val="clear" w:color="auto" w:fill="D9E2F3" w:themeFill="accent1" w:themeFillTint="33"/>
          </w:tcPr>
          <w:p w14:paraId="45188884" w14:textId="36BF2836" w:rsidR="005A42E0" w:rsidRPr="00FE4963" w:rsidRDefault="005A42E0" w:rsidP="008F4827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Statement</w:t>
            </w:r>
          </w:p>
        </w:tc>
        <w:tc>
          <w:tcPr>
            <w:tcW w:w="542" w:type="dxa"/>
            <w:shd w:val="clear" w:color="auto" w:fill="D9E2F3" w:themeFill="accent1" w:themeFillTint="33"/>
          </w:tcPr>
          <w:p w14:paraId="2BF2293A" w14:textId="25F36B51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T/F</w:t>
            </w:r>
          </w:p>
        </w:tc>
        <w:tc>
          <w:tcPr>
            <w:tcW w:w="1388" w:type="dxa"/>
            <w:shd w:val="clear" w:color="auto" w:fill="D9E2F3" w:themeFill="accent1" w:themeFillTint="33"/>
          </w:tcPr>
          <w:p w14:paraId="4810010D" w14:textId="08C04DCD" w:rsidR="005A42E0" w:rsidRPr="008A001F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001F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Generalizability knowledge statement</w:t>
            </w:r>
          </w:p>
        </w:tc>
        <w:tc>
          <w:tcPr>
            <w:tcW w:w="2319" w:type="dxa"/>
            <w:shd w:val="clear" w:color="auto" w:fill="D9E2F3" w:themeFill="accent1" w:themeFillTint="33"/>
          </w:tcPr>
          <w:p w14:paraId="52E0418A" w14:textId="762D6110" w:rsidR="005A42E0" w:rsidRPr="008A001F" w:rsidRDefault="005A42E0" w:rsidP="0051490F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001F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Number of respondents who </w:t>
            </w:r>
            <w:r w:rsidR="0002310E" w:rsidRPr="008A001F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were </w:t>
            </w:r>
            <w:r w:rsidRPr="008A001F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exposed to statement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411D2AC2" w14:textId="74A78E95" w:rsidR="005A42E0" w:rsidRPr="008A001F" w:rsidRDefault="005A42E0" w:rsidP="0051490F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001F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Number of respondents who</w:t>
            </w:r>
            <w:r w:rsidR="0002310E" w:rsidRPr="008A001F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were</w:t>
            </w:r>
            <w:r w:rsidRPr="008A001F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not expose</w:t>
            </w:r>
            <w:r w:rsidR="0002310E" w:rsidRPr="008A001F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d</w:t>
            </w:r>
            <w:r w:rsidRPr="008A001F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 xml:space="preserve"> to statement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6792031D" w14:textId="6F3BFBA7" w:rsidR="005A42E0" w:rsidRPr="008A001F" w:rsidRDefault="005A42E0" w:rsidP="0051490F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A001F">
              <w:rPr>
                <w:rFonts w:cstheme="minorHAnsi"/>
                <w:b/>
                <w:bCs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5A42E0" w:rsidRPr="00FE4963" w14:paraId="06CFFAC1" w14:textId="77777777" w:rsidTr="004E2B12">
        <w:trPr>
          <w:trHeight w:val="32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6F40" w14:textId="77777777" w:rsidR="005A42E0" w:rsidRPr="00FE4963" w:rsidRDefault="005A42E0" w:rsidP="00CC6382">
            <w:pPr>
              <w:spacing w:line="360" w:lineRule="auto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6C98D8A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9" w:type="dxa"/>
            <w:vAlign w:val="bottom"/>
          </w:tcPr>
          <w:p w14:paraId="23AA7601" w14:textId="3B6942EC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Vaccinated people will not become infected with COVID-19 in the future</w:t>
            </w:r>
          </w:p>
        </w:tc>
        <w:tc>
          <w:tcPr>
            <w:tcW w:w="542" w:type="dxa"/>
          </w:tcPr>
          <w:p w14:paraId="04D7AFF8" w14:textId="112AF953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388" w:type="dxa"/>
          </w:tcPr>
          <w:p w14:paraId="488DCEA9" w14:textId="04246F8A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319" w:type="dxa"/>
          </w:tcPr>
          <w:p w14:paraId="1129B9C1" w14:textId="290539F9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13,500 (26.4)</w:t>
            </w:r>
          </w:p>
        </w:tc>
        <w:tc>
          <w:tcPr>
            <w:tcW w:w="2551" w:type="dxa"/>
          </w:tcPr>
          <w:p w14:paraId="4C87FD49" w14:textId="5753E99E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37,724 (73.6)</w:t>
            </w:r>
          </w:p>
        </w:tc>
        <w:tc>
          <w:tcPr>
            <w:tcW w:w="2268" w:type="dxa"/>
          </w:tcPr>
          <w:p w14:paraId="5A090961" w14:textId="6B321F3D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51,224 (100.0)</w:t>
            </w:r>
          </w:p>
        </w:tc>
      </w:tr>
      <w:tr w:rsidR="005A42E0" w:rsidRPr="00FE4963" w14:paraId="1ADC6EA2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77F5" w14:textId="77777777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2ADD48A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9" w:type="dxa"/>
            <w:vAlign w:val="bottom"/>
          </w:tcPr>
          <w:p w14:paraId="3EE51808" w14:textId="5B15E622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 xml:space="preserve">After </w:t>
            </w:r>
            <w:r w:rsidR="0002310E">
              <w:rPr>
                <w:rFonts w:cstheme="minorHAnsi"/>
                <w:color w:val="000000"/>
                <w:sz w:val="18"/>
                <w:szCs w:val="18"/>
              </w:rPr>
              <w:t>the</w:t>
            </w:r>
            <w:r w:rsidRPr="00FE4963">
              <w:rPr>
                <w:rFonts w:cstheme="minorHAnsi"/>
                <w:color w:val="000000"/>
                <w:sz w:val="18"/>
                <w:szCs w:val="18"/>
              </w:rPr>
              <w:t xml:space="preserve"> injection, you should wait to observe the side effects and severe symptoms mostly present within 30 minutes </w:t>
            </w:r>
          </w:p>
        </w:tc>
        <w:tc>
          <w:tcPr>
            <w:tcW w:w="542" w:type="dxa"/>
          </w:tcPr>
          <w:p w14:paraId="7ADEE222" w14:textId="2CFE002A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388" w:type="dxa"/>
          </w:tcPr>
          <w:p w14:paraId="7FB827D1" w14:textId="61865E5C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319" w:type="dxa"/>
          </w:tcPr>
          <w:p w14:paraId="752DC527" w14:textId="033E14FF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23,378 (45.6)</w:t>
            </w:r>
          </w:p>
        </w:tc>
        <w:tc>
          <w:tcPr>
            <w:tcW w:w="2551" w:type="dxa"/>
          </w:tcPr>
          <w:p w14:paraId="04BB8C20" w14:textId="379A0DC0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27,846 (54.4)</w:t>
            </w:r>
          </w:p>
        </w:tc>
        <w:tc>
          <w:tcPr>
            <w:tcW w:w="2268" w:type="dxa"/>
          </w:tcPr>
          <w:p w14:paraId="1BAAD3D3" w14:textId="7CE564D0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51,224 (100.0)</w:t>
            </w:r>
          </w:p>
        </w:tc>
      </w:tr>
      <w:tr w:rsidR="005A42E0" w:rsidRPr="00FE4963" w14:paraId="4DBB1920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FA4C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round 1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C6AE6FC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9" w:type="dxa"/>
            <w:vAlign w:val="bottom"/>
          </w:tcPr>
          <w:p w14:paraId="709B30F4" w14:textId="14533FD4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Vaccine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s</w:t>
            </w:r>
            <w:r w:rsidRPr="00FE496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used </w:t>
            </w:r>
            <w:r w:rsidRPr="00FE4963">
              <w:rPr>
                <w:rFonts w:cstheme="minorHAnsi"/>
                <w:color w:val="000000"/>
                <w:sz w:val="18"/>
                <w:szCs w:val="18"/>
              </w:rPr>
              <w:t xml:space="preserve">in Thailand have to be approved by </w:t>
            </w:r>
            <w:r w:rsidR="0002310E">
              <w:rPr>
                <w:rFonts w:cstheme="minorHAnsi"/>
                <w:color w:val="000000"/>
                <w:sz w:val="18"/>
                <w:szCs w:val="18"/>
              </w:rPr>
              <w:t xml:space="preserve">the </w:t>
            </w:r>
            <w:r w:rsidRPr="00FE4963">
              <w:rPr>
                <w:rFonts w:cstheme="minorHAnsi"/>
                <w:color w:val="000000"/>
                <w:sz w:val="18"/>
                <w:szCs w:val="18"/>
              </w:rPr>
              <w:t xml:space="preserve">National Vaccine Institute </w:t>
            </w:r>
          </w:p>
        </w:tc>
        <w:tc>
          <w:tcPr>
            <w:tcW w:w="542" w:type="dxa"/>
          </w:tcPr>
          <w:p w14:paraId="44A55D54" w14:textId="7972273D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388" w:type="dxa"/>
          </w:tcPr>
          <w:p w14:paraId="610482E7" w14:textId="53963613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2319" w:type="dxa"/>
          </w:tcPr>
          <w:p w14:paraId="7F448AC5" w14:textId="56DC6B12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20,794 (40.6)</w:t>
            </w:r>
          </w:p>
        </w:tc>
        <w:tc>
          <w:tcPr>
            <w:tcW w:w="2551" w:type="dxa"/>
          </w:tcPr>
          <w:p w14:paraId="2B653153" w14:textId="109D7F91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30,430 (59.4)</w:t>
            </w:r>
          </w:p>
        </w:tc>
        <w:tc>
          <w:tcPr>
            <w:tcW w:w="2268" w:type="dxa"/>
          </w:tcPr>
          <w:p w14:paraId="53270E2F" w14:textId="075970EF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51,224 (100.0)</w:t>
            </w:r>
          </w:p>
        </w:tc>
      </w:tr>
      <w:tr w:rsidR="005A42E0" w:rsidRPr="00FE4963" w14:paraId="7D703CB6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AE7A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D954D98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9" w:type="dxa"/>
            <w:vAlign w:val="bottom"/>
          </w:tcPr>
          <w:p w14:paraId="231F387F" w14:textId="6711009B" w:rsidR="005A42E0" w:rsidRPr="00FE4963" w:rsidRDefault="0002310E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The </w:t>
            </w:r>
            <w:r w:rsidR="005A42E0"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Ministry of Public Health negotiated with various vaccine companies without conflict of interest 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with </w:t>
            </w:r>
            <w:r w:rsidR="005A42E0"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specific compan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ies</w:t>
            </w:r>
            <w:r w:rsidR="005A42E0"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42" w:type="dxa"/>
          </w:tcPr>
          <w:p w14:paraId="1A34B5B0" w14:textId="1366B528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388" w:type="dxa"/>
          </w:tcPr>
          <w:p w14:paraId="0A505AB5" w14:textId="16FA44F9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2319" w:type="dxa"/>
          </w:tcPr>
          <w:p w14:paraId="4424584C" w14:textId="051ED14E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18,326 (35.8)</w:t>
            </w:r>
          </w:p>
        </w:tc>
        <w:tc>
          <w:tcPr>
            <w:tcW w:w="2551" w:type="dxa"/>
          </w:tcPr>
          <w:p w14:paraId="0863D268" w14:textId="56426B68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32,898 (64.2)</w:t>
            </w:r>
          </w:p>
        </w:tc>
        <w:tc>
          <w:tcPr>
            <w:tcW w:w="2268" w:type="dxa"/>
          </w:tcPr>
          <w:p w14:paraId="77E841AA" w14:textId="0D4E2D8F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51,224 (100.0)</w:t>
            </w:r>
          </w:p>
        </w:tc>
      </w:tr>
      <w:tr w:rsidR="005A42E0" w:rsidRPr="00FE4963" w14:paraId="15C4BC0F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19D0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1A9189B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9" w:type="dxa"/>
            <w:vAlign w:val="bottom"/>
          </w:tcPr>
          <w:p w14:paraId="138A5CBC" w14:textId="36468939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Health professionals, elderly and patients with chronic diseases are 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a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priority in 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vaccination plan </w:t>
            </w:r>
          </w:p>
        </w:tc>
        <w:tc>
          <w:tcPr>
            <w:tcW w:w="542" w:type="dxa"/>
          </w:tcPr>
          <w:p w14:paraId="4F1501CE" w14:textId="53E50110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388" w:type="dxa"/>
          </w:tcPr>
          <w:p w14:paraId="720C29C0" w14:textId="732AE15F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2319" w:type="dxa"/>
          </w:tcPr>
          <w:p w14:paraId="0BF691DF" w14:textId="47B47C2A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29,641 (57.9)</w:t>
            </w:r>
          </w:p>
        </w:tc>
        <w:tc>
          <w:tcPr>
            <w:tcW w:w="2551" w:type="dxa"/>
          </w:tcPr>
          <w:p w14:paraId="09C89B5A" w14:textId="1BE93CC4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21,583 (42.1)</w:t>
            </w:r>
          </w:p>
        </w:tc>
        <w:tc>
          <w:tcPr>
            <w:tcW w:w="2268" w:type="dxa"/>
          </w:tcPr>
          <w:p w14:paraId="4B9BFFFA" w14:textId="0B368B4A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51,224 (100.0)</w:t>
            </w:r>
          </w:p>
        </w:tc>
      </w:tr>
      <w:tr w:rsidR="005A42E0" w:rsidRPr="00FE4963" w14:paraId="66FE8902" w14:textId="77777777" w:rsidTr="004E2B12">
        <w:trPr>
          <w:trHeight w:val="59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358F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0668BEF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9" w:type="dxa"/>
            <w:vAlign w:val="bottom"/>
          </w:tcPr>
          <w:p w14:paraId="2EA85A34" w14:textId="125115F3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Aztrazeneca</w:t>
            </w:r>
            <w:proofErr w:type="spellEnd"/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was approved 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>as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benefits outweigh the possible risks </w:t>
            </w:r>
          </w:p>
        </w:tc>
        <w:tc>
          <w:tcPr>
            <w:tcW w:w="542" w:type="dxa"/>
          </w:tcPr>
          <w:p w14:paraId="51E9449E" w14:textId="5841158F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388" w:type="dxa"/>
          </w:tcPr>
          <w:p w14:paraId="49590538" w14:textId="73F32542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319" w:type="dxa"/>
          </w:tcPr>
          <w:p w14:paraId="71665BA8" w14:textId="57AAAA6D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38,538 (73.0)</w:t>
            </w:r>
          </w:p>
        </w:tc>
        <w:tc>
          <w:tcPr>
            <w:tcW w:w="2551" w:type="dxa"/>
          </w:tcPr>
          <w:p w14:paraId="7C85789A" w14:textId="1AC7C83A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14,287 (27.0)</w:t>
            </w:r>
          </w:p>
        </w:tc>
        <w:tc>
          <w:tcPr>
            <w:tcW w:w="2268" w:type="dxa"/>
          </w:tcPr>
          <w:p w14:paraId="3ED782E2" w14:textId="468A3C2C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52,825 (100.0)</w:t>
            </w:r>
          </w:p>
        </w:tc>
      </w:tr>
      <w:tr w:rsidR="005A42E0" w:rsidRPr="00FE4963" w14:paraId="46F0AC91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0C9C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77F9250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9" w:type="dxa"/>
            <w:vAlign w:val="bottom"/>
          </w:tcPr>
          <w:p w14:paraId="1142BC68" w14:textId="05C9FFAF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People who want to 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get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vaccinate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>d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, can pay instead of queuing </w:t>
            </w:r>
          </w:p>
        </w:tc>
        <w:tc>
          <w:tcPr>
            <w:tcW w:w="542" w:type="dxa"/>
          </w:tcPr>
          <w:p w14:paraId="2A79B9E6" w14:textId="2B5838F6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388" w:type="dxa"/>
          </w:tcPr>
          <w:p w14:paraId="221700F3" w14:textId="7CFA541C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2319" w:type="dxa"/>
          </w:tcPr>
          <w:p w14:paraId="1E6BA6CC" w14:textId="772A0537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16,987 (32.2)</w:t>
            </w:r>
          </w:p>
        </w:tc>
        <w:tc>
          <w:tcPr>
            <w:tcW w:w="2551" w:type="dxa"/>
          </w:tcPr>
          <w:p w14:paraId="4E500E09" w14:textId="009D7566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35,838 (67.8)</w:t>
            </w:r>
          </w:p>
        </w:tc>
        <w:tc>
          <w:tcPr>
            <w:tcW w:w="2268" w:type="dxa"/>
          </w:tcPr>
          <w:p w14:paraId="5C96444C" w14:textId="403336DB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52,825 (100.0)</w:t>
            </w:r>
          </w:p>
        </w:tc>
      </w:tr>
      <w:tr w:rsidR="005A42E0" w:rsidRPr="00FE4963" w14:paraId="4A80C293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0E45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round 2</w:t>
            </w:r>
          </w:p>
          <w:p w14:paraId="4E452D81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EEF8FCB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9" w:type="dxa"/>
            <w:vAlign w:val="bottom"/>
          </w:tcPr>
          <w:p w14:paraId="3EA1086C" w14:textId="7EB004E9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Side effects such as headache, fever, nausea are common symptoms after vaccination </w:t>
            </w:r>
          </w:p>
        </w:tc>
        <w:tc>
          <w:tcPr>
            <w:tcW w:w="542" w:type="dxa"/>
          </w:tcPr>
          <w:p w14:paraId="3B9CCEDA" w14:textId="4933834E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388" w:type="dxa"/>
          </w:tcPr>
          <w:p w14:paraId="06F6746D" w14:textId="1ADD6C9F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319" w:type="dxa"/>
          </w:tcPr>
          <w:p w14:paraId="1C0A34B8" w14:textId="678C2864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40,860 (77.3)</w:t>
            </w:r>
          </w:p>
        </w:tc>
        <w:tc>
          <w:tcPr>
            <w:tcW w:w="2551" w:type="dxa"/>
          </w:tcPr>
          <w:p w14:paraId="5427B974" w14:textId="0D47C892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11,965 (22.7)</w:t>
            </w:r>
          </w:p>
        </w:tc>
        <w:tc>
          <w:tcPr>
            <w:tcW w:w="2268" w:type="dxa"/>
          </w:tcPr>
          <w:p w14:paraId="6AD612B0" w14:textId="07CC455B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52,825 (100.0)</w:t>
            </w:r>
          </w:p>
        </w:tc>
      </w:tr>
      <w:tr w:rsidR="005A42E0" w:rsidRPr="00FE4963" w14:paraId="1F0ADE9B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55B51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07D0B10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9" w:type="dxa"/>
            <w:vAlign w:val="bottom"/>
          </w:tcPr>
          <w:p w14:paraId="4C462C31" w14:textId="4BC3C45F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If you are fully vaccinated, it is not necessary to 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>observe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social distancing, wearing mask and washing hands </w:t>
            </w:r>
          </w:p>
        </w:tc>
        <w:tc>
          <w:tcPr>
            <w:tcW w:w="542" w:type="dxa"/>
          </w:tcPr>
          <w:p w14:paraId="0032FDD3" w14:textId="09B0352C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388" w:type="dxa"/>
          </w:tcPr>
          <w:p w14:paraId="3990152A" w14:textId="09B858CA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319" w:type="dxa"/>
          </w:tcPr>
          <w:p w14:paraId="4D1D8B19" w14:textId="37DD22E2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15,432 (29.2)</w:t>
            </w:r>
          </w:p>
        </w:tc>
        <w:tc>
          <w:tcPr>
            <w:tcW w:w="2551" w:type="dxa"/>
          </w:tcPr>
          <w:p w14:paraId="600CF3DE" w14:textId="39B7F2AD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37,393 (70.8)</w:t>
            </w:r>
          </w:p>
        </w:tc>
        <w:tc>
          <w:tcPr>
            <w:tcW w:w="2268" w:type="dxa"/>
          </w:tcPr>
          <w:p w14:paraId="295D9717" w14:textId="428D66B6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52,825 (100.0)</w:t>
            </w:r>
          </w:p>
        </w:tc>
      </w:tr>
      <w:tr w:rsidR="005A42E0" w:rsidRPr="00FE4963" w14:paraId="75EC6436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AE01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7C26A6D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9" w:type="dxa"/>
            <w:vAlign w:val="bottom"/>
          </w:tcPr>
          <w:p w14:paraId="79695AD0" w14:textId="30515A16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Sinovac has been approved by Thai Food and drug administration before distributi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>ng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to people </w:t>
            </w:r>
          </w:p>
        </w:tc>
        <w:tc>
          <w:tcPr>
            <w:tcW w:w="542" w:type="dxa"/>
          </w:tcPr>
          <w:p w14:paraId="1F5FA4B2" w14:textId="40599EF2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388" w:type="dxa"/>
          </w:tcPr>
          <w:p w14:paraId="02D45966" w14:textId="3F404339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2319" w:type="dxa"/>
          </w:tcPr>
          <w:p w14:paraId="76119BFE" w14:textId="6788B6A9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40,045 (75.8)</w:t>
            </w:r>
          </w:p>
        </w:tc>
        <w:tc>
          <w:tcPr>
            <w:tcW w:w="2551" w:type="dxa"/>
          </w:tcPr>
          <w:p w14:paraId="0D371EBD" w14:textId="3F3BE214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12,780 (24.2)</w:t>
            </w:r>
          </w:p>
        </w:tc>
        <w:tc>
          <w:tcPr>
            <w:tcW w:w="2268" w:type="dxa"/>
          </w:tcPr>
          <w:p w14:paraId="134208C0" w14:textId="45AA25DD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52,825 (100.0)</w:t>
            </w:r>
          </w:p>
        </w:tc>
      </w:tr>
      <w:tr w:rsidR="005A42E0" w:rsidRPr="00FE4963" w14:paraId="1C2A1AC5" w14:textId="77777777" w:rsidTr="004E2B12">
        <w:trPr>
          <w:trHeight w:val="32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636E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4A6C3785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9" w:type="dxa"/>
            <w:vAlign w:val="bottom"/>
          </w:tcPr>
          <w:p w14:paraId="47321770" w14:textId="281C834E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“</w:t>
            </w:r>
            <w:proofErr w:type="spellStart"/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Mhor</w:t>
            </w:r>
            <w:proofErr w:type="spellEnd"/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Prom” application can use for vaccine registration, monitoring side effect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>s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and get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>ting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vaccine certification </w:t>
            </w:r>
          </w:p>
        </w:tc>
        <w:tc>
          <w:tcPr>
            <w:tcW w:w="542" w:type="dxa"/>
          </w:tcPr>
          <w:p w14:paraId="6F2CE84F" w14:textId="1C3BE1FE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388" w:type="dxa"/>
          </w:tcPr>
          <w:p w14:paraId="01CF1853" w14:textId="333E115D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2319" w:type="dxa"/>
          </w:tcPr>
          <w:p w14:paraId="66FD833F" w14:textId="27765607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24,602 (91.8)</w:t>
            </w:r>
          </w:p>
        </w:tc>
        <w:tc>
          <w:tcPr>
            <w:tcW w:w="2551" w:type="dxa"/>
          </w:tcPr>
          <w:p w14:paraId="5C6ED5C8" w14:textId="1C3BFD90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2,193 (8.2)</w:t>
            </w:r>
          </w:p>
        </w:tc>
        <w:tc>
          <w:tcPr>
            <w:tcW w:w="2268" w:type="dxa"/>
          </w:tcPr>
          <w:p w14:paraId="7891D797" w14:textId="2B7B6FA5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26,795 (100.0)</w:t>
            </w:r>
          </w:p>
        </w:tc>
      </w:tr>
      <w:tr w:rsidR="005A42E0" w:rsidRPr="00FE4963" w14:paraId="2E0D9908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B5C2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7B6A42C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9" w:type="dxa"/>
            <w:vAlign w:val="bottom"/>
          </w:tcPr>
          <w:p w14:paraId="634EAC16" w14:textId="68E600A7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Pregnant (gestational age more than 12 weeks) or breastfeeding woman can get 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vaccine </w:t>
            </w:r>
          </w:p>
        </w:tc>
        <w:tc>
          <w:tcPr>
            <w:tcW w:w="542" w:type="dxa"/>
          </w:tcPr>
          <w:p w14:paraId="2D0D4F75" w14:textId="0B537854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388" w:type="dxa"/>
          </w:tcPr>
          <w:p w14:paraId="679C57B8" w14:textId="28D92280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319" w:type="dxa"/>
          </w:tcPr>
          <w:p w14:paraId="068FFC45" w14:textId="00E4E11A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17,976 (67.1)</w:t>
            </w:r>
          </w:p>
        </w:tc>
        <w:tc>
          <w:tcPr>
            <w:tcW w:w="2551" w:type="dxa"/>
          </w:tcPr>
          <w:p w14:paraId="79E50DA8" w14:textId="65813374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8,819 (32.9)</w:t>
            </w:r>
          </w:p>
        </w:tc>
        <w:tc>
          <w:tcPr>
            <w:tcW w:w="2268" w:type="dxa"/>
          </w:tcPr>
          <w:p w14:paraId="01682E83" w14:textId="3976D70C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26,795 (100.0)</w:t>
            </w:r>
          </w:p>
        </w:tc>
      </w:tr>
      <w:tr w:rsidR="005A42E0" w:rsidRPr="00FE4963" w14:paraId="4636AFB8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9B3A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round 3</w:t>
            </w:r>
          </w:p>
          <w:p w14:paraId="5DB3D94F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7A4925A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9" w:type="dxa"/>
            <w:vAlign w:val="bottom"/>
          </w:tcPr>
          <w:p w14:paraId="3A937429" w14:textId="3BF9D536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Sinovac vaccine causes permanent effect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s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of stroke </w:t>
            </w:r>
          </w:p>
        </w:tc>
        <w:tc>
          <w:tcPr>
            <w:tcW w:w="542" w:type="dxa"/>
          </w:tcPr>
          <w:p w14:paraId="1B89C1BD" w14:textId="728DFB1F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388" w:type="dxa"/>
          </w:tcPr>
          <w:p w14:paraId="2C236B60" w14:textId="72AE15DD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319" w:type="dxa"/>
          </w:tcPr>
          <w:p w14:paraId="5668806B" w14:textId="73DE244C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14,621 (54.6)</w:t>
            </w:r>
          </w:p>
        </w:tc>
        <w:tc>
          <w:tcPr>
            <w:tcW w:w="2551" w:type="dxa"/>
          </w:tcPr>
          <w:p w14:paraId="7FDE7C3E" w14:textId="4AC6704A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12,174 (45.4)</w:t>
            </w:r>
          </w:p>
        </w:tc>
        <w:tc>
          <w:tcPr>
            <w:tcW w:w="2268" w:type="dxa"/>
          </w:tcPr>
          <w:p w14:paraId="185106CF" w14:textId="1F24B37D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26,795 (100.0)</w:t>
            </w:r>
          </w:p>
        </w:tc>
      </w:tr>
      <w:tr w:rsidR="005A42E0" w:rsidRPr="00FE4963" w14:paraId="62F964D5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EE3A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762EC62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9" w:type="dxa"/>
            <w:vAlign w:val="bottom"/>
          </w:tcPr>
          <w:p w14:paraId="2661982C" w14:textId="3C3B889E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Vaccines used in Thailand </w:t>
            </w:r>
            <w:r w:rsidR="00AD22ED" w:rsidRPr="00883E4C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(Sinovac &amp; </w:t>
            </w:r>
            <w:proofErr w:type="spellStart"/>
            <w:r w:rsidR="00AD22ED"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Aztrazeneca</w:t>
            </w:r>
            <w:proofErr w:type="spellEnd"/>
            <w:r w:rsidR="00AD22ED"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)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have low efficacy in preventing severe illness and death </w:t>
            </w:r>
          </w:p>
        </w:tc>
        <w:tc>
          <w:tcPr>
            <w:tcW w:w="542" w:type="dxa"/>
          </w:tcPr>
          <w:p w14:paraId="62E1779B" w14:textId="47F47DB3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388" w:type="dxa"/>
          </w:tcPr>
          <w:p w14:paraId="1FAC6536" w14:textId="6DC2078D" w:rsidR="005A42E0" w:rsidRPr="00FE4963" w:rsidRDefault="00AD22ED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319" w:type="dxa"/>
          </w:tcPr>
          <w:p w14:paraId="3C03DA32" w14:textId="65DB0DC6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17,509 (65.3)</w:t>
            </w:r>
          </w:p>
        </w:tc>
        <w:tc>
          <w:tcPr>
            <w:tcW w:w="2551" w:type="dxa"/>
          </w:tcPr>
          <w:p w14:paraId="3F10D912" w14:textId="1CE08FC5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9,286 (34.7)</w:t>
            </w:r>
          </w:p>
        </w:tc>
        <w:tc>
          <w:tcPr>
            <w:tcW w:w="2268" w:type="dxa"/>
          </w:tcPr>
          <w:p w14:paraId="5D9BD777" w14:textId="5E068ADD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26,795 (100.0)</w:t>
            </w:r>
          </w:p>
        </w:tc>
      </w:tr>
      <w:tr w:rsidR="005A42E0" w:rsidRPr="00FE4963" w14:paraId="3221C766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1E9E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10941B5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9" w:type="dxa"/>
            <w:vAlign w:val="bottom"/>
          </w:tcPr>
          <w:p w14:paraId="6A56C6C8" w14:textId="7A753C93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If there are any adverse events from 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vaccine, 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>you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will be reimbursed by 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National Health Security Office</w:t>
            </w:r>
          </w:p>
        </w:tc>
        <w:tc>
          <w:tcPr>
            <w:tcW w:w="542" w:type="dxa"/>
          </w:tcPr>
          <w:p w14:paraId="381A7C06" w14:textId="623E4E6C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388" w:type="dxa"/>
          </w:tcPr>
          <w:p w14:paraId="077E7877" w14:textId="7EB67103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2319" w:type="dxa"/>
          </w:tcPr>
          <w:p w14:paraId="134E12FB" w14:textId="33B37AE5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21,461 (80.1)</w:t>
            </w:r>
          </w:p>
        </w:tc>
        <w:tc>
          <w:tcPr>
            <w:tcW w:w="2551" w:type="dxa"/>
          </w:tcPr>
          <w:p w14:paraId="591D0569" w14:textId="7D414BF1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5,334 (19.9)</w:t>
            </w:r>
          </w:p>
        </w:tc>
        <w:tc>
          <w:tcPr>
            <w:tcW w:w="2268" w:type="dxa"/>
          </w:tcPr>
          <w:p w14:paraId="7D61F6E0" w14:textId="3C0A32ED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26,795 (100.0)</w:t>
            </w:r>
          </w:p>
        </w:tc>
      </w:tr>
      <w:tr w:rsidR="005A42E0" w:rsidRPr="00FE4963" w14:paraId="7572C468" w14:textId="77777777" w:rsidTr="004E2B12">
        <w:trPr>
          <w:trHeight w:val="32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55C4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3462581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9" w:type="dxa"/>
            <w:vAlign w:val="bottom"/>
          </w:tcPr>
          <w:p w14:paraId="1FFB195A" w14:textId="7EA1C9EF" w:rsidR="005A42E0" w:rsidRPr="00FE4963" w:rsidRDefault="0002310E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The </w:t>
            </w:r>
            <w:r w:rsidR="005A42E0"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National Health Security Office will reimburse all people who have side effects from vaccines before investigation </w:t>
            </w:r>
          </w:p>
        </w:tc>
        <w:tc>
          <w:tcPr>
            <w:tcW w:w="542" w:type="dxa"/>
          </w:tcPr>
          <w:p w14:paraId="14A7D2BD" w14:textId="5CFFF3F1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388" w:type="dxa"/>
          </w:tcPr>
          <w:p w14:paraId="44A464D3" w14:textId="6B14B670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2319" w:type="dxa"/>
          </w:tcPr>
          <w:p w14:paraId="2FFFBEC1" w14:textId="19E01578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18,801 (72.2)</w:t>
            </w:r>
          </w:p>
        </w:tc>
        <w:tc>
          <w:tcPr>
            <w:tcW w:w="2551" w:type="dxa"/>
          </w:tcPr>
          <w:p w14:paraId="59E25792" w14:textId="4908B03F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7,236 (27.8)</w:t>
            </w:r>
          </w:p>
        </w:tc>
        <w:tc>
          <w:tcPr>
            <w:tcW w:w="2268" w:type="dxa"/>
          </w:tcPr>
          <w:p w14:paraId="3138E83E" w14:textId="6E50847D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26,037 (100.0)</w:t>
            </w:r>
          </w:p>
        </w:tc>
      </w:tr>
      <w:tr w:rsidR="005A42E0" w:rsidRPr="00FE4963" w14:paraId="37494CE1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5C8C9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0549C5C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9" w:type="dxa"/>
            <w:vAlign w:val="bottom"/>
          </w:tcPr>
          <w:p w14:paraId="7B77D8F9" w14:textId="124C847F" w:rsidR="005A42E0" w:rsidRPr="00FE4963" w:rsidRDefault="005A42E0" w:rsidP="0002310E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Women who take contraceptive pills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do not need to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stop before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the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vaccination</w:t>
            </w:r>
          </w:p>
        </w:tc>
        <w:tc>
          <w:tcPr>
            <w:tcW w:w="542" w:type="dxa"/>
          </w:tcPr>
          <w:p w14:paraId="5B43A50B" w14:textId="37F56A68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388" w:type="dxa"/>
          </w:tcPr>
          <w:p w14:paraId="739348B8" w14:textId="054C4D71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319" w:type="dxa"/>
          </w:tcPr>
          <w:p w14:paraId="6C7D6F05" w14:textId="71BCD063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16,324 (62.7)</w:t>
            </w:r>
          </w:p>
        </w:tc>
        <w:tc>
          <w:tcPr>
            <w:tcW w:w="2551" w:type="dxa"/>
          </w:tcPr>
          <w:p w14:paraId="5CFDD8A3" w14:textId="5A7E0355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9,713 (37.3)</w:t>
            </w:r>
          </w:p>
        </w:tc>
        <w:tc>
          <w:tcPr>
            <w:tcW w:w="2268" w:type="dxa"/>
          </w:tcPr>
          <w:p w14:paraId="77F35150" w14:textId="21F799CF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26,037 (100.0)</w:t>
            </w:r>
          </w:p>
        </w:tc>
      </w:tr>
      <w:tr w:rsidR="005A42E0" w:rsidRPr="00FE4963" w14:paraId="1727103F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250A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round 4</w:t>
            </w:r>
          </w:p>
          <w:p w14:paraId="1CF4A72F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70BE728A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9" w:type="dxa"/>
            <w:vAlign w:val="bottom"/>
          </w:tcPr>
          <w:p w14:paraId="0587E80C" w14:textId="3D2FB8A1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After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being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fully vaccinated, people will have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a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lifelong immunity level </w:t>
            </w:r>
          </w:p>
        </w:tc>
        <w:tc>
          <w:tcPr>
            <w:tcW w:w="542" w:type="dxa"/>
          </w:tcPr>
          <w:p w14:paraId="4963DCFC" w14:textId="4BE7D896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388" w:type="dxa"/>
          </w:tcPr>
          <w:p w14:paraId="2DFFB46C" w14:textId="4D1F6B4A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319" w:type="dxa"/>
          </w:tcPr>
          <w:p w14:paraId="1063AD7D" w14:textId="7459A444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9,811 (37.7)</w:t>
            </w:r>
          </w:p>
        </w:tc>
        <w:tc>
          <w:tcPr>
            <w:tcW w:w="2551" w:type="dxa"/>
          </w:tcPr>
          <w:p w14:paraId="16BCFD4B" w14:textId="0FDD15BA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16,226 (62.3)</w:t>
            </w:r>
          </w:p>
        </w:tc>
        <w:tc>
          <w:tcPr>
            <w:tcW w:w="2268" w:type="dxa"/>
          </w:tcPr>
          <w:p w14:paraId="68F2400D" w14:textId="32D47158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26,037 (100.0)</w:t>
            </w:r>
          </w:p>
        </w:tc>
      </w:tr>
      <w:tr w:rsidR="005A42E0" w:rsidRPr="00FE4963" w14:paraId="61233CE5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F0FD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F780B47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9" w:type="dxa"/>
            <w:vAlign w:val="bottom"/>
          </w:tcPr>
          <w:p w14:paraId="597C6E9D" w14:textId="6ACACA28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The number of distributed vaccines in each province depends on 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number of registered people </w:t>
            </w:r>
          </w:p>
        </w:tc>
        <w:tc>
          <w:tcPr>
            <w:tcW w:w="542" w:type="dxa"/>
          </w:tcPr>
          <w:p w14:paraId="7C4470C6" w14:textId="186CC3F1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388" w:type="dxa"/>
          </w:tcPr>
          <w:p w14:paraId="749D4EF4" w14:textId="172186FE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2319" w:type="dxa"/>
          </w:tcPr>
          <w:p w14:paraId="2AE35EDE" w14:textId="45B9667B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18,048 (69.3)</w:t>
            </w:r>
          </w:p>
        </w:tc>
        <w:tc>
          <w:tcPr>
            <w:tcW w:w="2551" w:type="dxa"/>
          </w:tcPr>
          <w:p w14:paraId="313A7158" w14:textId="7B7E8932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7,989 (30.7)</w:t>
            </w:r>
          </w:p>
        </w:tc>
        <w:tc>
          <w:tcPr>
            <w:tcW w:w="2268" w:type="dxa"/>
          </w:tcPr>
          <w:p w14:paraId="24387FB7" w14:textId="1B0CF9F7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26,037 (100.0)</w:t>
            </w:r>
          </w:p>
        </w:tc>
      </w:tr>
      <w:tr w:rsidR="005A42E0" w:rsidRPr="00FE4963" w14:paraId="7127C845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3FE13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896F36D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9" w:type="dxa"/>
            <w:vAlign w:val="bottom"/>
          </w:tcPr>
          <w:p w14:paraId="13C9504B" w14:textId="1C83BF20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People who are allergic to foods or have allergic rhinitis can get 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vaccine </w:t>
            </w:r>
          </w:p>
        </w:tc>
        <w:tc>
          <w:tcPr>
            <w:tcW w:w="542" w:type="dxa"/>
          </w:tcPr>
          <w:p w14:paraId="74393C1E" w14:textId="3CC04A76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388" w:type="dxa"/>
          </w:tcPr>
          <w:p w14:paraId="3870A334" w14:textId="68A7461A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319" w:type="dxa"/>
          </w:tcPr>
          <w:p w14:paraId="7B7F00C3" w14:textId="51EAD16A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17,985 (69.1)</w:t>
            </w:r>
          </w:p>
        </w:tc>
        <w:tc>
          <w:tcPr>
            <w:tcW w:w="2551" w:type="dxa"/>
          </w:tcPr>
          <w:p w14:paraId="239B2453" w14:textId="1B2B5C99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8,052 (30.9)</w:t>
            </w:r>
          </w:p>
        </w:tc>
        <w:tc>
          <w:tcPr>
            <w:tcW w:w="2268" w:type="dxa"/>
          </w:tcPr>
          <w:p w14:paraId="577D0025" w14:textId="5BDE26A9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26,037 (100.0)</w:t>
            </w:r>
          </w:p>
        </w:tc>
      </w:tr>
      <w:tr w:rsidR="005A42E0" w:rsidRPr="00FE4963" w14:paraId="4D9BE837" w14:textId="77777777" w:rsidTr="004E2B12">
        <w:trPr>
          <w:trHeight w:val="32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E3B3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43DFB67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9" w:type="dxa"/>
            <w:vAlign w:val="bottom"/>
          </w:tcPr>
          <w:p w14:paraId="5C6C0A6B" w14:textId="0547F0F1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If you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have already had a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COVID-19 infection and 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are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already cured, you should also get 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vaccine </w:t>
            </w:r>
          </w:p>
        </w:tc>
        <w:tc>
          <w:tcPr>
            <w:tcW w:w="542" w:type="dxa"/>
          </w:tcPr>
          <w:p w14:paraId="4E14E68A" w14:textId="7ABCEC40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388" w:type="dxa"/>
          </w:tcPr>
          <w:p w14:paraId="17294DB9" w14:textId="52C44196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319" w:type="dxa"/>
          </w:tcPr>
          <w:p w14:paraId="7958584E" w14:textId="5431D79C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18,856 (85.0)</w:t>
            </w:r>
          </w:p>
        </w:tc>
        <w:tc>
          <w:tcPr>
            <w:tcW w:w="2551" w:type="dxa"/>
          </w:tcPr>
          <w:p w14:paraId="2C790DDE" w14:textId="19EE09F7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3,318 (15.0)</w:t>
            </w:r>
          </w:p>
        </w:tc>
        <w:tc>
          <w:tcPr>
            <w:tcW w:w="2268" w:type="dxa"/>
          </w:tcPr>
          <w:p w14:paraId="27AC9887" w14:textId="747E087E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22,174 (100.0)</w:t>
            </w:r>
          </w:p>
        </w:tc>
      </w:tr>
      <w:tr w:rsidR="005A42E0" w:rsidRPr="00FE4963" w14:paraId="22EB10CA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575A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3ABFB93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9" w:type="dxa"/>
            <w:vAlign w:val="bottom"/>
          </w:tcPr>
          <w:p w14:paraId="088D6A1D" w14:textId="0B0E2BA5" w:rsidR="005A42E0" w:rsidRPr="00FE4963" w:rsidRDefault="005A42E0" w:rsidP="0002310E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People who drink coffee and tea regularly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do not need </w:t>
            </w:r>
            <w:proofErr w:type="gramStart"/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to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stop</w:t>
            </w:r>
            <w:proofErr w:type="gramEnd"/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before vaccination </w:t>
            </w:r>
          </w:p>
        </w:tc>
        <w:tc>
          <w:tcPr>
            <w:tcW w:w="542" w:type="dxa"/>
          </w:tcPr>
          <w:p w14:paraId="4A41395B" w14:textId="1DC3C72E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388" w:type="dxa"/>
          </w:tcPr>
          <w:p w14:paraId="188C631A" w14:textId="12DD2E2D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319" w:type="dxa"/>
          </w:tcPr>
          <w:p w14:paraId="45B0DABE" w14:textId="52CDCB03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16,281 (73.4)</w:t>
            </w:r>
          </w:p>
        </w:tc>
        <w:tc>
          <w:tcPr>
            <w:tcW w:w="2551" w:type="dxa"/>
          </w:tcPr>
          <w:p w14:paraId="122ED2C5" w14:textId="7D7CC3B6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5,893 (26.6)</w:t>
            </w:r>
          </w:p>
        </w:tc>
        <w:tc>
          <w:tcPr>
            <w:tcW w:w="2268" w:type="dxa"/>
          </w:tcPr>
          <w:p w14:paraId="54DE85B6" w14:textId="2218C795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22,174 (100.0)</w:t>
            </w:r>
          </w:p>
        </w:tc>
      </w:tr>
      <w:tr w:rsidR="005A42E0" w:rsidRPr="00FE4963" w14:paraId="1FD4AE9B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CCFB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lastRenderedPageBreak/>
              <w:t>round 5</w:t>
            </w:r>
          </w:p>
          <w:p w14:paraId="40978A7B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10A86D99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9" w:type="dxa"/>
            <w:vAlign w:val="bottom"/>
          </w:tcPr>
          <w:p w14:paraId="29F815CB" w14:textId="3CA2EEFC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You should not receive 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an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anesthetic injection after 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the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vaccination 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>within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one month so you cannot have 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a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dental procedure </w:t>
            </w:r>
          </w:p>
        </w:tc>
        <w:tc>
          <w:tcPr>
            <w:tcW w:w="542" w:type="dxa"/>
          </w:tcPr>
          <w:p w14:paraId="5F2D62F5" w14:textId="1FA5B90A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388" w:type="dxa"/>
          </w:tcPr>
          <w:p w14:paraId="33035546" w14:textId="43423D10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319" w:type="dxa"/>
          </w:tcPr>
          <w:p w14:paraId="0AF5FAC7" w14:textId="5CC2AA12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8,931 (40.3)</w:t>
            </w:r>
          </w:p>
        </w:tc>
        <w:tc>
          <w:tcPr>
            <w:tcW w:w="2551" w:type="dxa"/>
          </w:tcPr>
          <w:p w14:paraId="2109554D" w14:textId="04F11474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13,243 (59.7)</w:t>
            </w:r>
          </w:p>
        </w:tc>
        <w:tc>
          <w:tcPr>
            <w:tcW w:w="2268" w:type="dxa"/>
          </w:tcPr>
          <w:p w14:paraId="13ECF12E" w14:textId="2BAD51B5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22,174 (100.0)</w:t>
            </w:r>
          </w:p>
        </w:tc>
      </w:tr>
      <w:tr w:rsidR="005A42E0" w:rsidRPr="00FE4963" w14:paraId="74742001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37A4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3D2656C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9" w:type="dxa"/>
            <w:vAlign w:val="bottom"/>
          </w:tcPr>
          <w:p w14:paraId="2929DF48" w14:textId="445DF249" w:rsidR="005A42E0" w:rsidRPr="00FE4963" w:rsidRDefault="0002310E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The </w:t>
            </w:r>
            <w:r w:rsidR="005A42E0"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mRNA vaccine will introduce DNA mutation</w:t>
            </w:r>
            <w:r>
              <w:rPr>
                <w:rFonts w:cstheme="minorHAnsi"/>
                <w:color w:val="000000"/>
                <w:sz w:val="18"/>
                <w:szCs w:val="18"/>
                <w:lang w:val="en-US"/>
              </w:rPr>
              <w:t>s</w:t>
            </w:r>
            <w:r w:rsidR="005A42E0"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42" w:type="dxa"/>
          </w:tcPr>
          <w:p w14:paraId="3170934E" w14:textId="33B868DC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388" w:type="dxa"/>
          </w:tcPr>
          <w:p w14:paraId="54F7C1F9" w14:textId="6B3A2A2B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319" w:type="dxa"/>
          </w:tcPr>
          <w:p w14:paraId="0621BA51" w14:textId="21EB2504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8,130 (36.7)</w:t>
            </w:r>
          </w:p>
        </w:tc>
        <w:tc>
          <w:tcPr>
            <w:tcW w:w="2551" w:type="dxa"/>
          </w:tcPr>
          <w:p w14:paraId="44F1541A" w14:textId="0B2919E7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14,044 (63.3)</w:t>
            </w:r>
          </w:p>
        </w:tc>
        <w:tc>
          <w:tcPr>
            <w:tcW w:w="2268" w:type="dxa"/>
          </w:tcPr>
          <w:p w14:paraId="3A540425" w14:textId="33245789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22,174 (100.0)</w:t>
            </w:r>
          </w:p>
        </w:tc>
      </w:tr>
      <w:tr w:rsidR="005A42E0" w:rsidRPr="00FE4963" w14:paraId="3E7BBCA2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BD47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6BF60A75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9" w:type="dxa"/>
            <w:vAlign w:val="bottom"/>
          </w:tcPr>
          <w:p w14:paraId="10730257" w14:textId="6369A0C0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If there are no side effects after vaccination, it means no or low level of immunity</w:t>
            </w:r>
          </w:p>
        </w:tc>
        <w:tc>
          <w:tcPr>
            <w:tcW w:w="542" w:type="dxa"/>
          </w:tcPr>
          <w:p w14:paraId="3224DFDE" w14:textId="449B8A8D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388" w:type="dxa"/>
          </w:tcPr>
          <w:p w14:paraId="10FDB8D7" w14:textId="46CFEF8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319" w:type="dxa"/>
          </w:tcPr>
          <w:p w14:paraId="206FCFF6" w14:textId="3FD95E26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11,520 (52.0)</w:t>
            </w:r>
          </w:p>
        </w:tc>
        <w:tc>
          <w:tcPr>
            <w:tcW w:w="2551" w:type="dxa"/>
          </w:tcPr>
          <w:p w14:paraId="63927856" w14:textId="21B0EEE9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10,654 (48.0)</w:t>
            </w:r>
          </w:p>
        </w:tc>
        <w:tc>
          <w:tcPr>
            <w:tcW w:w="2268" w:type="dxa"/>
          </w:tcPr>
          <w:p w14:paraId="7C759C64" w14:textId="143EE0E3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22,174 (100.0)</w:t>
            </w:r>
          </w:p>
        </w:tc>
      </w:tr>
      <w:tr w:rsidR="005A42E0" w:rsidRPr="00FE4963" w14:paraId="62BA130E" w14:textId="77777777" w:rsidTr="004E2B12">
        <w:trPr>
          <w:trHeight w:val="32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068DF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26C3FA92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9" w:type="dxa"/>
            <w:vAlign w:val="bottom"/>
          </w:tcPr>
          <w:p w14:paraId="161E93BA" w14:textId="51B71E8D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If</w:t>
            </w:r>
            <w:r w:rsidR="00545F24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you have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low immunization level after vaccination, it means no immunity </w:t>
            </w:r>
          </w:p>
        </w:tc>
        <w:tc>
          <w:tcPr>
            <w:tcW w:w="542" w:type="dxa"/>
          </w:tcPr>
          <w:p w14:paraId="48303505" w14:textId="1E1F19C4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388" w:type="dxa"/>
          </w:tcPr>
          <w:p w14:paraId="16AE8DEE" w14:textId="4BAD089C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319" w:type="dxa"/>
          </w:tcPr>
          <w:p w14:paraId="4FE83C13" w14:textId="70A8CC32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8,724 (59.4)</w:t>
            </w:r>
          </w:p>
        </w:tc>
        <w:tc>
          <w:tcPr>
            <w:tcW w:w="2551" w:type="dxa"/>
          </w:tcPr>
          <w:p w14:paraId="2959C08B" w14:textId="32F83576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5,965 (40.6)</w:t>
            </w:r>
          </w:p>
        </w:tc>
        <w:tc>
          <w:tcPr>
            <w:tcW w:w="2268" w:type="dxa"/>
          </w:tcPr>
          <w:p w14:paraId="0C4E3A1F" w14:textId="4B462E32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14,689 (100.0)</w:t>
            </w:r>
          </w:p>
        </w:tc>
      </w:tr>
      <w:tr w:rsidR="005A42E0" w:rsidRPr="00FE4963" w14:paraId="658B2C6C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FE7E" w14:textId="77777777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3E24EBA9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9" w:type="dxa"/>
            <w:vAlign w:val="bottom"/>
          </w:tcPr>
          <w:p w14:paraId="1D2084C8" w14:textId="281DC9C6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You should not take paracetamol after vaccination because it affects vaccines </w:t>
            </w:r>
          </w:p>
        </w:tc>
        <w:tc>
          <w:tcPr>
            <w:tcW w:w="542" w:type="dxa"/>
          </w:tcPr>
          <w:p w14:paraId="41C787B9" w14:textId="2A2C462D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388" w:type="dxa"/>
          </w:tcPr>
          <w:p w14:paraId="0D5F5CB4" w14:textId="7C6ECD51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2319" w:type="dxa"/>
          </w:tcPr>
          <w:p w14:paraId="3B2E0236" w14:textId="4187AF5D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4,045 (27.5)</w:t>
            </w:r>
          </w:p>
        </w:tc>
        <w:tc>
          <w:tcPr>
            <w:tcW w:w="2551" w:type="dxa"/>
          </w:tcPr>
          <w:p w14:paraId="79CC795B" w14:textId="3A90A086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10,644 (72.5)</w:t>
            </w:r>
          </w:p>
        </w:tc>
        <w:tc>
          <w:tcPr>
            <w:tcW w:w="2268" w:type="dxa"/>
          </w:tcPr>
          <w:p w14:paraId="358CB1C5" w14:textId="5E6703D0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14,689 (100.0)</w:t>
            </w:r>
          </w:p>
        </w:tc>
      </w:tr>
      <w:tr w:rsidR="005A42E0" w:rsidRPr="00FE4963" w14:paraId="4EB48E5F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0680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round 6</w:t>
            </w:r>
          </w:p>
          <w:p w14:paraId="11EA191F" w14:textId="77777777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CD26BB7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9" w:type="dxa"/>
            <w:vAlign w:val="bottom"/>
          </w:tcPr>
          <w:p w14:paraId="2EC7BF7A" w14:textId="45DD4CD5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There is a recommendation to switch vaccine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>s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with the 1</w:t>
            </w:r>
            <w:r w:rsidRPr="00FE4963">
              <w:rPr>
                <w:rFonts w:cstheme="minorHAnsi"/>
                <w:color w:val="000000"/>
                <w:sz w:val="18"/>
                <w:szCs w:val="18"/>
                <w:vertAlign w:val="superscript"/>
                <w:lang w:val="en-US"/>
              </w:rPr>
              <w:t>st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dose of Sinovac and 2</w:t>
            </w:r>
            <w:r w:rsidRPr="00FE4963">
              <w:rPr>
                <w:rFonts w:cstheme="minorHAnsi"/>
                <w:color w:val="000000"/>
                <w:sz w:val="18"/>
                <w:szCs w:val="18"/>
                <w:vertAlign w:val="superscript"/>
                <w:lang w:val="en-US"/>
              </w:rPr>
              <w:t>nd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dose of </w:t>
            </w:r>
            <w:proofErr w:type="spellStart"/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Astrazeneca</w:t>
            </w:r>
            <w:proofErr w:type="spellEnd"/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42" w:type="dxa"/>
          </w:tcPr>
          <w:p w14:paraId="2C92FCCA" w14:textId="1638D804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388" w:type="dxa"/>
          </w:tcPr>
          <w:p w14:paraId="66BCD063" w14:textId="1EAEA23F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2319" w:type="dxa"/>
          </w:tcPr>
          <w:p w14:paraId="79DA3C05" w14:textId="1E7417AB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cs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12,754 (86.8)</w:t>
            </w:r>
          </w:p>
        </w:tc>
        <w:tc>
          <w:tcPr>
            <w:tcW w:w="2551" w:type="dxa"/>
          </w:tcPr>
          <w:p w14:paraId="4517ACE8" w14:textId="37A1A1B1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1,935 (13.2)</w:t>
            </w:r>
          </w:p>
        </w:tc>
        <w:tc>
          <w:tcPr>
            <w:tcW w:w="2268" w:type="dxa"/>
          </w:tcPr>
          <w:p w14:paraId="3C37C988" w14:textId="310A1FA0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14,689 (100.0)</w:t>
            </w:r>
          </w:p>
        </w:tc>
      </w:tr>
      <w:tr w:rsidR="005A42E0" w:rsidRPr="00FE4963" w14:paraId="59505A3F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BAF5" w14:textId="77777777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05FF5127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9" w:type="dxa"/>
            <w:vAlign w:val="bottom"/>
          </w:tcPr>
          <w:p w14:paraId="463DFEF9" w14:textId="3CBB7E50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“</w:t>
            </w:r>
            <w:proofErr w:type="spellStart"/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Mhor</w:t>
            </w:r>
            <w:proofErr w:type="spellEnd"/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 Prom” application 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is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open for children age 12-18 years old to register </w:t>
            </w:r>
            <w:r w:rsidR="0002310E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for </w:t>
            </w: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 xml:space="preserve">vaccination </w:t>
            </w:r>
          </w:p>
        </w:tc>
        <w:tc>
          <w:tcPr>
            <w:tcW w:w="542" w:type="dxa"/>
          </w:tcPr>
          <w:p w14:paraId="67A53D30" w14:textId="7F8CFB3E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F</w:t>
            </w:r>
          </w:p>
        </w:tc>
        <w:tc>
          <w:tcPr>
            <w:tcW w:w="1388" w:type="dxa"/>
          </w:tcPr>
          <w:p w14:paraId="541424B1" w14:textId="1DF8AA2D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2319" w:type="dxa"/>
          </w:tcPr>
          <w:p w14:paraId="04771881" w14:textId="74935AED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8,239 (56.1)</w:t>
            </w:r>
          </w:p>
        </w:tc>
        <w:tc>
          <w:tcPr>
            <w:tcW w:w="2551" w:type="dxa"/>
          </w:tcPr>
          <w:p w14:paraId="3F43D3FE" w14:textId="3C7866D5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6,450 (43.9)</w:t>
            </w:r>
          </w:p>
        </w:tc>
        <w:tc>
          <w:tcPr>
            <w:tcW w:w="2268" w:type="dxa"/>
          </w:tcPr>
          <w:p w14:paraId="5355FFF9" w14:textId="6C6C0787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14,689 (100.0)</w:t>
            </w:r>
          </w:p>
        </w:tc>
      </w:tr>
      <w:tr w:rsidR="005A42E0" w:rsidRPr="00FE4963" w14:paraId="3F744571" w14:textId="77777777" w:rsidTr="004E2B12">
        <w:trPr>
          <w:trHeight w:val="32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1BBE" w14:textId="77777777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14:paraId="5E6C47B3" w14:textId="77777777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9" w:type="dxa"/>
            <w:vAlign w:val="bottom"/>
          </w:tcPr>
          <w:p w14:paraId="5E3B28B3" w14:textId="0378B958" w:rsidR="005A42E0" w:rsidRPr="00FE4963" w:rsidRDefault="005A42E0" w:rsidP="00CC6382">
            <w:pPr>
              <w:spacing w:line="360" w:lineRule="auto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Thai people who get alternative vaccines organized by private hospitals, have to claim for side effects from those hospitals</w:t>
            </w:r>
          </w:p>
        </w:tc>
        <w:tc>
          <w:tcPr>
            <w:tcW w:w="542" w:type="dxa"/>
          </w:tcPr>
          <w:p w14:paraId="4F9BB8E0" w14:textId="5E8F83FD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T</w:t>
            </w:r>
          </w:p>
        </w:tc>
        <w:tc>
          <w:tcPr>
            <w:tcW w:w="1388" w:type="dxa"/>
          </w:tcPr>
          <w:p w14:paraId="0F99D407" w14:textId="49294729" w:rsidR="005A42E0" w:rsidRPr="00FE4963" w:rsidRDefault="005A42E0" w:rsidP="00CC6382">
            <w:pPr>
              <w:spacing w:line="360" w:lineRule="auto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2319" w:type="dxa"/>
          </w:tcPr>
          <w:p w14:paraId="0C324646" w14:textId="23D0780A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8,386 (57.1)</w:t>
            </w:r>
          </w:p>
        </w:tc>
        <w:tc>
          <w:tcPr>
            <w:tcW w:w="2551" w:type="dxa"/>
          </w:tcPr>
          <w:p w14:paraId="0D5CF97F" w14:textId="31873CB1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</w:rPr>
              <w:t>6,303 (42.9)</w:t>
            </w:r>
          </w:p>
        </w:tc>
        <w:tc>
          <w:tcPr>
            <w:tcW w:w="2268" w:type="dxa"/>
          </w:tcPr>
          <w:p w14:paraId="1A69F8E3" w14:textId="0769AE0C" w:rsidR="005A42E0" w:rsidRPr="00FE4963" w:rsidRDefault="005A42E0" w:rsidP="00CC6382">
            <w:pPr>
              <w:spacing w:line="360" w:lineRule="auto"/>
              <w:jc w:val="right"/>
              <w:rPr>
                <w:rFonts w:cstheme="minorHAnsi"/>
                <w:color w:val="000000"/>
                <w:sz w:val="18"/>
                <w:szCs w:val="18"/>
                <w:lang w:val="en-US"/>
              </w:rPr>
            </w:pPr>
            <w:r w:rsidRPr="00FE4963">
              <w:rPr>
                <w:rFonts w:cstheme="minorHAnsi"/>
                <w:color w:val="000000"/>
                <w:sz w:val="18"/>
                <w:szCs w:val="18"/>
                <w:lang w:val="en-US"/>
              </w:rPr>
              <w:t>14,689 (100.0)</w:t>
            </w:r>
          </w:p>
        </w:tc>
      </w:tr>
    </w:tbl>
    <w:p w14:paraId="1F7A597A" w14:textId="408161C4" w:rsidR="00FF67B0" w:rsidRPr="00FE4963" w:rsidRDefault="00957B2F" w:rsidP="004E2B12">
      <w:pPr>
        <w:spacing w:line="360" w:lineRule="auto"/>
        <w:ind w:left="-284" w:hanging="851"/>
        <w:rPr>
          <w:rFonts w:cstheme="minorHAnsi"/>
          <w:color w:val="000000"/>
          <w:sz w:val="20"/>
          <w:szCs w:val="22"/>
        </w:rPr>
        <w:sectPr w:rsidR="00FF67B0" w:rsidRPr="00FE4963" w:rsidSect="00A0645A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FE4963">
        <w:rPr>
          <w:rFonts w:cstheme="minorHAnsi"/>
          <w:color w:val="000000"/>
          <w:sz w:val="20"/>
          <w:szCs w:val="22"/>
        </w:rPr>
        <w:t>Note: False statements (F); True statements (T)</w:t>
      </w:r>
    </w:p>
    <w:bookmarkEnd w:id="0"/>
    <w:p w14:paraId="14D40E22" w14:textId="77777777" w:rsidR="00A0645A" w:rsidRPr="00474C8D" w:rsidRDefault="00A0645A" w:rsidP="00474C8D">
      <w:pPr>
        <w:spacing w:line="360" w:lineRule="auto"/>
        <w:ind w:left="142" w:hanging="142"/>
        <w:jc w:val="both"/>
        <w:rPr>
          <w:rFonts w:cstheme="minorHAnsi"/>
          <w:color w:val="000000"/>
          <w:szCs w:val="24"/>
        </w:rPr>
      </w:pPr>
    </w:p>
    <w:sectPr w:rsidR="00A0645A" w:rsidRPr="00474C8D" w:rsidSect="00A501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0909" w14:textId="77777777" w:rsidR="00070D8E" w:rsidRDefault="00070D8E" w:rsidP="00F467E9">
      <w:r>
        <w:separator/>
      </w:r>
    </w:p>
  </w:endnote>
  <w:endnote w:type="continuationSeparator" w:id="0">
    <w:p w14:paraId="0C340AD5" w14:textId="77777777" w:rsidR="00070D8E" w:rsidRDefault="00070D8E" w:rsidP="00F4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687E6" w14:textId="77777777" w:rsidR="00070D8E" w:rsidRDefault="00070D8E" w:rsidP="00F467E9">
      <w:r>
        <w:separator/>
      </w:r>
    </w:p>
  </w:footnote>
  <w:footnote w:type="continuationSeparator" w:id="0">
    <w:p w14:paraId="71619002" w14:textId="77777777" w:rsidR="00070D8E" w:rsidRDefault="00070D8E" w:rsidP="00F4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44D1"/>
    <w:multiLevelType w:val="multilevel"/>
    <w:tmpl w:val="1DFD3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AC661A"/>
    <w:multiLevelType w:val="multilevel"/>
    <w:tmpl w:val="1DFD3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346349"/>
    <w:multiLevelType w:val="hybridMultilevel"/>
    <w:tmpl w:val="7A5A2C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D3392"/>
    <w:multiLevelType w:val="hybridMultilevel"/>
    <w:tmpl w:val="2EF827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F16A1BE">
      <w:numFmt w:val="bullet"/>
      <w:lvlText w:val="•"/>
      <w:lvlJc w:val="left"/>
      <w:pPr>
        <w:ind w:left="1440" w:hanging="360"/>
      </w:pPr>
      <w:rPr>
        <w:rFonts w:ascii="TH Sarabun New" w:eastAsia="Times New Roman" w:hAnsi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814C63"/>
    <w:multiLevelType w:val="hybridMultilevel"/>
    <w:tmpl w:val="76528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590BCE"/>
    <w:multiLevelType w:val="hybridMultilevel"/>
    <w:tmpl w:val="FDB4A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D2295"/>
    <w:multiLevelType w:val="hybridMultilevel"/>
    <w:tmpl w:val="7A5A2C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A7206"/>
    <w:multiLevelType w:val="hybridMultilevel"/>
    <w:tmpl w:val="2054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67C1E"/>
    <w:multiLevelType w:val="multilevel"/>
    <w:tmpl w:val="1DFD3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8C0037"/>
    <w:multiLevelType w:val="hybridMultilevel"/>
    <w:tmpl w:val="D894618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7A98"/>
    <w:multiLevelType w:val="hybridMultilevel"/>
    <w:tmpl w:val="E618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35DCB"/>
    <w:multiLevelType w:val="hybridMultilevel"/>
    <w:tmpl w:val="035C22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F16A1BE">
      <w:numFmt w:val="bullet"/>
      <w:lvlText w:val="•"/>
      <w:lvlJc w:val="left"/>
      <w:pPr>
        <w:ind w:left="1440" w:hanging="360"/>
      </w:pPr>
      <w:rPr>
        <w:rFonts w:ascii="TH Sarabun New" w:eastAsia="Times New Roman" w:hAnsi="TH Sarabun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E36101"/>
    <w:multiLevelType w:val="hybridMultilevel"/>
    <w:tmpl w:val="8066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27A70"/>
    <w:multiLevelType w:val="hybridMultilevel"/>
    <w:tmpl w:val="C57A92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E63645"/>
    <w:multiLevelType w:val="hybridMultilevel"/>
    <w:tmpl w:val="D6D2D8FE"/>
    <w:lvl w:ilvl="0" w:tplc="1138F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43AF0"/>
    <w:multiLevelType w:val="hybridMultilevel"/>
    <w:tmpl w:val="D894618C"/>
    <w:lvl w:ilvl="0" w:tplc="98FC6C50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16BAD"/>
    <w:multiLevelType w:val="multilevel"/>
    <w:tmpl w:val="1DFD3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28231C"/>
    <w:multiLevelType w:val="hybridMultilevel"/>
    <w:tmpl w:val="7A5A2C8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F7D08"/>
    <w:multiLevelType w:val="hybridMultilevel"/>
    <w:tmpl w:val="D952D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5F369C"/>
    <w:multiLevelType w:val="hybridMultilevel"/>
    <w:tmpl w:val="7A5A2C82"/>
    <w:lvl w:ilvl="0" w:tplc="C310AD9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04F61"/>
    <w:multiLevelType w:val="hybridMultilevel"/>
    <w:tmpl w:val="FD7A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34CF3"/>
    <w:multiLevelType w:val="multilevel"/>
    <w:tmpl w:val="1DFD3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72067A0"/>
    <w:multiLevelType w:val="hybridMultilevel"/>
    <w:tmpl w:val="7BE2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C6CEC"/>
    <w:multiLevelType w:val="multilevel"/>
    <w:tmpl w:val="1DFD3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2071686755">
    <w:abstractNumId w:val="12"/>
  </w:num>
  <w:num w:numId="2" w16cid:durableId="874734726">
    <w:abstractNumId w:val="10"/>
  </w:num>
  <w:num w:numId="3" w16cid:durableId="358774607">
    <w:abstractNumId w:val="5"/>
  </w:num>
  <w:num w:numId="4" w16cid:durableId="814420436">
    <w:abstractNumId w:val="20"/>
  </w:num>
  <w:num w:numId="5" w16cid:durableId="1778409989">
    <w:abstractNumId w:val="14"/>
  </w:num>
  <w:num w:numId="6" w16cid:durableId="801968803">
    <w:abstractNumId w:val="4"/>
  </w:num>
  <w:num w:numId="7" w16cid:durableId="373626803">
    <w:abstractNumId w:val="13"/>
  </w:num>
  <w:num w:numId="8" w16cid:durableId="1008678589">
    <w:abstractNumId w:val="23"/>
  </w:num>
  <w:num w:numId="9" w16cid:durableId="1576359584">
    <w:abstractNumId w:val="1"/>
  </w:num>
  <w:num w:numId="10" w16cid:durableId="226452483">
    <w:abstractNumId w:val="8"/>
  </w:num>
  <w:num w:numId="11" w16cid:durableId="581766563">
    <w:abstractNumId w:val="0"/>
  </w:num>
  <w:num w:numId="12" w16cid:durableId="468401882">
    <w:abstractNumId w:val="21"/>
  </w:num>
  <w:num w:numId="13" w16cid:durableId="1877353152">
    <w:abstractNumId w:val="16"/>
  </w:num>
  <w:num w:numId="14" w16cid:durableId="1972320991">
    <w:abstractNumId w:val="18"/>
  </w:num>
  <w:num w:numId="15" w16cid:durableId="860970554">
    <w:abstractNumId w:val="22"/>
  </w:num>
  <w:num w:numId="16" w16cid:durableId="1187016981">
    <w:abstractNumId w:val="11"/>
  </w:num>
  <w:num w:numId="17" w16cid:durableId="219367540">
    <w:abstractNumId w:val="3"/>
  </w:num>
  <w:num w:numId="18" w16cid:durableId="2083333075">
    <w:abstractNumId w:val="15"/>
  </w:num>
  <w:num w:numId="19" w16cid:durableId="343292338">
    <w:abstractNumId w:val="9"/>
  </w:num>
  <w:num w:numId="20" w16cid:durableId="1434324357">
    <w:abstractNumId w:val="7"/>
  </w:num>
  <w:num w:numId="21" w16cid:durableId="554584176">
    <w:abstractNumId w:val="19"/>
  </w:num>
  <w:num w:numId="22" w16cid:durableId="1654330726">
    <w:abstractNumId w:val="17"/>
  </w:num>
  <w:num w:numId="23" w16cid:durableId="1321077691">
    <w:abstractNumId w:val="6"/>
  </w:num>
  <w:num w:numId="24" w16cid:durableId="163929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5A"/>
    <w:rsid w:val="00007637"/>
    <w:rsid w:val="0002200C"/>
    <w:rsid w:val="0002310E"/>
    <w:rsid w:val="00052B05"/>
    <w:rsid w:val="0005355E"/>
    <w:rsid w:val="00065EA1"/>
    <w:rsid w:val="00070D8E"/>
    <w:rsid w:val="00073735"/>
    <w:rsid w:val="000900E7"/>
    <w:rsid w:val="0009094B"/>
    <w:rsid w:val="000B17D1"/>
    <w:rsid w:val="000B563F"/>
    <w:rsid w:val="000C48E2"/>
    <w:rsid w:val="000C612F"/>
    <w:rsid w:val="0014650A"/>
    <w:rsid w:val="00154E3C"/>
    <w:rsid w:val="0018422A"/>
    <w:rsid w:val="00190B85"/>
    <w:rsid w:val="001923B0"/>
    <w:rsid w:val="00196E00"/>
    <w:rsid w:val="001D251D"/>
    <w:rsid w:val="001D3861"/>
    <w:rsid w:val="001F35F5"/>
    <w:rsid w:val="00205B2E"/>
    <w:rsid w:val="00207F18"/>
    <w:rsid w:val="00212FD7"/>
    <w:rsid w:val="00220C80"/>
    <w:rsid w:val="00284BB9"/>
    <w:rsid w:val="00293F6A"/>
    <w:rsid w:val="002A4186"/>
    <w:rsid w:val="002B0FBE"/>
    <w:rsid w:val="002B4199"/>
    <w:rsid w:val="002C19F8"/>
    <w:rsid w:val="002E091D"/>
    <w:rsid w:val="002E59D0"/>
    <w:rsid w:val="002F3FA5"/>
    <w:rsid w:val="003147A4"/>
    <w:rsid w:val="0031568C"/>
    <w:rsid w:val="00325562"/>
    <w:rsid w:val="00346F08"/>
    <w:rsid w:val="003A6188"/>
    <w:rsid w:val="003C14BA"/>
    <w:rsid w:val="003C73F1"/>
    <w:rsid w:val="003D2D38"/>
    <w:rsid w:val="003E3B0F"/>
    <w:rsid w:val="00411793"/>
    <w:rsid w:val="00415CEB"/>
    <w:rsid w:val="00463F11"/>
    <w:rsid w:val="00474C8D"/>
    <w:rsid w:val="00475AC5"/>
    <w:rsid w:val="004A63F6"/>
    <w:rsid w:val="004D059D"/>
    <w:rsid w:val="004D7C62"/>
    <w:rsid w:val="004E2B12"/>
    <w:rsid w:val="004F1195"/>
    <w:rsid w:val="00512A33"/>
    <w:rsid w:val="0051490F"/>
    <w:rsid w:val="00521508"/>
    <w:rsid w:val="00545F24"/>
    <w:rsid w:val="005667A2"/>
    <w:rsid w:val="00591E9D"/>
    <w:rsid w:val="005A42E0"/>
    <w:rsid w:val="005C6E82"/>
    <w:rsid w:val="005E685B"/>
    <w:rsid w:val="00604CDD"/>
    <w:rsid w:val="00621593"/>
    <w:rsid w:val="0066345D"/>
    <w:rsid w:val="00680154"/>
    <w:rsid w:val="00694896"/>
    <w:rsid w:val="006B3853"/>
    <w:rsid w:val="006C163A"/>
    <w:rsid w:val="007166FB"/>
    <w:rsid w:val="00720782"/>
    <w:rsid w:val="00726D8B"/>
    <w:rsid w:val="00740D8D"/>
    <w:rsid w:val="007472D8"/>
    <w:rsid w:val="00751F49"/>
    <w:rsid w:val="00761D9D"/>
    <w:rsid w:val="00782E54"/>
    <w:rsid w:val="00787C13"/>
    <w:rsid w:val="007D0049"/>
    <w:rsid w:val="007D7815"/>
    <w:rsid w:val="007F2A55"/>
    <w:rsid w:val="007F4AA0"/>
    <w:rsid w:val="008404B1"/>
    <w:rsid w:val="0084675C"/>
    <w:rsid w:val="00892E3D"/>
    <w:rsid w:val="008A001F"/>
    <w:rsid w:val="008A4512"/>
    <w:rsid w:val="008B035A"/>
    <w:rsid w:val="008F3C1E"/>
    <w:rsid w:val="008F4827"/>
    <w:rsid w:val="00912C7B"/>
    <w:rsid w:val="00922989"/>
    <w:rsid w:val="00957B2F"/>
    <w:rsid w:val="00964654"/>
    <w:rsid w:val="009A6897"/>
    <w:rsid w:val="009E7881"/>
    <w:rsid w:val="00A0645A"/>
    <w:rsid w:val="00A50119"/>
    <w:rsid w:val="00A73FEF"/>
    <w:rsid w:val="00AA5095"/>
    <w:rsid w:val="00AA5689"/>
    <w:rsid w:val="00AD22ED"/>
    <w:rsid w:val="00B00856"/>
    <w:rsid w:val="00B11080"/>
    <w:rsid w:val="00B21607"/>
    <w:rsid w:val="00B47F07"/>
    <w:rsid w:val="00B64535"/>
    <w:rsid w:val="00B728E0"/>
    <w:rsid w:val="00B7540C"/>
    <w:rsid w:val="00B96CDF"/>
    <w:rsid w:val="00BC734E"/>
    <w:rsid w:val="00BE4989"/>
    <w:rsid w:val="00BF006B"/>
    <w:rsid w:val="00C2207A"/>
    <w:rsid w:val="00C35943"/>
    <w:rsid w:val="00C47A8C"/>
    <w:rsid w:val="00C66896"/>
    <w:rsid w:val="00C70DFB"/>
    <w:rsid w:val="00CB2BCC"/>
    <w:rsid w:val="00CC6382"/>
    <w:rsid w:val="00CE7A35"/>
    <w:rsid w:val="00D021CC"/>
    <w:rsid w:val="00D217DE"/>
    <w:rsid w:val="00D260B0"/>
    <w:rsid w:val="00D26244"/>
    <w:rsid w:val="00D44F6D"/>
    <w:rsid w:val="00D921D3"/>
    <w:rsid w:val="00D943C9"/>
    <w:rsid w:val="00D96341"/>
    <w:rsid w:val="00DC0315"/>
    <w:rsid w:val="00DC3971"/>
    <w:rsid w:val="00DC4154"/>
    <w:rsid w:val="00DF6A50"/>
    <w:rsid w:val="00E364D9"/>
    <w:rsid w:val="00E704C9"/>
    <w:rsid w:val="00ED237F"/>
    <w:rsid w:val="00EF0C92"/>
    <w:rsid w:val="00F467E9"/>
    <w:rsid w:val="00F61FA6"/>
    <w:rsid w:val="00F736E2"/>
    <w:rsid w:val="00F76777"/>
    <w:rsid w:val="00F85316"/>
    <w:rsid w:val="00FA7746"/>
    <w:rsid w:val="00FB76C6"/>
    <w:rsid w:val="00FE4963"/>
    <w:rsid w:val="00FF470C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7B5551"/>
  <w15:docId w15:val="{725A0CD7-9C92-6649-AC83-9A9689A2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uz-Cyrl-UZ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64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0645A"/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Header">
    <w:name w:val="header"/>
    <w:basedOn w:val="Normal"/>
    <w:link w:val="HeaderChar"/>
    <w:uiPriority w:val="99"/>
    <w:unhideWhenUsed/>
    <w:rsid w:val="00F46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7E9"/>
    <w:rPr>
      <w:rFonts w:cs="Angsana New"/>
    </w:rPr>
  </w:style>
  <w:style w:type="paragraph" w:styleId="Footer">
    <w:name w:val="footer"/>
    <w:basedOn w:val="Normal"/>
    <w:link w:val="FooterChar"/>
    <w:uiPriority w:val="99"/>
    <w:unhideWhenUsed/>
    <w:rsid w:val="00F46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7E9"/>
    <w:rPr>
      <w:rFonts w:cs="Angsana New"/>
    </w:rPr>
  </w:style>
  <w:style w:type="paragraph" w:styleId="Revision">
    <w:name w:val="Revision"/>
    <w:hidden/>
    <w:uiPriority w:val="99"/>
    <w:semiHidden/>
    <w:rsid w:val="007F4AA0"/>
    <w:rPr>
      <w:rFonts w:cs="Angsana New"/>
    </w:rPr>
  </w:style>
  <w:style w:type="paragraph" w:styleId="ListParagraph">
    <w:name w:val="List Paragraph"/>
    <w:basedOn w:val="Normal"/>
    <w:qFormat/>
    <w:rsid w:val="00346F08"/>
    <w:pPr>
      <w:ind w:left="720"/>
      <w:contextualSpacing/>
    </w:pPr>
    <w:rPr>
      <w:rFonts w:ascii="Times New Roman" w:eastAsia="Times New Roman" w:hAnsi="Times New Roman" w:cs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46F08"/>
    <w:rPr>
      <w:sz w:val="16"/>
      <w:szCs w:val="16"/>
    </w:rPr>
  </w:style>
  <w:style w:type="paragraph" w:customStyle="1" w:styleId="EndNoteBibliography">
    <w:name w:val="EndNote Bibliography"/>
    <w:basedOn w:val="Normal"/>
    <w:link w:val="EndNoteBibliographyChar"/>
    <w:rsid w:val="00346F08"/>
    <w:pPr>
      <w:jc w:val="both"/>
    </w:pPr>
    <w:rPr>
      <w:rFonts w:ascii="Calibri" w:eastAsia="Times New Roman" w:hAnsi="Calibri" w:cs="Calibri"/>
      <w:noProof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346F08"/>
    <w:rPr>
      <w:rFonts w:ascii="Calibri" w:eastAsia="Times New Roman" w:hAnsi="Calibri" w:cs="Calibri"/>
      <w:noProof/>
      <w:szCs w:val="24"/>
    </w:rPr>
  </w:style>
  <w:style w:type="table" w:styleId="TableGrid">
    <w:name w:val="Table Grid"/>
    <w:basedOn w:val="TableNormal"/>
    <w:uiPriority w:val="39"/>
    <w:rsid w:val="00346F08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1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0E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10E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10E"/>
    <w:rPr>
      <w:rFonts w:cs="Angsana New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10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10E"/>
    <w:rPr>
      <w:rFonts w:cs="Angsana Ne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Hathairat Kosiyaporn</cp:lastModifiedBy>
  <cp:revision>2</cp:revision>
  <dcterms:created xsi:type="dcterms:W3CDTF">2022-10-12T05:40:00Z</dcterms:created>
  <dcterms:modified xsi:type="dcterms:W3CDTF">2022-10-12T05:40:00Z</dcterms:modified>
</cp:coreProperties>
</file>