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758CA" w14:textId="6AEC4C13" w:rsidR="00397837" w:rsidRDefault="00397837" w:rsidP="00397837">
      <w:pPr>
        <w:spacing w:after="0" w:line="257" w:lineRule="auto"/>
        <w:jc w:val="both"/>
        <w:rPr>
          <w:rFonts w:ascii="Times New Roman" w:eastAsia="Times New Roman" w:hAnsi="Times New Roman"/>
          <w:sz w:val="24"/>
          <w:szCs w:val="24"/>
        </w:rPr>
      </w:pPr>
      <w:r w:rsidRPr="2206D1AF">
        <w:rPr>
          <w:rFonts w:ascii="Times New Roman" w:eastAsia="Times New Roman" w:hAnsi="Times New Roman"/>
          <w:b/>
          <w:bCs/>
          <w:sz w:val="24"/>
          <w:szCs w:val="24"/>
        </w:rPr>
        <w:t>Table S</w:t>
      </w:r>
      <w:r w:rsidR="00C16A9B">
        <w:rPr>
          <w:rFonts w:ascii="Times New Roman" w:eastAsia="Times New Roman" w:hAnsi="Times New Roman"/>
          <w:b/>
          <w:bCs/>
          <w:sz w:val="24"/>
          <w:szCs w:val="24"/>
        </w:rPr>
        <w:t>2</w:t>
      </w:r>
      <w:r w:rsidRPr="2206D1AF">
        <w:rPr>
          <w:rFonts w:ascii="Times New Roman" w:eastAsia="Times New Roman" w:hAnsi="Times New Roman"/>
          <w:b/>
          <w:bCs/>
          <w:sz w:val="24"/>
          <w:szCs w:val="24"/>
        </w:rPr>
        <w:t xml:space="preserve">. </w:t>
      </w:r>
      <w:r w:rsidRPr="2206D1AF">
        <w:rPr>
          <w:rFonts w:ascii="Times New Roman" w:eastAsia="Times New Roman" w:hAnsi="Times New Roman"/>
          <w:sz w:val="24"/>
          <w:szCs w:val="24"/>
        </w:rPr>
        <w:t>List of models fitted for thermal performance curves.</w:t>
      </w:r>
    </w:p>
    <w:p w14:paraId="1F673B34" w14:textId="77777777" w:rsidR="00F759A7" w:rsidRDefault="00F759A7" w:rsidP="00397837">
      <w:pPr>
        <w:spacing w:after="0" w:line="257" w:lineRule="auto"/>
        <w:jc w:val="both"/>
      </w:pPr>
    </w:p>
    <w:tbl>
      <w:tblPr>
        <w:tblStyle w:val="TableGrid"/>
        <w:tblW w:w="0" w:type="auto"/>
        <w:tblLayout w:type="fixed"/>
        <w:tblLook w:val="04A0" w:firstRow="1" w:lastRow="0" w:firstColumn="1" w:lastColumn="0" w:noHBand="0" w:noVBand="1"/>
      </w:tblPr>
      <w:tblGrid>
        <w:gridCol w:w="1266"/>
        <w:gridCol w:w="3277"/>
        <w:gridCol w:w="2502"/>
        <w:gridCol w:w="2315"/>
      </w:tblGrid>
      <w:tr w:rsidR="00397837" w14:paraId="6306EDF0" w14:textId="77777777" w:rsidTr="004032FB">
        <w:tc>
          <w:tcPr>
            <w:tcW w:w="1266" w:type="dxa"/>
            <w:tcBorders>
              <w:top w:val="single" w:sz="8" w:space="0" w:color="auto"/>
              <w:left w:val="single" w:sz="8" w:space="0" w:color="auto"/>
              <w:bottom w:val="single" w:sz="8" w:space="0" w:color="auto"/>
              <w:right w:val="single" w:sz="8" w:space="0" w:color="auto"/>
            </w:tcBorders>
            <w:vAlign w:val="center"/>
          </w:tcPr>
          <w:p w14:paraId="4A56131A" w14:textId="77777777" w:rsidR="00397837" w:rsidRDefault="00397837" w:rsidP="004032FB">
            <w:r w:rsidRPr="2206D1AF">
              <w:rPr>
                <w:rFonts w:ascii="Times New Roman" w:eastAsia="Times New Roman" w:hAnsi="Times New Roman"/>
                <w:b/>
                <w:bCs/>
                <w:sz w:val="24"/>
                <w:szCs w:val="24"/>
              </w:rPr>
              <w:t>Model</w:t>
            </w:r>
          </w:p>
        </w:tc>
        <w:tc>
          <w:tcPr>
            <w:tcW w:w="3277" w:type="dxa"/>
            <w:tcBorders>
              <w:top w:val="single" w:sz="8" w:space="0" w:color="auto"/>
              <w:left w:val="single" w:sz="8" w:space="0" w:color="auto"/>
              <w:bottom w:val="single" w:sz="8" w:space="0" w:color="auto"/>
              <w:right w:val="single" w:sz="8" w:space="0" w:color="auto"/>
            </w:tcBorders>
            <w:vAlign w:val="center"/>
          </w:tcPr>
          <w:p w14:paraId="63279E7D" w14:textId="77777777" w:rsidR="00397837" w:rsidRDefault="00397837" w:rsidP="004032FB">
            <w:r w:rsidRPr="2206D1AF">
              <w:rPr>
                <w:rFonts w:ascii="Times New Roman" w:eastAsia="Times New Roman" w:hAnsi="Times New Roman"/>
                <w:b/>
                <w:bCs/>
                <w:sz w:val="24"/>
                <w:szCs w:val="24"/>
              </w:rPr>
              <w:t>Equation</w:t>
            </w:r>
          </w:p>
        </w:tc>
        <w:tc>
          <w:tcPr>
            <w:tcW w:w="2502" w:type="dxa"/>
            <w:tcBorders>
              <w:top w:val="single" w:sz="8" w:space="0" w:color="auto"/>
              <w:left w:val="single" w:sz="8" w:space="0" w:color="auto"/>
              <w:bottom w:val="single" w:sz="8" w:space="0" w:color="auto"/>
              <w:right w:val="single" w:sz="8" w:space="0" w:color="auto"/>
            </w:tcBorders>
            <w:vAlign w:val="center"/>
          </w:tcPr>
          <w:p w14:paraId="01F81DA5" w14:textId="77777777" w:rsidR="00397837" w:rsidRDefault="00397837" w:rsidP="004032FB">
            <w:r w:rsidRPr="2206D1AF">
              <w:rPr>
                <w:rFonts w:ascii="Times New Roman" w:eastAsia="Times New Roman" w:hAnsi="Times New Roman"/>
                <w:b/>
                <w:bCs/>
                <w:sz w:val="24"/>
                <w:szCs w:val="24"/>
              </w:rPr>
              <w:t>Parameters</w:t>
            </w:r>
          </w:p>
        </w:tc>
        <w:tc>
          <w:tcPr>
            <w:tcW w:w="2315" w:type="dxa"/>
            <w:tcBorders>
              <w:top w:val="single" w:sz="8" w:space="0" w:color="auto"/>
              <w:left w:val="single" w:sz="8" w:space="0" w:color="auto"/>
              <w:bottom w:val="single" w:sz="8" w:space="0" w:color="auto"/>
              <w:right w:val="single" w:sz="8" w:space="0" w:color="auto"/>
            </w:tcBorders>
            <w:vAlign w:val="center"/>
          </w:tcPr>
          <w:p w14:paraId="2695FC90" w14:textId="77777777" w:rsidR="00397837" w:rsidRDefault="00397837" w:rsidP="004032FB">
            <w:r w:rsidRPr="2206D1AF">
              <w:rPr>
                <w:rFonts w:ascii="Times New Roman" w:eastAsia="Times New Roman" w:hAnsi="Times New Roman"/>
                <w:b/>
                <w:bCs/>
                <w:sz w:val="24"/>
                <w:szCs w:val="24"/>
              </w:rPr>
              <w:t>Reference</w:t>
            </w:r>
          </w:p>
        </w:tc>
      </w:tr>
      <w:tr w:rsidR="00397837" w14:paraId="71CDDBA4" w14:textId="77777777" w:rsidTr="004032FB">
        <w:tc>
          <w:tcPr>
            <w:tcW w:w="1266" w:type="dxa"/>
            <w:tcBorders>
              <w:top w:val="single" w:sz="8" w:space="0" w:color="auto"/>
              <w:left w:val="single" w:sz="8" w:space="0" w:color="auto"/>
              <w:bottom w:val="single" w:sz="8" w:space="0" w:color="auto"/>
              <w:right w:val="single" w:sz="8" w:space="0" w:color="auto"/>
            </w:tcBorders>
            <w:vAlign w:val="center"/>
          </w:tcPr>
          <w:p w14:paraId="1BE307ED" w14:textId="77777777" w:rsidR="00397837" w:rsidRDefault="00397837" w:rsidP="004032FB">
            <w:r w:rsidRPr="2206D1AF">
              <w:rPr>
                <w:rFonts w:ascii="Times New Roman" w:eastAsia="Times New Roman" w:hAnsi="Times New Roman"/>
                <w:sz w:val="24"/>
                <w:szCs w:val="24"/>
              </w:rPr>
              <w:t>Beta</w:t>
            </w:r>
          </w:p>
        </w:tc>
        <w:tc>
          <w:tcPr>
            <w:tcW w:w="3277" w:type="dxa"/>
            <w:tcBorders>
              <w:top w:val="single" w:sz="8" w:space="0" w:color="auto"/>
              <w:left w:val="single" w:sz="8" w:space="0" w:color="auto"/>
              <w:bottom w:val="single" w:sz="8" w:space="0" w:color="auto"/>
              <w:right w:val="single" w:sz="8" w:space="0" w:color="auto"/>
            </w:tcBorders>
            <w:vAlign w:val="center"/>
          </w:tcPr>
          <w:p w14:paraId="6FB3CC9C" w14:textId="77777777" w:rsidR="00397837" w:rsidRDefault="00397837" w:rsidP="004032FB">
            <w:pPr>
              <w:jc w:val="center"/>
            </w:pPr>
            <w:r w:rsidRPr="2206D1AF">
              <w:rPr>
                <w:rFonts w:ascii="Times New Roman" w:eastAsia="Times New Roman" w:hAnsi="Times New Roman"/>
                <w:i/>
                <w:iCs/>
                <w:sz w:val="24"/>
                <w:szCs w:val="24"/>
              </w:rPr>
              <w:t>rate = (a.((T - b + ((c.(d-1))/(d + e - 2)))/c)^(d-1).(1 - ((T - b + ((c.(d-1))/(d + e - 2)))/c))^(e-1)) / (((d-1)/(d + e - 2))^(d-1).((e-1)/(d + e - 2))^(e-1))</w:t>
            </w:r>
          </w:p>
        </w:tc>
        <w:tc>
          <w:tcPr>
            <w:tcW w:w="2502" w:type="dxa"/>
            <w:tcBorders>
              <w:top w:val="single" w:sz="8" w:space="0" w:color="auto"/>
              <w:left w:val="single" w:sz="8" w:space="0" w:color="auto"/>
              <w:bottom w:val="single" w:sz="8" w:space="0" w:color="auto"/>
              <w:right w:val="single" w:sz="8" w:space="0" w:color="auto"/>
            </w:tcBorders>
            <w:vAlign w:val="center"/>
          </w:tcPr>
          <w:p w14:paraId="5FBD81BE" w14:textId="77777777" w:rsidR="00397837" w:rsidRDefault="00397837" w:rsidP="004032FB">
            <w:r w:rsidRPr="2206D1AF">
              <w:rPr>
                <w:rFonts w:ascii="Times New Roman" w:eastAsia="Times New Roman" w:hAnsi="Times New Roman"/>
                <w:b/>
                <w:bCs/>
                <w:sz w:val="24"/>
                <w:szCs w:val="24"/>
              </w:rPr>
              <w:t>a, b, c, d, e</w:t>
            </w:r>
            <w:r w:rsidRPr="2206D1AF">
              <w:rPr>
                <w:rFonts w:ascii="Times New Roman" w:eastAsia="Times New Roman" w:hAnsi="Times New Roman"/>
                <w:sz w:val="24"/>
                <w:szCs w:val="24"/>
              </w:rPr>
              <w:t>: dimensionless parameters</w:t>
            </w:r>
          </w:p>
        </w:tc>
        <w:tc>
          <w:tcPr>
            <w:tcW w:w="2315" w:type="dxa"/>
            <w:tcBorders>
              <w:top w:val="single" w:sz="8" w:space="0" w:color="auto"/>
              <w:left w:val="single" w:sz="8" w:space="0" w:color="auto"/>
              <w:bottom w:val="single" w:sz="8" w:space="0" w:color="auto"/>
              <w:right w:val="single" w:sz="8" w:space="0" w:color="auto"/>
            </w:tcBorders>
            <w:vAlign w:val="center"/>
          </w:tcPr>
          <w:p w14:paraId="042746A5" w14:textId="4E4A3FE5" w:rsidR="00397837" w:rsidRDefault="00397837" w:rsidP="004032FB">
            <w:r>
              <w:rPr>
                <w:rFonts w:ascii="Times New Roman" w:eastAsia="Times New Roman" w:hAnsi="Times New Roman"/>
                <w:sz w:val="24"/>
                <w:szCs w:val="24"/>
              </w:rPr>
              <w:fldChar w:fldCharType="begin"/>
            </w:r>
            <w:r w:rsidR="00C0133A">
              <w:rPr>
                <w:rFonts w:ascii="Times New Roman" w:eastAsia="Times New Roman" w:hAnsi="Times New Roman"/>
                <w:sz w:val="24"/>
                <w:szCs w:val="24"/>
              </w:rPr>
              <w:instrText xml:space="preserve"> ADDIN ZOTERO_ITEM CSL_CITATION {"citationID":"hyvjSf1T","properties":{"formattedCitation":"[1]","plainCitation":"[1]","noteIndex":0},"citationItems":[{"id":9480,"uris":["http://zotero.org/users/5926147/items/PNXGMG67"],"itemData":{"id":9480,"type":"article-journal","abstract":"Physiological ecologists have long sought to understand the plasticity of organisms in environments that vary widely among years, seasons and even hours. This is now even more important because human-induced climate change is predicted to affect both the mean and variability of the thermal environment. Although environmental change occurs ubiquitously, relatively few researchers have studied the effects of fluctuating environments on the performance of developing organisms. Even fewer have tried to validate a framework for predicting performance in fluctuating environments. Here, we determined whether reaction norms based on performance at constant temperatures (18, 22, 26, 30 and 34°C) could be used to predict embryonic and larval performance of anurans at fluctuating temperatures (18–28°C and 18–34°C). Based on existing theory, we generated hypotheses about the effects of stress and acclimation on the predictability of performance in variable environments. Our empirical models poorly predicted the performance of striped marsh frogs (Limnodynastes peronii) at fluctuating temperatures, suggesting that extrapolation from studies conducted under artificial thermal conditions would lead to erroneous conclusions. During the majority of ontogenetic stages, growth and development in variable environments proceeded more rapidly than expected, suggesting that acute exposures to extreme temperatures enable greater performance than do chronic exposures. Consistent with theory, we predicted performance more accurately for the less variable thermal environment. Our results underscore the need to measure physiological performance under naturalistic thermal conditions when testing hypotheses about thermal plasticity or when parameterizing models of life-history evolution.","container-title":"Journal of Experimental Biology","DOI":"10.1242/jeb.058032","ISSN":"0022-0949","issue":"4","journalAbbreviation":"Journal of Experimental Biology","page":"694-701","source":"Silverchair","title":"Predicting the physiological performance of ectotherms in fluctuating thermal environments","volume":"215","author":[{"family":"Niehaus","given":"Amanda C."},{"family":"Angilletta","given":"Michael J.","suffix":"Jr"},{"family":"Sears","given":"Michael W."},{"family":"Franklin","given":"Craig E."},{"family":"Wilson","given":"Robbie S."}],"issued":{"date-parts":[["2012",2,15]]}}}],"schema":"https://github.com/citation-style-language/schema/raw/master/csl-citation.json"} </w:instrText>
            </w:r>
            <w:r>
              <w:rPr>
                <w:rFonts w:ascii="Times New Roman" w:eastAsia="Times New Roman" w:hAnsi="Times New Roman"/>
                <w:sz w:val="24"/>
                <w:szCs w:val="24"/>
              </w:rPr>
              <w:fldChar w:fldCharType="separate"/>
            </w:r>
            <w:r w:rsidR="00C0133A" w:rsidRPr="00C0133A">
              <w:rPr>
                <w:rFonts w:ascii="Times New Roman" w:hAnsi="Times New Roman"/>
                <w:sz w:val="24"/>
              </w:rPr>
              <w:t>[1]</w:t>
            </w:r>
            <w:r>
              <w:rPr>
                <w:rFonts w:ascii="Times New Roman" w:eastAsia="Times New Roman" w:hAnsi="Times New Roman"/>
                <w:sz w:val="24"/>
                <w:szCs w:val="24"/>
              </w:rPr>
              <w:fldChar w:fldCharType="end"/>
            </w:r>
          </w:p>
        </w:tc>
      </w:tr>
      <w:tr w:rsidR="00397837" w14:paraId="12039034" w14:textId="77777777" w:rsidTr="004032FB">
        <w:tc>
          <w:tcPr>
            <w:tcW w:w="1266" w:type="dxa"/>
            <w:tcBorders>
              <w:top w:val="single" w:sz="8" w:space="0" w:color="auto"/>
              <w:left w:val="single" w:sz="8" w:space="0" w:color="auto"/>
              <w:bottom w:val="single" w:sz="8" w:space="0" w:color="auto"/>
              <w:right w:val="single" w:sz="8" w:space="0" w:color="auto"/>
            </w:tcBorders>
            <w:vAlign w:val="center"/>
          </w:tcPr>
          <w:p w14:paraId="01700929" w14:textId="77777777" w:rsidR="00397837" w:rsidRDefault="00397837" w:rsidP="004032FB">
            <w:r w:rsidRPr="2206D1AF">
              <w:rPr>
                <w:rFonts w:ascii="Times New Roman" w:eastAsia="Times New Roman" w:hAnsi="Times New Roman"/>
                <w:sz w:val="24"/>
                <w:szCs w:val="24"/>
              </w:rPr>
              <w:t>Boatman</w:t>
            </w:r>
          </w:p>
        </w:tc>
        <w:tc>
          <w:tcPr>
            <w:tcW w:w="3277" w:type="dxa"/>
            <w:tcBorders>
              <w:top w:val="single" w:sz="8" w:space="0" w:color="auto"/>
              <w:left w:val="single" w:sz="8" w:space="0" w:color="auto"/>
              <w:bottom w:val="single" w:sz="8" w:space="0" w:color="auto"/>
              <w:right w:val="single" w:sz="8" w:space="0" w:color="auto"/>
            </w:tcBorders>
            <w:vAlign w:val="center"/>
          </w:tcPr>
          <w:p w14:paraId="421C10A2" w14:textId="77777777" w:rsidR="00397837" w:rsidRDefault="00397837" w:rsidP="004032FB">
            <w:pPr>
              <w:jc w:val="center"/>
            </w:pPr>
            <w:r w:rsidRPr="2206D1AF">
              <w:rPr>
                <w:rFonts w:ascii="Times New Roman" w:eastAsia="Times New Roman" w:hAnsi="Times New Roman"/>
                <w:i/>
                <w:iCs/>
                <w:color w:val="000000" w:themeColor="text1"/>
                <w:sz w:val="24"/>
                <w:szCs w:val="24"/>
              </w:rPr>
              <w:t xml:space="preserve">rate = </w:t>
            </w:r>
            <w:proofErr w:type="spellStart"/>
            <w:proofErr w:type="gramStart"/>
            <w:r w:rsidRPr="2206D1AF">
              <w:rPr>
                <w:rFonts w:ascii="Times New Roman" w:eastAsia="Times New Roman" w:hAnsi="Times New Roman"/>
                <w:i/>
                <w:iCs/>
                <w:color w:val="000000" w:themeColor="text1"/>
                <w:sz w:val="24"/>
                <w:szCs w:val="24"/>
              </w:rPr>
              <w:t>rmax</w:t>
            </w:r>
            <w:proofErr w:type="spellEnd"/>
            <w:r w:rsidRPr="2206D1AF">
              <w:rPr>
                <w:rFonts w:ascii="Times New Roman" w:eastAsia="Times New Roman" w:hAnsi="Times New Roman"/>
                <w:i/>
                <w:iCs/>
                <w:color w:val="000000" w:themeColor="text1"/>
                <w:sz w:val="24"/>
                <w:szCs w:val="24"/>
              </w:rPr>
              <w:t>.(</w:t>
            </w:r>
            <w:proofErr w:type="gramEnd"/>
            <w:r w:rsidRPr="2206D1AF">
              <w:rPr>
                <w:rFonts w:ascii="Times New Roman" w:eastAsia="Times New Roman" w:hAnsi="Times New Roman"/>
                <w:i/>
                <w:iCs/>
                <w:color w:val="000000" w:themeColor="text1"/>
                <w:sz w:val="24"/>
                <w:szCs w:val="24"/>
              </w:rPr>
              <w:t xml:space="preserve">sin(pi.((temp - </w:t>
            </w:r>
            <w:proofErr w:type="spellStart"/>
            <w:r w:rsidRPr="2206D1AF">
              <w:rPr>
                <w:rFonts w:ascii="Times New Roman" w:eastAsia="Times New Roman" w:hAnsi="Times New Roman"/>
                <w:i/>
                <w:iCs/>
                <w:color w:val="000000" w:themeColor="text1"/>
                <w:sz w:val="24"/>
                <w:szCs w:val="24"/>
              </w:rPr>
              <w:t>tmin</w:t>
            </w:r>
            <w:proofErr w:type="spellEnd"/>
            <w:r w:rsidRPr="2206D1AF">
              <w:rPr>
                <w:rFonts w:ascii="Times New Roman" w:eastAsia="Times New Roman" w:hAnsi="Times New Roman"/>
                <w:i/>
                <w:iCs/>
                <w:color w:val="000000" w:themeColor="text1"/>
                <w:sz w:val="24"/>
                <w:szCs w:val="24"/>
              </w:rPr>
              <w:t>)/(</w:t>
            </w:r>
            <w:proofErr w:type="spellStart"/>
            <w:r w:rsidRPr="2206D1AF">
              <w:rPr>
                <w:rFonts w:ascii="Times New Roman" w:eastAsia="Times New Roman" w:hAnsi="Times New Roman"/>
                <w:i/>
                <w:iCs/>
                <w:color w:val="000000" w:themeColor="text1"/>
                <w:sz w:val="24"/>
                <w:szCs w:val="24"/>
              </w:rPr>
              <w:t>tmax</w:t>
            </w:r>
            <w:proofErr w:type="spellEnd"/>
            <w:r w:rsidRPr="2206D1AF">
              <w:rPr>
                <w:rFonts w:ascii="Times New Roman" w:eastAsia="Times New Roman" w:hAnsi="Times New Roman"/>
                <w:i/>
                <w:iCs/>
                <w:color w:val="000000" w:themeColor="text1"/>
                <w:sz w:val="24"/>
                <w:szCs w:val="24"/>
              </w:rPr>
              <w:t xml:space="preserve"> - </w:t>
            </w:r>
            <w:proofErr w:type="spellStart"/>
            <w:r w:rsidRPr="2206D1AF">
              <w:rPr>
                <w:rFonts w:ascii="Times New Roman" w:eastAsia="Times New Roman" w:hAnsi="Times New Roman"/>
                <w:i/>
                <w:iCs/>
                <w:color w:val="000000" w:themeColor="text1"/>
                <w:sz w:val="24"/>
                <w:szCs w:val="24"/>
              </w:rPr>
              <w:t>tmin</w:t>
            </w:r>
            <w:proofErr w:type="spellEnd"/>
            <w:r w:rsidRPr="2206D1AF">
              <w:rPr>
                <w:rFonts w:ascii="Times New Roman" w:eastAsia="Times New Roman" w:hAnsi="Times New Roman"/>
                <w:i/>
                <w:iCs/>
                <w:color w:val="000000" w:themeColor="text1"/>
                <w:sz w:val="24"/>
                <w:szCs w:val="24"/>
              </w:rPr>
              <w:t>))^a))^b</w:t>
            </w:r>
          </w:p>
        </w:tc>
        <w:tc>
          <w:tcPr>
            <w:tcW w:w="2502" w:type="dxa"/>
            <w:tcBorders>
              <w:top w:val="single" w:sz="8" w:space="0" w:color="auto"/>
              <w:left w:val="single" w:sz="8" w:space="0" w:color="auto"/>
              <w:bottom w:val="single" w:sz="8" w:space="0" w:color="auto"/>
              <w:right w:val="single" w:sz="8" w:space="0" w:color="auto"/>
            </w:tcBorders>
            <w:vAlign w:val="center"/>
          </w:tcPr>
          <w:p w14:paraId="49B6ED2B" w14:textId="77777777" w:rsidR="00397837" w:rsidRDefault="00397837" w:rsidP="004032FB">
            <w:proofErr w:type="spellStart"/>
            <w:r w:rsidRPr="2206D1AF">
              <w:rPr>
                <w:rFonts w:ascii="Times New Roman" w:eastAsia="Times New Roman" w:hAnsi="Times New Roman"/>
                <w:b/>
                <w:bCs/>
                <w:sz w:val="24"/>
                <w:szCs w:val="24"/>
              </w:rPr>
              <w:t>rmax</w:t>
            </w:r>
            <w:proofErr w:type="spellEnd"/>
            <w:r w:rsidRPr="2206D1AF">
              <w:rPr>
                <w:rFonts w:ascii="Times New Roman" w:eastAsia="Times New Roman" w:hAnsi="Times New Roman"/>
                <w:b/>
                <w:bCs/>
                <w:sz w:val="24"/>
                <w:szCs w:val="24"/>
              </w:rPr>
              <w:t xml:space="preserve">, </w:t>
            </w:r>
            <w:proofErr w:type="spellStart"/>
            <w:r w:rsidRPr="2206D1AF">
              <w:rPr>
                <w:rFonts w:ascii="Times New Roman" w:eastAsia="Times New Roman" w:hAnsi="Times New Roman"/>
                <w:b/>
                <w:bCs/>
                <w:sz w:val="24"/>
                <w:szCs w:val="24"/>
              </w:rPr>
              <w:t>tmin</w:t>
            </w:r>
            <w:proofErr w:type="spellEnd"/>
            <w:r w:rsidRPr="2206D1AF">
              <w:rPr>
                <w:rFonts w:ascii="Times New Roman" w:eastAsia="Times New Roman" w:hAnsi="Times New Roman"/>
                <w:b/>
                <w:bCs/>
                <w:sz w:val="24"/>
                <w:szCs w:val="24"/>
              </w:rPr>
              <w:t xml:space="preserve">, </w:t>
            </w:r>
            <w:proofErr w:type="spellStart"/>
            <w:r w:rsidRPr="2206D1AF">
              <w:rPr>
                <w:rFonts w:ascii="Times New Roman" w:eastAsia="Times New Roman" w:hAnsi="Times New Roman"/>
                <w:b/>
                <w:bCs/>
                <w:sz w:val="24"/>
                <w:szCs w:val="24"/>
              </w:rPr>
              <w:t>tmax</w:t>
            </w:r>
            <w:proofErr w:type="spellEnd"/>
            <w:r w:rsidRPr="2206D1AF">
              <w:rPr>
                <w:rFonts w:ascii="Times New Roman" w:eastAsia="Times New Roman" w:hAnsi="Times New Roman"/>
                <w:b/>
                <w:bCs/>
                <w:sz w:val="24"/>
                <w:szCs w:val="24"/>
              </w:rPr>
              <w:t>, a, b</w:t>
            </w:r>
          </w:p>
        </w:tc>
        <w:tc>
          <w:tcPr>
            <w:tcW w:w="2315" w:type="dxa"/>
            <w:tcBorders>
              <w:top w:val="single" w:sz="8" w:space="0" w:color="auto"/>
              <w:left w:val="single" w:sz="8" w:space="0" w:color="auto"/>
              <w:bottom w:val="single" w:sz="8" w:space="0" w:color="auto"/>
              <w:right w:val="single" w:sz="8" w:space="0" w:color="auto"/>
            </w:tcBorders>
            <w:vAlign w:val="center"/>
          </w:tcPr>
          <w:p w14:paraId="09B57985" w14:textId="383189C3" w:rsidR="00397837" w:rsidRDefault="00397837" w:rsidP="004032FB">
            <w:r>
              <w:rPr>
                <w:rFonts w:ascii="Times New Roman" w:eastAsia="Times New Roman" w:hAnsi="Times New Roman"/>
                <w:color w:val="000000" w:themeColor="text1"/>
                <w:sz w:val="24"/>
                <w:szCs w:val="24"/>
              </w:rPr>
              <w:fldChar w:fldCharType="begin"/>
            </w:r>
            <w:r w:rsidR="00C0133A">
              <w:rPr>
                <w:rFonts w:ascii="Times New Roman" w:eastAsia="Times New Roman" w:hAnsi="Times New Roman"/>
                <w:color w:val="000000" w:themeColor="text1"/>
                <w:sz w:val="24"/>
                <w:szCs w:val="24"/>
              </w:rPr>
              <w:instrText xml:space="preserve"> ADDIN ZOTERO_ITEM CSL_CITATION {"citationID":"aXVNdEfb","properties":{"formattedCitation":"[2]","plainCitation":"[2]","noteIndex":0},"citationItems":[{"id":9483,"uris":["http://zotero.org/users/5926147/items/UF3LFHJE"],"itemData":{"id":9483,"type":"article-journal","abstract":"Trichodesmium is a globally important marine diazotroph that accounts for approximately 60 − 80% of marine biological N2 fixation and as such plays a key role in marine N and C cycles. We undertook a comprehensive assessment of how the growth rate of Trichodesmium erythraeum IMS101 was directly affected by the combined interactions of temperature, pCO2 and light intensity. Our key findings were: low pCO2 affected the lower temperature tolerance limit (Tmin) but had no effect on the optimum temperature (Topt) at which growth was maximal or the maximum temperature tolerance limit (Tmax); low pCO2 had a greater effect on the thermal niche width than low-light; the effect of pCO2 on growth rate was more pronounced at suboptimal temperatures than at supraoptimal temperatures; temperature and light had a stronger effect on the photosynthetic efficiency (Fv/Fm) than did CO2; and at Topt, the maximum growth rate increased with increasing CO2, but the initial slope of the growth-irradiance curve was not affected by CO2. In the context of environmental change, our results suggest that the (i) nutrient replete growth rate of Trichodesmium IMS101 would have been severely limited by low pCO2 at the last glacial maximum (LGM), (ii) future increases in pCO2 will increase growth rates in areas where temperature ranges between Tmin to Topt, but will have negligible effect at temperatures between Topt and Tmax, (iii) areal increase of warm surface waters (&gt; 18°C) has allowed the geographic range to increase significantly from the LGM to present and that the range will continue to expand to higher latitudes with continued warming, but (iv) continued global warming may exclude Trichodesmium spp. from some tropical regions by 2100 where temperature exceeds Topt.","container-title":"PLOS ONE","DOI":"10.1371/journal.pone.0168796","ISSN":"1932-6203","issue":"1","journalAbbreviation":"PLOS ONE","language":"en","note":"publisher: Public Library of Science","page":"e0168796","source":"PLoS Journals","title":"A key marine diazotroph in a changing ocean: the interacting effects of temperature, CO&lt;sub&gt;2&lt;/sub&gt; and light on the growth of &lt;i&gt;Trichodesmium erythraeum&lt;/i&gt; IMS101","title-short":"A Key Marine Diazotroph in a Changing Ocean","volume":"12","author":[{"family":"Boatman","given":"Tobias G."},{"family":"Lawson","given":"Tracy"},{"family":"Geider","given":"Richard J."}],"issued":{"date-parts":[["2017",1,12]]}}}],"schema":"https://github.com/citation-style-language/schema/raw/master/csl-citation.json"} </w:instrText>
            </w:r>
            <w:r>
              <w:rPr>
                <w:rFonts w:ascii="Times New Roman" w:eastAsia="Times New Roman" w:hAnsi="Times New Roman"/>
                <w:color w:val="000000" w:themeColor="text1"/>
                <w:sz w:val="24"/>
                <w:szCs w:val="24"/>
              </w:rPr>
              <w:fldChar w:fldCharType="separate"/>
            </w:r>
            <w:r w:rsidR="00C0133A" w:rsidRPr="00C0133A">
              <w:rPr>
                <w:rFonts w:ascii="Times New Roman" w:hAnsi="Times New Roman"/>
                <w:sz w:val="24"/>
              </w:rPr>
              <w:t>[2]</w:t>
            </w:r>
            <w:r>
              <w:rPr>
                <w:rFonts w:ascii="Times New Roman" w:eastAsia="Times New Roman" w:hAnsi="Times New Roman"/>
                <w:color w:val="000000" w:themeColor="text1"/>
                <w:sz w:val="24"/>
                <w:szCs w:val="24"/>
              </w:rPr>
              <w:fldChar w:fldCharType="end"/>
            </w:r>
          </w:p>
        </w:tc>
      </w:tr>
      <w:tr w:rsidR="00397837" w14:paraId="533EA32C" w14:textId="77777777" w:rsidTr="004032FB">
        <w:tc>
          <w:tcPr>
            <w:tcW w:w="1266" w:type="dxa"/>
            <w:tcBorders>
              <w:top w:val="single" w:sz="8" w:space="0" w:color="auto"/>
              <w:left w:val="single" w:sz="8" w:space="0" w:color="auto"/>
              <w:bottom w:val="single" w:sz="8" w:space="0" w:color="auto"/>
              <w:right w:val="single" w:sz="8" w:space="0" w:color="auto"/>
            </w:tcBorders>
            <w:vAlign w:val="center"/>
          </w:tcPr>
          <w:p w14:paraId="2DBFC6CD" w14:textId="77777777" w:rsidR="00397837" w:rsidRDefault="00397837" w:rsidP="004032FB">
            <w:r w:rsidRPr="2206D1AF">
              <w:rPr>
                <w:rFonts w:ascii="Times New Roman" w:eastAsia="Times New Roman" w:hAnsi="Times New Roman"/>
                <w:sz w:val="24"/>
                <w:szCs w:val="24"/>
              </w:rPr>
              <w:t>Delong</w:t>
            </w:r>
          </w:p>
        </w:tc>
        <w:tc>
          <w:tcPr>
            <w:tcW w:w="3277" w:type="dxa"/>
            <w:tcBorders>
              <w:top w:val="single" w:sz="8" w:space="0" w:color="auto"/>
              <w:left w:val="single" w:sz="8" w:space="0" w:color="auto"/>
              <w:bottom w:val="single" w:sz="8" w:space="0" w:color="auto"/>
              <w:right w:val="single" w:sz="8" w:space="0" w:color="auto"/>
            </w:tcBorders>
            <w:vAlign w:val="center"/>
          </w:tcPr>
          <w:p w14:paraId="313A6AE2" w14:textId="77777777" w:rsidR="00397837" w:rsidRDefault="00397837" w:rsidP="004032FB">
            <w:pPr>
              <w:jc w:val="center"/>
            </w:pPr>
            <w:r w:rsidRPr="2206D1AF">
              <w:rPr>
                <w:rFonts w:ascii="Times New Roman" w:eastAsia="Times New Roman" w:hAnsi="Times New Roman"/>
                <w:i/>
                <w:iCs/>
                <w:color w:val="000000" w:themeColor="text1"/>
                <w:sz w:val="24"/>
                <w:szCs w:val="24"/>
              </w:rPr>
              <w:t xml:space="preserve">rate = </w:t>
            </w:r>
            <w:proofErr w:type="spellStart"/>
            <w:proofErr w:type="gramStart"/>
            <w:r w:rsidRPr="2206D1AF">
              <w:rPr>
                <w:rFonts w:ascii="Times New Roman" w:eastAsia="Times New Roman" w:hAnsi="Times New Roman"/>
                <w:i/>
                <w:iCs/>
                <w:color w:val="000000" w:themeColor="text1"/>
                <w:sz w:val="24"/>
                <w:szCs w:val="24"/>
              </w:rPr>
              <w:t>c.exp</w:t>
            </w:r>
            <w:proofErr w:type="spellEnd"/>
            <w:r w:rsidRPr="2206D1AF">
              <w:rPr>
                <w:rFonts w:ascii="Times New Roman" w:eastAsia="Times New Roman" w:hAnsi="Times New Roman"/>
                <w:i/>
                <w:iCs/>
                <w:color w:val="000000" w:themeColor="text1"/>
                <w:sz w:val="24"/>
                <w:szCs w:val="24"/>
              </w:rPr>
              <w:t>(</w:t>
            </w:r>
            <w:proofErr w:type="gramEnd"/>
            <w:r w:rsidRPr="2206D1AF">
              <w:rPr>
                <w:rFonts w:ascii="Times New Roman" w:eastAsia="Times New Roman" w:hAnsi="Times New Roman"/>
                <w:i/>
                <w:iCs/>
                <w:color w:val="000000" w:themeColor="text1"/>
                <w:sz w:val="24"/>
                <w:szCs w:val="24"/>
              </w:rPr>
              <w:t>-(eb-(</w:t>
            </w:r>
            <w:proofErr w:type="spellStart"/>
            <w:r w:rsidRPr="2206D1AF">
              <w:rPr>
                <w:rFonts w:ascii="Times New Roman" w:eastAsia="Times New Roman" w:hAnsi="Times New Roman"/>
                <w:i/>
                <w:iCs/>
                <w:color w:val="000000" w:themeColor="text1"/>
                <w:sz w:val="24"/>
                <w:szCs w:val="24"/>
              </w:rPr>
              <w:t>ef</w:t>
            </w:r>
            <w:proofErr w:type="spellEnd"/>
            <w:r w:rsidRPr="2206D1AF">
              <w:rPr>
                <w:rFonts w:ascii="Times New Roman" w:eastAsia="Times New Roman" w:hAnsi="Times New Roman"/>
                <w:i/>
                <w:iCs/>
                <w:color w:val="000000" w:themeColor="text1"/>
                <w:sz w:val="24"/>
                <w:szCs w:val="24"/>
              </w:rPr>
              <w:t>.(1-((temp + 273.15)/tm))+</w:t>
            </w:r>
            <w:proofErr w:type="spellStart"/>
            <w:r w:rsidRPr="2206D1AF">
              <w:rPr>
                <w:rFonts w:ascii="Times New Roman" w:eastAsia="Times New Roman" w:hAnsi="Times New Roman"/>
                <w:i/>
                <w:iCs/>
                <w:color w:val="000000" w:themeColor="text1"/>
                <w:sz w:val="24"/>
                <w:szCs w:val="24"/>
              </w:rPr>
              <w:t>ehc</w:t>
            </w:r>
            <w:proofErr w:type="spellEnd"/>
            <w:r w:rsidRPr="2206D1AF">
              <w:rPr>
                <w:rFonts w:ascii="Times New Roman" w:eastAsia="Times New Roman" w:hAnsi="Times New Roman"/>
                <w:i/>
                <w:iCs/>
                <w:color w:val="000000" w:themeColor="text1"/>
                <w:sz w:val="24"/>
                <w:szCs w:val="24"/>
              </w:rPr>
              <w:t>.((temp + 273.15)-tm-((temp + 273.15).log((temp + 273.15)/tm)))))/(k.(temp + 273.15)))</w:t>
            </w:r>
          </w:p>
        </w:tc>
        <w:tc>
          <w:tcPr>
            <w:tcW w:w="2502" w:type="dxa"/>
            <w:tcBorders>
              <w:top w:val="single" w:sz="8" w:space="0" w:color="auto"/>
              <w:left w:val="single" w:sz="8" w:space="0" w:color="auto"/>
              <w:bottom w:val="single" w:sz="8" w:space="0" w:color="auto"/>
              <w:right w:val="single" w:sz="8" w:space="0" w:color="auto"/>
            </w:tcBorders>
            <w:vAlign w:val="center"/>
          </w:tcPr>
          <w:p w14:paraId="292333B9" w14:textId="77777777" w:rsidR="00397837" w:rsidRDefault="00397837" w:rsidP="004032FB">
            <w:r w:rsidRPr="2206D1AF">
              <w:rPr>
                <w:rFonts w:ascii="Times New Roman" w:eastAsia="Times New Roman" w:hAnsi="Times New Roman"/>
                <w:b/>
                <w:bCs/>
                <w:sz w:val="24"/>
                <w:szCs w:val="24"/>
              </w:rPr>
              <w:t xml:space="preserve">c, eb, </w:t>
            </w:r>
            <w:proofErr w:type="spellStart"/>
            <w:r w:rsidRPr="2206D1AF">
              <w:rPr>
                <w:rFonts w:ascii="Times New Roman" w:eastAsia="Times New Roman" w:hAnsi="Times New Roman"/>
                <w:b/>
                <w:bCs/>
                <w:sz w:val="24"/>
                <w:szCs w:val="24"/>
              </w:rPr>
              <w:t>ef</w:t>
            </w:r>
            <w:proofErr w:type="spellEnd"/>
            <w:r w:rsidRPr="2206D1AF">
              <w:rPr>
                <w:rFonts w:ascii="Times New Roman" w:eastAsia="Times New Roman" w:hAnsi="Times New Roman"/>
                <w:b/>
                <w:bCs/>
                <w:sz w:val="24"/>
                <w:szCs w:val="24"/>
              </w:rPr>
              <w:t xml:space="preserve">, tm, </w:t>
            </w:r>
            <w:proofErr w:type="spellStart"/>
            <w:r w:rsidRPr="2206D1AF">
              <w:rPr>
                <w:rFonts w:ascii="Times New Roman" w:eastAsia="Times New Roman" w:hAnsi="Times New Roman"/>
                <w:b/>
                <w:bCs/>
                <w:sz w:val="24"/>
                <w:szCs w:val="24"/>
              </w:rPr>
              <w:t>ehc</w:t>
            </w:r>
            <w:proofErr w:type="spellEnd"/>
          </w:p>
        </w:tc>
        <w:tc>
          <w:tcPr>
            <w:tcW w:w="2315" w:type="dxa"/>
            <w:tcBorders>
              <w:top w:val="single" w:sz="8" w:space="0" w:color="auto"/>
              <w:left w:val="single" w:sz="8" w:space="0" w:color="auto"/>
              <w:bottom w:val="single" w:sz="8" w:space="0" w:color="auto"/>
              <w:right w:val="single" w:sz="8" w:space="0" w:color="auto"/>
            </w:tcBorders>
            <w:vAlign w:val="center"/>
          </w:tcPr>
          <w:p w14:paraId="46840EF5" w14:textId="334FE4D7" w:rsidR="00397837" w:rsidRDefault="00397837" w:rsidP="004032FB">
            <w:r>
              <w:rPr>
                <w:rFonts w:ascii="Times New Roman" w:eastAsia="Times New Roman" w:hAnsi="Times New Roman"/>
                <w:color w:val="000000" w:themeColor="text1"/>
                <w:sz w:val="24"/>
                <w:szCs w:val="24"/>
              </w:rPr>
              <w:fldChar w:fldCharType="begin"/>
            </w:r>
            <w:r w:rsidR="00C0133A">
              <w:rPr>
                <w:rFonts w:ascii="Times New Roman" w:eastAsia="Times New Roman" w:hAnsi="Times New Roman"/>
                <w:color w:val="000000" w:themeColor="text1"/>
                <w:sz w:val="24"/>
                <w:szCs w:val="24"/>
              </w:rPr>
              <w:instrText xml:space="preserve"> ADDIN ZOTERO_ITEM CSL_CITATION {"citationID":"d2huqZwT","properties":{"formattedCitation":"[3]","plainCitation":"[3]","noteIndex":0},"citationItems":[{"id":9486,"uris":["http://zotero.org/users/5926147/items/Y3M4M3R4"],"itemData":{"id":9486,"type":"article-journal","abstract":"A mechanistic understanding of the response of metabolic rate to temperature is essential for understanding thermal ecology and metabolic adaptation. Although the Arrhenius equation has been used to describe the effects of temperature on reaction rates and metabolic traits, it does not adequately describe two aspects of the thermal performance curve (TPC) for metabolic rate—that metabolic rate is a unimodal function of temperature often with maximal values in the biologically relevant temperature range and that activation energies are temperature dependent. We show that the temperature dependence of metabolic rate in ectotherms is well described by an enzyme-assisted Arrhenius (EAAR) model that accounts for the temperature-dependent contribution of enzymes to decreasing the activation energy required for reactions to occur. The model is mechanistically derived using the thermodynamic rules that govern protein stability. We contrast our model with other unimodal functions that also can be used to describe the temperature dependence of metabolic rate to show how the EAAR model provides an important advance over previous work. We fit the EAAR model to metabolic rate data for a variety of taxa to demonstrate the model's utility in describing metabolic rate TPCs while revealing significant differences in thermodynamic properties across species and acclimation temperatures. Our model advances our ability to understand the metabolic and ecological consequences of increases in the mean and variance of temperature associated with global climate change. In addition, the model suggests avenues by which organisms can acclimate and adapt to changing thermal environments. Furthermore, the parameters in the EAAR model generate links between organismal level performance and underlying molecular processes that can be tested for in future work.","container-title":"Ecology and Evolution","DOI":"10.1002/ece3.2955","ISSN":"2045-7758","issue":"11","language":"en","note":"_eprint: https://onlinelibrary.wiley.com/doi/pdf/10.1002/ece3.2955","page":"3940-3950","source":"Wiley Online Library","title":"The combined effects of reactant kinetics and enzyme stability explain the temperature dependence of metabolic rates","volume":"7","author":[{"family":"DeLong","given":"J. P."},{"family":"Gibert","given":"J. P."},{"family":"Luhring","given":"T. M."},{"family":"Bachman","given":"G."},{"family":"Reed","given":"B."},{"family":"Neyer","given":"A."},{"family":"Montooth","given":"K. L."}],"issued":{"date-parts":[["2017"]]}}}],"schema":"https://github.com/citation-style-language/schema/raw/master/csl-citation.json"} </w:instrText>
            </w:r>
            <w:r>
              <w:rPr>
                <w:rFonts w:ascii="Times New Roman" w:eastAsia="Times New Roman" w:hAnsi="Times New Roman"/>
                <w:color w:val="000000" w:themeColor="text1"/>
                <w:sz w:val="24"/>
                <w:szCs w:val="24"/>
              </w:rPr>
              <w:fldChar w:fldCharType="separate"/>
            </w:r>
            <w:r w:rsidR="00C0133A" w:rsidRPr="00C0133A">
              <w:rPr>
                <w:rFonts w:ascii="Times New Roman" w:hAnsi="Times New Roman"/>
                <w:sz w:val="24"/>
              </w:rPr>
              <w:t>[3]</w:t>
            </w:r>
            <w:r>
              <w:rPr>
                <w:rFonts w:ascii="Times New Roman" w:eastAsia="Times New Roman" w:hAnsi="Times New Roman"/>
                <w:color w:val="000000" w:themeColor="text1"/>
                <w:sz w:val="24"/>
                <w:szCs w:val="24"/>
              </w:rPr>
              <w:fldChar w:fldCharType="end"/>
            </w:r>
          </w:p>
        </w:tc>
      </w:tr>
      <w:tr w:rsidR="00397837" w14:paraId="061D3FAD" w14:textId="77777777" w:rsidTr="004032FB">
        <w:tc>
          <w:tcPr>
            <w:tcW w:w="1266" w:type="dxa"/>
            <w:tcBorders>
              <w:top w:val="single" w:sz="8" w:space="0" w:color="auto"/>
              <w:left w:val="single" w:sz="8" w:space="0" w:color="auto"/>
              <w:bottom w:val="single" w:sz="8" w:space="0" w:color="auto"/>
              <w:right w:val="single" w:sz="8" w:space="0" w:color="auto"/>
            </w:tcBorders>
            <w:vAlign w:val="center"/>
          </w:tcPr>
          <w:p w14:paraId="2506A47B" w14:textId="77777777" w:rsidR="00397837" w:rsidRDefault="00397837" w:rsidP="004032FB">
            <w:r w:rsidRPr="2206D1AF">
              <w:rPr>
                <w:rFonts w:ascii="Times New Roman" w:eastAsia="Times New Roman" w:hAnsi="Times New Roman"/>
                <w:sz w:val="24"/>
                <w:szCs w:val="24"/>
              </w:rPr>
              <w:t>Flinn</w:t>
            </w:r>
          </w:p>
        </w:tc>
        <w:tc>
          <w:tcPr>
            <w:tcW w:w="3277" w:type="dxa"/>
            <w:tcBorders>
              <w:top w:val="single" w:sz="8" w:space="0" w:color="auto"/>
              <w:left w:val="single" w:sz="8" w:space="0" w:color="auto"/>
              <w:bottom w:val="single" w:sz="8" w:space="0" w:color="auto"/>
              <w:right w:val="single" w:sz="8" w:space="0" w:color="auto"/>
            </w:tcBorders>
            <w:vAlign w:val="center"/>
          </w:tcPr>
          <w:p w14:paraId="0AE0BFD4" w14:textId="77777777" w:rsidR="00397837" w:rsidRDefault="00397837" w:rsidP="004032FB">
            <w:pPr>
              <w:jc w:val="center"/>
            </w:pPr>
            <w:r w:rsidRPr="2206D1AF">
              <w:rPr>
                <w:rFonts w:ascii="Times New Roman" w:eastAsia="Times New Roman" w:hAnsi="Times New Roman"/>
                <w:i/>
                <w:iCs/>
                <w:sz w:val="24"/>
                <w:szCs w:val="24"/>
              </w:rPr>
              <w:t xml:space="preserve">rate = 1 / (1 + a + </w:t>
            </w:r>
            <w:proofErr w:type="spellStart"/>
            <w:r w:rsidRPr="2206D1AF">
              <w:rPr>
                <w:rFonts w:ascii="Times New Roman" w:eastAsia="Times New Roman" w:hAnsi="Times New Roman"/>
                <w:i/>
                <w:iCs/>
                <w:sz w:val="24"/>
                <w:szCs w:val="24"/>
              </w:rPr>
              <w:t>b.T</w:t>
            </w:r>
            <w:proofErr w:type="spellEnd"/>
            <w:r w:rsidRPr="2206D1AF">
              <w:rPr>
                <w:rFonts w:ascii="Times New Roman" w:eastAsia="Times New Roman" w:hAnsi="Times New Roman"/>
                <w:i/>
                <w:iCs/>
                <w:sz w:val="24"/>
                <w:szCs w:val="24"/>
              </w:rPr>
              <w:t xml:space="preserve"> + </w:t>
            </w:r>
            <w:proofErr w:type="gramStart"/>
            <w:r w:rsidRPr="2206D1AF">
              <w:rPr>
                <w:rFonts w:ascii="Times New Roman" w:eastAsia="Times New Roman" w:hAnsi="Times New Roman"/>
                <w:i/>
                <w:iCs/>
                <w:sz w:val="24"/>
                <w:szCs w:val="24"/>
              </w:rPr>
              <w:t>c.T</w:t>
            </w:r>
            <w:proofErr w:type="gramEnd"/>
            <w:r w:rsidRPr="2206D1AF">
              <w:rPr>
                <w:rFonts w:ascii="Times New Roman" w:eastAsia="Times New Roman" w:hAnsi="Times New Roman"/>
                <w:i/>
                <w:iCs/>
                <w:sz w:val="24"/>
                <w:szCs w:val="24"/>
              </w:rPr>
              <w:t>^2)</w:t>
            </w:r>
          </w:p>
        </w:tc>
        <w:tc>
          <w:tcPr>
            <w:tcW w:w="2502" w:type="dxa"/>
            <w:tcBorders>
              <w:top w:val="single" w:sz="8" w:space="0" w:color="auto"/>
              <w:left w:val="single" w:sz="8" w:space="0" w:color="auto"/>
              <w:bottom w:val="single" w:sz="8" w:space="0" w:color="auto"/>
              <w:right w:val="single" w:sz="8" w:space="0" w:color="auto"/>
            </w:tcBorders>
            <w:vAlign w:val="center"/>
          </w:tcPr>
          <w:p w14:paraId="6B2BE3E2" w14:textId="77777777" w:rsidR="00397837" w:rsidRDefault="00397837" w:rsidP="004032FB">
            <w:r w:rsidRPr="2206D1AF">
              <w:rPr>
                <w:rFonts w:ascii="Times New Roman" w:eastAsia="Times New Roman" w:hAnsi="Times New Roman"/>
                <w:b/>
                <w:bCs/>
                <w:sz w:val="24"/>
                <w:szCs w:val="24"/>
              </w:rPr>
              <w:t>a</w:t>
            </w:r>
            <w:r w:rsidRPr="2206D1AF">
              <w:rPr>
                <w:rFonts w:ascii="Times New Roman" w:eastAsia="Times New Roman" w:hAnsi="Times New Roman"/>
                <w:sz w:val="24"/>
                <w:szCs w:val="24"/>
              </w:rPr>
              <w:t>: controls the height of the curve</w:t>
            </w:r>
          </w:p>
          <w:p w14:paraId="0DD233F7" w14:textId="77777777" w:rsidR="00397837" w:rsidRDefault="00397837" w:rsidP="004032FB">
            <w:r w:rsidRPr="2206D1AF">
              <w:rPr>
                <w:rFonts w:ascii="Times New Roman" w:eastAsia="Times New Roman" w:hAnsi="Times New Roman"/>
                <w:b/>
                <w:bCs/>
                <w:sz w:val="24"/>
                <w:szCs w:val="24"/>
              </w:rPr>
              <w:t>b</w:t>
            </w:r>
            <w:r w:rsidRPr="2206D1AF">
              <w:rPr>
                <w:rFonts w:ascii="Times New Roman" w:eastAsia="Times New Roman" w:hAnsi="Times New Roman"/>
                <w:sz w:val="24"/>
                <w:szCs w:val="24"/>
              </w:rPr>
              <w:t>: controls the slope of the initial increase of the curve</w:t>
            </w:r>
          </w:p>
          <w:p w14:paraId="54203CB5" w14:textId="77777777" w:rsidR="00397837" w:rsidRDefault="00397837" w:rsidP="004032FB">
            <w:r w:rsidRPr="2206D1AF">
              <w:rPr>
                <w:rFonts w:ascii="Times New Roman" w:eastAsia="Times New Roman" w:hAnsi="Times New Roman"/>
                <w:b/>
                <w:bCs/>
                <w:sz w:val="24"/>
                <w:szCs w:val="24"/>
              </w:rPr>
              <w:t>c</w:t>
            </w:r>
            <w:r w:rsidRPr="2206D1AF">
              <w:rPr>
                <w:rFonts w:ascii="Times New Roman" w:eastAsia="Times New Roman" w:hAnsi="Times New Roman"/>
                <w:sz w:val="24"/>
                <w:szCs w:val="24"/>
              </w:rPr>
              <w:t>: controls the position and steepness of the decline of the curve</w:t>
            </w:r>
          </w:p>
        </w:tc>
        <w:tc>
          <w:tcPr>
            <w:tcW w:w="2315" w:type="dxa"/>
            <w:tcBorders>
              <w:top w:val="single" w:sz="8" w:space="0" w:color="auto"/>
              <w:left w:val="single" w:sz="8" w:space="0" w:color="auto"/>
              <w:bottom w:val="single" w:sz="8" w:space="0" w:color="auto"/>
              <w:right w:val="single" w:sz="8" w:space="0" w:color="auto"/>
            </w:tcBorders>
            <w:vAlign w:val="center"/>
          </w:tcPr>
          <w:p w14:paraId="73C5CB82" w14:textId="64A1CC7F" w:rsidR="00397837" w:rsidRDefault="00397837" w:rsidP="004032FB">
            <w:r>
              <w:rPr>
                <w:rFonts w:ascii="Times New Roman" w:eastAsia="Times New Roman" w:hAnsi="Times New Roman"/>
                <w:sz w:val="24"/>
                <w:szCs w:val="24"/>
              </w:rPr>
              <w:fldChar w:fldCharType="begin"/>
            </w:r>
            <w:r w:rsidR="00C0133A">
              <w:rPr>
                <w:rFonts w:ascii="Times New Roman" w:eastAsia="Times New Roman" w:hAnsi="Times New Roman"/>
                <w:sz w:val="24"/>
                <w:szCs w:val="24"/>
              </w:rPr>
              <w:instrText xml:space="preserve"> ADDIN ZOTERO_ITEM CSL_CITATION {"citationID":"63KvaJgc","properties":{"formattedCitation":"[4]","plainCitation":"[4]","noteIndex":0},"citationItems":[{"id":9489,"uris":["http://zotero.org/users/5926147/items/DTFBER7N"],"itemData":{"id":9489,"type":"article-journal","abstract":"The effects of host density and temperature on the functional response of the bethylid parasitoid Cephalonomia waterstoni (Gahan) attacking fourth-instar rusty grain beetle, Cryptolestes ferrugineus (Stephens) were examined. Five temperatures and six host densities were used. A type II functional response model was fit separately to each temperature. The maximum attack rate ranged from 7.5 larvae/12 h at 25°C, to 2.9 larvae/12 h at 38°C. Handling time and instantaneous search rate varied with temperature. A new functional response equation was developed in which handling time is a quadratic function of temperature. This equation explained 83% of the variation in attack rate. Although instantaneous search rate was also affected by temperature, it was sufficient to make only handling time a function of temperature because the two parameters were highly correlated.","container-title":"Environmental Entomology","DOI":"10.1093/ee/20.3.872","ISSN":"0046-225X","issue":"3","journalAbbreviation":"Environmental Entomology","page":"872-876","source":"Silverchair","title":"Temperature-dependent functional response of the parasitoid &lt;i&gt;Cephalonomia waterstoni&lt;/i&gt; (Gahan) (Hymenoptera: Bethylidae) attacking rusty grain beetle larvae (Coleoptera: Cucujidae)","title-short":"Temperature-Dependent Functional Response of the Parasitoid Cephalonomia waterstoni (Gahan) (Hymenoptera","volume":"20","author":[{"family":"Flinn","given":"P. W."}],"issued":{"date-parts":[["1991",6,1]]}}}],"schema":"https://github.com/citation-style-language/schema/raw/master/csl-citation.json"} </w:instrText>
            </w:r>
            <w:r>
              <w:rPr>
                <w:rFonts w:ascii="Times New Roman" w:eastAsia="Times New Roman" w:hAnsi="Times New Roman"/>
                <w:sz w:val="24"/>
                <w:szCs w:val="24"/>
              </w:rPr>
              <w:fldChar w:fldCharType="separate"/>
            </w:r>
            <w:r w:rsidR="00C0133A" w:rsidRPr="00C0133A">
              <w:rPr>
                <w:rFonts w:ascii="Times New Roman" w:hAnsi="Times New Roman"/>
                <w:sz w:val="24"/>
              </w:rPr>
              <w:t>[4]</w:t>
            </w:r>
            <w:r>
              <w:rPr>
                <w:rFonts w:ascii="Times New Roman" w:eastAsia="Times New Roman" w:hAnsi="Times New Roman"/>
                <w:sz w:val="24"/>
                <w:szCs w:val="24"/>
              </w:rPr>
              <w:fldChar w:fldCharType="end"/>
            </w:r>
          </w:p>
        </w:tc>
      </w:tr>
      <w:tr w:rsidR="00397837" w14:paraId="1248C723" w14:textId="77777777" w:rsidTr="004032FB">
        <w:tc>
          <w:tcPr>
            <w:tcW w:w="1266" w:type="dxa"/>
            <w:tcBorders>
              <w:top w:val="single" w:sz="8" w:space="0" w:color="auto"/>
              <w:left w:val="single" w:sz="8" w:space="0" w:color="auto"/>
              <w:bottom w:val="single" w:sz="8" w:space="0" w:color="auto"/>
              <w:right w:val="single" w:sz="8" w:space="0" w:color="auto"/>
            </w:tcBorders>
            <w:vAlign w:val="center"/>
          </w:tcPr>
          <w:p w14:paraId="2B2096A8" w14:textId="77777777" w:rsidR="00397837" w:rsidRDefault="00397837" w:rsidP="004032FB">
            <w:r w:rsidRPr="2206D1AF">
              <w:rPr>
                <w:rFonts w:ascii="Times New Roman" w:eastAsia="Times New Roman" w:hAnsi="Times New Roman"/>
                <w:sz w:val="24"/>
                <w:szCs w:val="24"/>
              </w:rPr>
              <w:t>Gaussian</w:t>
            </w:r>
          </w:p>
        </w:tc>
        <w:tc>
          <w:tcPr>
            <w:tcW w:w="3277" w:type="dxa"/>
            <w:tcBorders>
              <w:top w:val="single" w:sz="8" w:space="0" w:color="auto"/>
              <w:left w:val="single" w:sz="8" w:space="0" w:color="auto"/>
              <w:bottom w:val="single" w:sz="8" w:space="0" w:color="auto"/>
              <w:right w:val="single" w:sz="8" w:space="0" w:color="auto"/>
            </w:tcBorders>
            <w:vAlign w:val="center"/>
          </w:tcPr>
          <w:p w14:paraId="1C407776" w14:textId="77777777" w:rsidR="00397837" w:rsidRDefault="00397837" w:rsidP="004032FB">
            <w:pPr>
              <w:jc w:val="center"/>
            </w:pPr>
            <w:r w:rsidRPr="2206D1AF">
              <w:rPr>
                <w:rFonts w:ascii="Times New Roman" w:eastAsia="Times New Roman" w:hAnsi="Times New Roman"/>
                <w:i/>
                <w:iCs/>
                <w:sz w:val="24"/>
                <w:szCs w:val="24"/>
              </w:rPr>
              <w:t xml:space="preserve">rate = </w:t>
            </w:r>
            <w:proofErr w:type="spellStart"/>
            <w:proofErr w:type="gramStart"/>
            <w:r w:rsidRPr="2206D1AF">
              <w:rPr>
                <w:rFonts w:ascii="Times New Roman" w:eastAsia="Times New Roman" w:hAnsi="Times New Roman"/>
                <w:i/>
                <w:iCs/>
                <w:sz w:val="24"/>
                <w:szCs w:val="24"/>
              </w:rPr>
              <w:t>rmax.exp</w:t>
            </w:r>
            <w:proofErr w:type="spellEnd"/>
            <w:r w:rsidRPr="2206D1AF">
              <w:rPr>
                <w:rFonts w:ascii="Times New Roman" w:eastAsia="Times New Roman" w:hAnsi="Times New Roman"/>
                <w:i/>
                <w:iCs/>
                <w:sz w:val="24"/>
                <w:szCs w:val="24"/>
              </w:rPr>
              <w:t>(</w:t>
            </w:r>
            <w:proofErr w:type="gramEnd"/>
            <w:r w:rsidRPr="2206D1AF">
              <w:rPr>
                <w:rFonts w:ascii="Times New Roman" w:eastAsia="Times New Roman" w:hAnsi="Times New Roman"/>
                <w:i/>
                <w:iCs/>
                <w:sz w:val="24"/>
                <w:szCs w:val="24"/>
              </w:rPr>
              <w:t xml:space="preserve">-0.5.(abs(T - </w:t>
            </w:r>
            <w:proofErr w:type="spellStart"/>
            <w:r w:rsidRPr="2206D1AF">
              <w:rPr>
                <w:rFonts w:ascii="Times New Roman" w:eastAsia="Times New Roman" w:hAnsi="Times New Roman"/>
                <w:i/>
                <w:iCs/>
                <w:sz w:val="24"/>
                <w:szCs w:val="24"/>
              </w:rPr>
              <w:t>topt</w:t>
            </w:r>
            <w:proofErr w:type="spellEnd"/>
            <w:r w:rsidRPr="2206D1AF">
              <w:rPr>
                <w:rFonts w:ascii="Times New Roman" w:eastAsia="Times New Roman" w:hAnsi="Times New Roman"/>
                <w:i/>
                <w:iCs/>
                <w:sz w:val="24"/>
                <w:szCs w:val="24"/>
              </w:rPr>
              <w:t>)/a)^2)</w:t>
            </w:r>
          </w:p>
        </w:tc>
        <w:tc>
          <w:tcPr>
            <w:tcW w:w="2502" w:type="dxa"/>
            <w:tcBorders>
              <w:top w:val="single" w:sz="8" w:space="0" w:color="auto"/>
              <w:left w:val="single" w:sz="8" w:space="0" w:color="auto"/>
              <w:bottom w:val="single" w:sz="8" w:space="0" w:color="auto"/>
              <w:right w:val="single" w:sz="8" w:space="0" w:color="auto"/>
            </w:tcBorders>
            <w:vAlign w:val="center"/>
          </w:tcPr>
          <w:p w14:paraId="7033A7D5" w14:textId="77777777" w:rsidR="00397837" w:rsidRDefault="00397837" w:rsidP="004032FB">
            <w:proofErr w:type="spellStart"/>
            <w:r w:rsidRPr="2206D1AF">
              <w:rPr>
                <w:rFonts w:ascii="Times New Roman" w:eastAsia="Times New Roman" w:hAnsi="Times New Roman"/>
                <w:b/>
                <w:bCs/>
                <w:sz w:val="24"/>
                <w:szCs w:val="24"/>
              </w:rPr>
              <w:t>rmax</w:t>
            </w:r>
            <w:proofErr w:type="spellEnd"/>
            <w:r w:rsidRPr="2206D1AF">
              <w:rPr>
                <w:rFonts w:ascii="Times New Roman" w:eastAsia="Times New Roman" w:hAnsi="Times New Roman"/>
                <w:sz w:val="24"/>
                <w:szCs w:val="24"/>
              </w:rPr>
              <w:t>: maximum rate at optimum temperature</w:t>
            </w:r>
          </w:p>
          <w:p w14:paraId="08BA788A" w14:textId="77777777" w:rsidR="00397837" w:rsidRDefault="00397837" w:rsidP="004032FB">
            <w:proofErr w:type="spellStart"/>
            <w:r w:rsidRPr="2206D1AF">
              <w:rPr>
                <w:rFonts w:ascii="Times New Roman" w:eastAsia="Times New Roman" w:hAnsi="Times New Roman"/>
                <w:b/>
                <w:bCs/>
                <w:sz w:val="24"/>
                <w:szCs w:val="24"/>
              </w:rPr>
              <w:t>topt</w:t>
            </w:r>
            <w:proofErr w:type="spellEnd"/>
            <w:r w:rsidRPr="2206D1AF">
              <w:rPr>
                <w:rFonts w:ascii="Times New Roman" w:eastAsia="Times New Roman" w:hAnsi="Times New Roman"/>
                <w:sz w:val="24"/>
                <w:szCs w:val="24"/>
              </w:rPr>
              <w:t>: optimum temperature (ºC)</w:t>
            </w:r>
          </w:p>
          <w:p w14:paraId="74AEF7CF" w14:textId="77777777" w:rsidR="00397837" w:rsidRDefault="00397837" w:rsidP="004032FB">
            <w:r w:rsidRPr="2206D1AF">
              <w:rPr>
                <w:rFonts w:ascii="Times New Roman" w:eastAsia="Times New Roman" w:hAnsi="Times New Roman"/>
                <w:b/>
                <w:bCs/>
                <w:sz w:val="24"/>
                <w:szCs w:val="24"/>
              </w:rPr>
              <w:t>a</w:t>
            </w:r>
            <w:r w:rsidRPr="2206D1AF">
              <w:rPr>
                <w:rFonts w:ascii="Times New Roman" w:eastAsia="Times New Roman" w:hAnsi="Times New Roman"/>
                <w:sz w:val="24"/>
                <w:szCs w:val="24"/>
              </w:rPr>
              <w:t>: related to the full curve width</w:t>
            </w:r>
          </w:p>
        </w:tc>
        <w:tc>
          <w:tcPr>
            <w:tcW w:w="2315" w:type="dxa"/>
            <w:tcBorders>
              <w:top w:val="single" w:sz="8" w:space="0" w:color="auto"/>
              <w:left w:val="single" w:sz="8" w:space="0" w:color="auto"/>
              <w:bottom w:val="single" w:sz="8" w:space="0" w:color="auto"/>
              <w:right w:val="single" w:sz="8" w:space="0" w:color="auto"/>
            </w:tcBorders>
            <w:vAlign w:val="center"/>
          </w:tcPr>
          <w:p w14:paraId="7765AA72" w14:textId="7C9813C2" w:rsidR="00397837" w:rsidRDefault="00397837" w:rsidP="004032FB">
            <w:r>
              <w:rPr>
                <w:rFonts w:ascii="Times New Roman" w:eastAsia="Times New Roman" w:hAnsi="Times New Roman"/>
                <w:sz w:val="24"/>
                <w:szCs w:val="24"/>
              </w:rPr>
              <w:fldChar w:fldCharType="begin"/>
            </w:r>
            <w:r w:rsidR="00C0133A">
              <w:rPr>
                <w:rFonts w:ascii="Times New Roman" w:eastAsia="Times New Roman" w:hAnsi="Times New Roman"/>
                <w:sz w:val="24"/>
                <w:szCs w:val="24"/>
              </w:rPr>
              <w:instrText xml:space="preserve"> ADDIN ZOTERO_ITEM CSL_CITATION {"citationID":"XAG0RzUB","properties":{"formattedCitation":"[5]","plainCitation":"[5]","noteIndex":0},"citationItems":[{"id":9492,"uris":["http://zotero.org/users/5926147/items/WIMUMWEF"],"itemData":{"id":9492,"type":"article-journal","abstract":"A theory for the expression of a population's response to density-independent gradients of environmental factors is derived for the case of asexuality. It is shown that the environmental tolerance of a genotype is a function of at least four parameters: g$_1$ and V$_{E1}$, the environmental optimum and its developmental variance between individuals, and g$_2$ and V$_{E2}$, the expected genetic contribution to the breadth of adaptation and its developmental variance. The realized breadth of adaptation of a genotype (V$^{1/2}$) is a complex function of g$_2$, V$_{E1}$, and V$_{E2}$, but we argue that, with an appropriate scale transformation, the tolerance curve of a genotype is approximately normal, with mean g$_1$ and standard deviation V$^{1/2}$. It is shown that temporal heterogeneity in the environment selects for more-broadly-adapted genotypes but that the within-generation component (V$_{\\phitw}$) plays a more prominent role than the between-generation component (V$_{\\phitb}$). Spatial heterogeneity selects for higher V$^{1/2}$ only when it occurs in conjunction with temporal variance within generations and only if V$_{\\phitb}$ is small relative to V$_{\\phitw}$. We argue that since g$_2$ is expected to evolve subject to the constraint that V$^{1/2}$ is optimized, species exposed to conditions favoring identical V$^{1/2}$ may evolve different g$_2$ if pronounced interspecific differences exist for V$_{E1}$ and V$_{E2}$. A maximum-likelihood method is shown to be capable of generating accurate estimates of the genotypic parameters g$_1$, g$_2$, V$_{E1}$, and V$_{E2}$ with moderately large samples. We suggest how this procedure may be used to estimate analogous parameters for a population of mixed genotypes and to obtain estimates of the genetic variance for the environmental optimum and breadth of adaptation. The potential utility of this methodology for the analysis of data routinely generated in programs for environmental assessment and plant breeding is pointed out.","container-title":"The American Naturalist","DOI":"10.1086/284635","ISSN":"0003-0147","issue":"2","note":"publisher: The University of Chicago Press","page":"283-303","source":"journals.uchicago.edu (Atypon)","title":"Environmental tolerance","volume":"129","author":[{"family":"Lynch","given":"Michael"},{"family":"Gabriel","given":"Wilfried"}],"issued":{"date-parts":[["1987",2]]}}}],"schema":"https://github.com/citation-style-language/schema/raw/master/csl-citation.json"} </w:instrText>
            </w:r>
            <w:r>
              <w:rPr>
                <w:rFonts w:ascii="Times New Roman" w:eastAsia="Times New Roman" w:hAnsi="Times New Roman"/>
                <w:sz w:val="24"/>
                <w:szCs w:val="24"/>
              </w:rPr>
              <w:fldChar w:fldCharType="separate"/>
            </w:r>
            <w:r w:rsidR="00C0133A" w:rsidRPr="00C0133A">
              <w:rPr>
                <w:rFonts w:ascii="Times New Roman" w:hAnsi="Times New Roman"/>
                <w:sz w:val="24"/>
              </w:rPr>
              <w:t>[5]</w:t>
            </w:r>
            <w:r>
              <w:rPr>
                <w:rFonts w:ascii="Times New Roman" w:eastAsia="Times New Roman" w:hAnsi="Times New Roman"/>
                <w:sz w:val="24"/>
                <w:szCs w:val="24"/>
              </w:rPr>
              <w:fldChar w:fldCharType="end"/>
            </w:r>
          </w:p>
        </w:tc>
      </w:tr>
      <w:tr w:rsidR="00397837" w14:paraId="4346F23B" w14:textId="77777777" w:rsidTr="004032FB">
        <w:tc>
          <w:tcPr>
            <w:tcW w:w="1266" w:type="dxa"/>
            <w:tcBorders>
              <w:top w:val="single" w:sz="8" w:space="0" w:color="auto"/>
              <w:left w:val="single" w:sz="8" w:space="0" w:color="auto"/>
              <w:bottom w:val="single" w:sz="8" w:space="0" w:color="auto"/>
              <w:right w:val="single" w:sz="8" w:space="0" w:color="auto"/>
            </w:tcBorders>
            <w:vAlign w:val="center"/>
          </w:tcPr>
          <w:p w14:paraId="0D0C369A" w14:textId="77777777" w:rsidR="00397837" w:rsidRDefault="00397837" w:rsidP="004032FB">
            <w:proofErr w:type="spellStart"/>
            <w:r w:rsidRPr="2206D1AF">
              <w:rPr>
                <w:rFonts w:ascii="Times New Roman" w:eastAsia="Times New Roman" w:hAnsi="Times New Roman"/>
                <w:sz w:val="24"/>
                <w:szCs w:val="24"/>
              </w:rPr>
              <w:t>Jöhnk</w:t>
            </w:r>
            <w:proofErr w:type="spellEnd"/>
          </w:p>
        </w:tc>
        <w:tc>
          <w:tcPr>
            <w:tcW w:w="3277" w:type="dxa"/>
            <w:tcBorders>
              <w:top w:val="single" w:sz="8" w:space="0" w:color="auto"/>
              <w:left w:val="single" w:sz="8" w:space="0" w:color="auto"/>
              <w:bottom w:val="single" w:sz="8" w:space="0" w:color="auto"/>
              <w:right w:val="single" w:sz="8" w:space="0" w:color="auto"/>
            </w:tcBorders>
            <w:vAlign w:val="center"/>
          </w:tcPr>
          <w:p w14:paraId="28975DDB" w14:textId="77777777" w:rsidR="00397837" w:rsidRDefault="00397837" w:rsidP="004032FB">
            <w:pPr>
              <w:jc w:val="center"/>
            </w:pPr>
            <w:r w:rsidRPr="2206D1AF">
              <w:rPr>
                <w:rFonts w:ascii="Times New Roman" w:eastAsia="Times New Roman" w:hAnsi="Times New Roman"/>
                <w:i/>
                <w:iCs/>
                <w:sz w:val="24"/>
                <w:szCs w:val="24"/>
              </w:rPr>
              <w:t xml:space="preserve">rate = </w:t>
            </w:r>
            <w:proofErr w:type="spellStart"/>
            <w:proofErr w:type="gramStart"/>
            <w:r w:rsidRPr="2206D1AF">
              <w:rPr>
                <w:rFonts w:ascii="Times New Roman" w:eastAsia="Times New Roman" w:hAnsi="Times New Roman"/>
                <w:i/>
                <w:iCs/>
                <w:sz w:val="24"/>
                <w:szCs w:val="24"/>
              </w:rPr>
              <w:t>rmax</w:t>
            </w:r>
            <w:proofErr w:type="spellEnd"/>
            <w:r w:rsidRPr="2206D1AF">
              <w:rPr>
                <w:rFonts w:ascii="Times New Roman" w:eastAsia="Times New Roman" w:hAnsi="Times New Roman"/>
                <w:i/>
                <w:iCs/>
                <w:sz w:val="24"/>
                <w:szCs w:val="24"/>
              </w:rPr>
              <w:t>.(</w:t>
            </w:r>
            <w:proofErr w:type="gramEnd"/>
            <w:r w:rsidRPr="2206D1AF">
              <w:rPr>
                <w:rFonts w:ascii="Times New Roman" w:eastAsia="Times New Roman" w:hAnsi="Times New Roman"/>
                <w:i/>
                <w:iCs/>
                <w:sz w:val="24"/>
                <w:szCs w:val="24"/>
              </w:rPr>
              <w:t xml:space="preserve">1 + a.((b^(temp - </w:t>
            </w:r>
            <w:proofErr w:type="spellStart"/>
            <w:r w:rsidRPr="2206D1AF">
              <w:rPr>
                <w:rFonts w:ascii="Times New Roman" w:eastAsia="Times New Roman" w:hAnsi="Times New Roman"/>
                <w:i/>
                <w:iCs/>
                <w:sz w:val="24"/>
                <w:szCs w:val="24"/>
              </w:rPr>
              <w:t>topt</w:t>
            </w:r>
            <w:proofErr w:type="spellEnd"/>
            <w:r w:rsidRPr="2206D1AF">
              <w:rPr>
                <w:rFonts w:ascii="Times New Roman" w:eastAsia="Times New Roman" w:hAnsi="Times New Roman"/>
                <w:i/>
                <w:iCs/>
                <w:sz w:val="24"/>
                <w:szCs w:val="24"/>
              </w:rPr>
              <w:t xml:space="preserve">) - 1) - (log(b)/log(c)).(c^(temp - </w:t>
            </w:r>
            <w:proofErr w:type="spellStart"/>
            <w:r w:rsidRPr="2206D1AF">
              <w:rPr>
                <w:rFonts w:ascii="Times New Roman" w:eastAsia="Times New Roman" w:hAnsi="Times New Roman"/>
                <w:i/>
                <w:iCs/>
                <w:sz w:val="24"/>
                <w:szCs w:val="24"/>
              </w:rPr>
              <w:t>topt</w:t>
            </w:r>
            <w:proofErr w:type="spellEnd"/>
            <w:r w:rsidRPr="2206D1AF">
              <w:rPr>
                <w:rFonts w:ascii="Times New Roman" w:eastAsia="Times New Roman" w:hAnsi="Times New Roman"/>
                <w:i/>
                <w:iCs/>
                <w:sz w:val="24"/>
                <w:szCs w:val="24"/>
              </w:rPr>
              <w:t>) - 1)))</w:t>
            </w:r>
          </w:p>
        </w:tc>
        <w:tc>
          <w:tcPr>
            <w:tcW w:w="2502" w:type="dxa"/>
            <w:tcBorders>
              <w:top w:val="single" w:sz="8" w:space="0" w:color="auto"/>
              <w:left w:val="single" w:sz="8" w:space="0" w:color="auto"/>
              <w:bottom w:val="single" w:sz="8" w:space="0" w:color="auto"/>
              <w:right w:val="single" w:sz="8" w:space="0" w:color="auto"/>
            </w:tcBorders>
            <w:vAlign w:val="center"/>
          </w:tcPr>
          <w:p w14:paraId="51F85EF8" w14:textId="77777777" w:rsidR="00397837" w:rsidRDefault="00397837" w:rsidP="004032FB">
            <w:proofErr w:type="spellStart"/>
            <w:r w:rsidRPr="2206D1AF">
              <w:rPr>
                <w:rFonts w:ascii="Times New Roman" w:eastAsia="Times New Roman" w:hAnsi="Times New Roman"/>
                <w:sz w:val="24"/>
                <w:szCs w:val="24"/>
              </w:rPr>
              <w:t>rmax</w:t>
            </w:r>
            <w:proofErr w:type="spellEnd"/>
            <w:r w:rsidRPr="2206D1AF">
              <w:rPr>
                <w:rFonts w:ascii="Times New Roman" w:eastAsia="Times New Roman" w:hAnsi="Times New Roman"/>
                <w:sz w:val="24"/>
                <w:szCs w:val="24"/>
              </w:rPr>
              <w:t xml:space="preserve">, </w:t>
            </w:r>
            <w:proofErr w:type="spellStart"/>
            <w:r w:rsidRPr="2206D1AF">
              <w:rPr>
                <w:rFonts w:ascii="Times New Roman" w:eastAsia="Times New Roman" w:hAnsi="Times New Roman"/>
                <w:sz w:val="24"/>
                <w:szCs w:val="24"/>
              </w:rPr>
              <w:t>topt</w:t>
            </w:r>
            <w:proofErr w:type="spellEnd"/>
            <w:r w:rsidRPr="2206D1AF">
              <w:rPr>
                <w:rFonts w:ascii="Times New Roman" w:eastAsia="Times New Roman" w:hAnsi="Times New Roman"/>
                <w:sz w:val="24"/>
                <w:szCs w:val="24"/>
              </w:rPr>
              <w:t>, a, b, c</w:t>
            </w:r>
          </w:p>
        </w:tc>
        <w:tc>
          <w:tcPr>
            <w:tcW w:w="2315" w:type="dxa"/>
            <w:tcBorders>
              <w:top w:val="single" w:sz="8" w:space="0" w:color="auto"/>
              <w:left w:val="single" w:sz="8" w:space="0" w:color="auto"/>
              <w:bottom w:val="single" w:sz="8" w:space="0" w:color="auto"/>
              <w:right w:val="single" w:sz="8" w:space="0" w:color="auto"/>
            </w:tcBorders>
            <w:vAlign w:val="center"/>
          </w:tcPr>
          <w:p w14:paraId="406023B7" w14:textId="2F4AF40C" w:rsidR="00397837" w:rsidRDefault="00397837" w:rsidP="004032FB">
            <w:r>
              <w:rPr>
                <w:rFonts w:ascii="Times New Roman" w:eastAsia="Times New Roman" w:hAnsi="Times New Roman"/>
                <w:sz w:val="24"/>
                <w:szCs w:val="24"/>
              </w:rPr>
              <w:fldChar w:fldCharType="begin"/>
            </w:r>
            <w:r w:rsidR="00C0133A">
              <w:rPr>
                <w:rFonts w:ascii="Times New Roman" w:eastAsia="Times New Roman" w:hAnsi="Times New Roman"/>
                <w:sz w:val="24"/>
                <w:szCs w:val="24"/>
              </w:rPr>
              <w:instrText xml:space="preserve"> ADDIN ZOTERO_ITEM CSL_CITATION {"citationID":"6ZJ93Bzs","properties":{"formattedCitation":"[6]","plainCitation":"[6]","noteIndex":0},"citationItems":[{"id":9494,"uris":["http://zotero.org/users/5926147/items/9DUW2VXZ"],"itemData":{"id":9494,"type":"article-journal","abstract":"Dense surface blooms of toxic cyanobacteria in eutrophic lakes may lead to mass mortalities of fish and birds, and provide a serious health threat for cattle, pets, and humans. It has been argued that global warming may increase the incidence of harmful algal blooms. Here, we report on a lake experiment where intermittent artificial mixing failed to control blooms of the harmful cyanobacterium Microcystis during the summer of 2003, one of the hottest summers ever recorded in Europe. To understand this failure, we develop a coupled biological–physical model investigating how competition for light between buoyant cyanobacteria, diatoms, and green algae in eutrophic lakes is affected by the meteorological conditions of this extreme summer heatwave. The model consists of a phytoplankton competition model coupled to a one-dimensional hydrodynamic model, driven by meteorological data. The model predicts that high temperatures favour cyanobacteria directly, through increased growth rates. Moreover, high temperatures also increase the stability of the water column, thereby reducing vertical turbulent mixing, which shifts the competitive balance in favour of buoyant cyanobacteria. Through these direct and indirect temperature effects, in combination with reduced wind speed and reduced cloudiness, summer heatwaves boost the development of harmful cyanobacterial blooms. These findings warn that climate change is likely to yield an increased threat of harmful cyanobacteria in eutrophic freshwater ecosystems.","container-title":"Global Change Biology","DOI":"10.1111/j.1365-2486.2007.01510.x","ISSN":"1365-2486","issue":"3","language":"en","note":"_eprint: https://onlinelibrary.wiley.com/doi/pdf/10.1111/j.1365-2486.2007.01510.x","page":"495-512","source":"Wiley Online Library","title":"Summer heatwaves promote blooms of harmful cyanobacteria","volume":"14","author":[{"family":"Jöhnk","given":"Klaus D."},{"family":"Huisman","given":"Jef"},{"family":"Sharples","given":"Jonathan"},{"family":"Sommeijer","given":"Ben"},{"family":"Visser","given":"Petra M."},{"family":"Stroom","given":"Jasper M."}],"issued":{"date-parts":[["2008"]]}}}],"schema":"https://github.com/citation-style-language/schema/raw/master/csl-citation.json"} </w:instrText>
            </w:r>
            <w:r>
              <w:rPr>
                <w:rFonts w:ascii="Times New Roman" w:eastAsia="Times New Roman" w:hAnsi="Times New Roman"/>
                <w:sz w:val="24"/>
                <w:szCs w:val="24"/>
              </w:rPr>
              <w:fldChar w:fldCharType="separate"/>
            </w:r>
            <w:r w:rsidR="00C0133A" w:rsidRPr="00C0133A">
              <w:rPr>
                <w:rFonts w:ascii="Times New Roman" w:hAnsi="Times New Roman"/>
                <w:sz w:val="24"/>
              </w:rPr>
              <w:t>[6]</w:t>
            </w:r>
            <w:r>
              <w:rPr>
                <w:rFonts w:ascii="Times New Roman" w:eastAsia="Times New Roman" w:hAnsi="Times New Roman"/>
                <w:sz w:val="24"/>
                <w:szCs w:val="24"/>
              </w:rPr>
              <w:fldChar w:fldCharType="end"/>
            </w:r>
          </w:p>
        </w:tc>
      </w:tr>
      <w:tr w:rsidR="00397837" w14:paraId="0D3D4ACA" w14:textId="77777777" w:rsidTr="004032FB">
        <w:tc>
          <w:tcPr>
            <w:tcW w:w="1266" w:type="dxa"/>
            <w:tcBorders>
              <w:top w:val="single" w:sz="8" w:space="0" w:color="auto"/>
              <w:left w:val="single" w:sz="8" w:space="0" w:color="auto"/>
              <w:bottom w:val="single" w:sz="8" w:space="0" w:color="auto"/>
              <w:right w:val="single" w:sz="8" w:space="0" w:color="auto"/>
            </w:tcBorders>
            <w:vAlign w:val="center"/>
          </w:tcPr>
          <w:p w14:paraId="13C7979B" w14:textId="77777777" w:rsidR="00397837" w:rsidRDefault="00397837" w:rsidP="004032FB">
            <w:r w:rsidRPr="2206D1AF">
              <w:rPr>
                <w:rFonts w:ascii="Times New Roman" w:eastAsia="Times New Roman" w:hAnsi="Times New Roman"/>
                <w:sz w:val="24"/>
                <w:szCs w:val="24"/>
              </w:rPr>
              <w:t>Modified Gaussian</w:t>
            </w:r>
          </w:p>
        </w:tc>
        <w:tc>
          <w:tcPr>
            <w:tcW w:w="3277" w:type="dxa"/>
            <w:tcBorders>
              <w:top w:val="single" w:sz="8" w:space="0" w:color="auto"/>
              <w:left w:val="single" w:sz="8" w:space="0" w:color="auto"/>
              <w:bottom w:val="single" w:sz="8" w:space="0" w:color="auto"/>
              <w:right w:val="single" w:sz="8" w:space="0" w:color="auto"/>
            </w:tcBorders>
            <w:vAlign w:val="center"/>
          </w:tcPr>
          <w:p w14:paraId="6B0FC470" w14:textId="77777777" w:rsidR="00397837" w:rsidRDefault="00397837" w:rsidP="004032FB">
            <w:pPr>
              <w:jc w:val="center"/>
            </w:pPr>
            <w:r w:rsidRPr="2206D1AF">
              <w:rPr>
                <w:rFonts w:ascii="Times New Roman" w:eastAsia="Times New Roman" w:hAnsi="Times New Roman"/>
                <w:i/>
                <w:iCs/>
                <w:sz w:val="24"/>
                <w:szCs w:val="24"/>
              </w:rPr>
              <w:t xml:space="preserve">rate = </w:t>
            </w:r>
            <w:proofErr w:type="spellStart"/>
            <w:proofErr w:type="gramStart"/>
            <w:r w:rsidRPr="2206D1AF">
              <w:rPr>
                <w:rFonts w:ascii="Times New Roman" w:eastAsia="Times New Roman" w:hAnsi="Times New Roman"/>
                <w:i/>
                <w:iCs/>
                <w:sz w:val="24"/>
                <w:szCs w:val="24"/>
              </w:rPr>
              <w:t>rmax.exp</w:t>
            </w:r>
            <w:proofErr w:type="spellEnd"/>
            <w:r w:rsidRPr="2206D1AF">
              <w:rPr>
                <w:rFonts w:ascii="Times New Roman" w:eastAsia="Times New Roman" w:hAnsi="Times New Roman"/>
                <w:i/>
                <w:iCs/>
                <w:sz w:val="24"/>
                <w:szCs w:val="24"/>
              </w:rPr>
              <w:t>(</w:t>
            </w:r>
            <w:proofErr w:type="gramEnd"/>
            <w:r w:rsidRPr="2206D1AF">
              <w:rPr>
                <w:rFonts w:ascii="Times New Roman" w:eastAsia="Times New Roman" w:hAnsi="Times New Roman"/>
                <w:i/>
                <w:iCs/>
                <w:sz w:val="24"/>
                <w:szCs w:val="24"/>
              </w:rPr>
              <w:t xml:space="preserve">-0.5.(abs(T - </w:t>
            </w:r>
            <w:proofErr w:type="spellStart"/>
            <w:r w:rsidRPr="2206D1AF">
              <w:rPr>
                <w:rFonts w:ascii="Times New Roman" w:eastAsia="Times New Roman" w:hAnsi="Times New Roman"/>
                <w:i/>
                <w:iCs/>
                <w:sz w:val="24"/>
                <w:szCs w:val="24"/>
              </w:rPr>
              <w:t>topt</w:t>
            </w:r>
            <w:proofErr w:type="spellEnd"/>
            <w:r w:rsidRPr="2206D1AF">
              <w:rPr>
                <w:rFonts w:ascii="Times New Roman" w:eastAsia="Times New Roman" w:hAnsi="Times New Roman"/>
                <w:i/>
                <w:iCs/>
                <w:sz w:val="24"/>
                <w:szCs w:val="24"/>
              </w:rPr>
              <w:t>)/a)^b)</w:t>
            </w:r>
          </w:p>
        </w:tc>
        <w:tc>
          <w:tcPr>
            <w:tcW w:w="2502" w:type="dxa"/>
            <w:tcBorders>
              <w:top w:val="single" w:sz="8" w:space="0" w:color="auto"/>
              <w:left w:val="single" w:sz="8" w:space="0" w:color="auto"/>
              <w:bottom w:val="single" w:sz="8" w:space="0" w:color="auto"/>
              <w:right w:val="single" w:sz="8" w:space="0" w:color="auto"/>
            </w:tcBorders>
            <w:vAlign w:val="center"/>
          </w:tcPr>
          <w:p w14:paraId="56EFE031" w14:textId="77777777" w:rsidR="00397837" w:rsidRDefault="00397837" w:rsidP="004032FB">
            <w:proofErr w:type="spellStart"/>
            <w:r w:rsidRPr="2206D1AF">
              <w:rPr>
                <w:rFonts w:ascii="Times New Roman" w:eastAsia="Times New Roman" w:hAnsi="Times New Roman"/>
                <w:b/>
                <w:bCs/>
                <w:sz w:val="24"/>
                <w:szCs w:val="24"/>
              </w:rPr>
              <w:t>rmax</w:t>
            </w:r>
            <w:proofErr w:type="spellEnd"/>
            <w:r w:rsidRPr="2206D1AF">
              <w:rPr>
                <w:rFonts w:ascii="Times New Roman" w:eastAsia="Times New Roman" w:hAnsi="Times New Roman"/>
                <w:sz w:val="24"/>
                <w:szCs w:val="24"/>
              </w:rPr>
              <w:t>: maximum rate at optimum temperature</w:t>
            </w:r>
          </w:p>
          <w:p w14:paraId="4B789A08" w14:textId="77777777" w:rsidR="00397837" w:rsidRDefault="00397837" w:rsidP="004032FB">
            <w:proofErr w:type="spellStart"/>
            <w:r w:rsidRPr="2206D1AF">
              <w:rPr>
                <w:rFonts w:ascii="Times New Roman" w:eastAsia="Times New Roman" w:hAnsi="Times New Roman"/>
                <w:b/>
                <w:bCs/>
                <w:sz w:val="24"/>
                <w:szCs w:val="24"/>
              </w:rPr>
              <w:lastRenderedPageBreak/>
              <w:t>topt</w:t>
            </w:r>
            <w:proofErr w:type="spellEnd"/>
            <w:r w:rsidRPr="2206D1AF">
              <w:rPr>
                <w:rFonts w:ascii="Times New Roman" w:eastAsia="Times New Roman" w:hAnsi="Times New Roman"/>
                <w:sz w:val="24"/>
                <w:szCs w:val="24"/>
              </w:rPr>
              <w:t>: optimum temperature</w:t>
            </w:r>
          </w:p>
          <w:p w14:paraId="6CBA03C3" w14:textId="77777777" w:rsidR="00397837" w:rsidRDefault="00397837" w:rsidP="004032FB">
            <w:r w:rsidRPr="2206D1AF">
              <w:rPr>
                <w:rFonts w:ascii="Times New Roman" w:eastAsia="Times New Roman" w:hAnsi="Times New Roman"/>
                <w:b/>
                <w:bCs/>
                <w:sz w:val="24"/>
                <w:szCs w:val="24"/>
              </w:rPr>
              <w:t>a</w:t>
            </w:r>
            <w:r w:rsidRPr="2206D1AF">
              <w:rPr>
                <w:rFonts w:ascii="Times New Roman" w:eastAsia="Times New Roman" w:hAnsi="Times New Roman"/>
                <w:sz w:val="24"/>
                <w:szCs w:val="24"/>
              </w:rPr>
              <w:t>: related to full curve width</w:t>
            </w:r>
          </w:p>
          <w:p w14:paraId="372F4E65" w14:textId="77777777" w:rsidR="00397837" w:rsidRDefault="00397837" w:rsidP="004032FB">
            <w:r w:rsidRPr="2206D1AF">
              <w:rPr>
                <w:rFonts w:ascii="Times New Roman" w:eastAsia="Times New Roman" w:hAnsi="Times New Roman"/>
                <w:b/>
                <w:bCs/>
                <w:sz w:val="24"/>
                <w:szCs w:val="24"/>
              </w:rPr>
              <w:t>b</w:t>
            </w:r>
            <w:r w:rsidRPr="2206D1AF">
              <w:rPr>
                <w:rFonts w:ascii="Times New Roman" w:eastAsia="Times New Roman" w:hAnsi="Times New Roman"/>
                <w:sz w:val="24"/>
                <w:szCs w:val="24"/>
              </w:rPr>
              <w:t>: allows for asymmetry in the curve fit</w:t>
            </w:r>
          </w:p>
        </w:tc>
        <w:tc>
          <w:tcPr>
            <w:tcW w:w="2315" w:type="dxa"/>
            <w:tcBorders>
              <w:top w:val="single" w:sz="8" w:space="0" w:color="auto"/>
              <w:left w:val="single" w:sz="8" w:space="0" w:color="auto"/>
              <w:bottom w:val="single" w:sz="8" w:space="0" w:color="auto"/>
              <w:right w:val="single" w:sz="8" w:space="0" w:color="auto"/>
            </w:tcBorders>
            <w:vAlign w:val="center"/>
          </w:tcPr>
          <w:p w14:paraId="2CDF4A97" w14:textId="3FC1F768" w:rsidR="00397837" w:rsidRDefault="00397837" w:rsidP="004032FB">
            <w:r>
              <w:rPr>
                <w:rFonts w:ascii="Times New Roman" w:eastAsia="Times New Roman" w:hAnsi="Times New Roman"/>
                <w:sz w:val="24"/>
                <w:szCs w:val="24"/>
              </w:rPr>
              <w:lastRenderedPageBreak/>
              <w:fldChar w:fldCharType="begin"/>
            </w:r>
            <w:r w:rsidR="00C0133A">
              <w:rPr>
                <w:rFonts w:ascii="Times New Roman" w:eastAsia="Times New Roman" w:hAnsi="Times New Roman"/>
                <w:sz w:val="24"/>
                <w:szCs w:val="24"/>
              </w:rPr>
              <w:instrText xml:space="preserve"> ADDIN ZOTERO_ITEM CSL_CITATION {"citationID":"cuS8NxQQ","properties":{"formattedCitation":"[7]","plainCitation":"[7]","noteIndex":0},"citationItems":[{"id":782,"uris":["http://zotero.org/users/5926147/items/VFYGSEVQ"],"itemData":{"id":782,"type":"article-journal","abstract":"I show how one can estimate the shape of a thermal performance curve using information theory. This approach ranks plausible models by their Akaike information criterion (AIC), which is a measure of a model's ability to describe the data discounted by the model's complexity. I analyze previously published data to demonstrate how one applies this approach to describe a thermal performance curve. This exemplary analysis produced two interesting results. First, a model with a very high r2 (a modified Gaussian function) appeared to overfit the data. Second, the model favored by information theory (a Gaussian function) has been used widely in optimality studies of thermal performance curves. Finally, I discuss the choice between regression and ANOVA when comparing thermal performance curves and highlight a superior method called template mode of variation. Much progress can be made by abandoning traditional methods for a method that combines information theory with template mode of variation.","container-title":"Journal of Thermal Biology","DOI":"10.1016/j.jtherbio.2006.06.002","ISSN":"0306-4565","issue":"7","journalAbbreviation":"Journal of Thermal Biology","note":"number: 7","page":"541-545","source":"ScienceDirect","title":"Estimating and comparing thermal performance curves","volume":"31","author":[{"family":"Angilletta","given":"Michael J."}],"issued":{"date-parts":[["2006",10,1]]}}}],"schema":"https://github.com/citation-style-language/schema/raw/master/csl-citation.json"} </w:instrText>
            </w:r>
            <w:r>
              <w:rPr>
                <w:rFonts w:ascii="Times New Roman" w:eastAsia="Times New Roman" w:hAnsi="Times New Roman"/>
                <w:sz w:val="24"/>
                <w:szCs w:val="24"/>
              </w:rPr>
              <w:fldChar w:fldCharType="separate"/>
            </w:r>
            <w:r w:rsidR="00C0133A" w:rsidRPr="00C0133A">
              <w:rPr>
                <w:rFonts w:ascii="Times New Roman" w:hAnsi="Times New Roman"/>
                <w:sz w:val="24"/>
              </w:rPr>
              <w:t>[7]</w:t>
            </w:r>
            <w:r>
              <w:rPr>
                <w:rFonts w:ascii="Times New Roman" w:eastAsia="Times New Roman" w:hAnsi="Times New Roman"/>
                <w:sz w:val="24"/>
                <w:szCs w:val="24"/>
              </w:rPr>
              <w:fldChar w:fldCharType="end"/>
            </w:r>
          </w:p>
        </w:tc>
      </w:tr>
      <w:tr w:rsidR="00397837" w14:paraId="26F14563" w14:textId="77777777" w:rsidTr="004032FB">
        <w:tc>
          <w:tcPr>
            <w:tcW w:w="1266" w:type="dxa"/>
            <w:tcBorders>
              <w:top w:val="single" w:sz="8" w:space="0" w:color="auto"/>
              <w:left w:val="single" w:sz="8" w:space="0" w:color="auto"/>
              <w:bottom w:val="single" w:sz="8" w:space="0" w:color="auto"/>
              <w:right w:val="single" w:sz="8" w:space="0" w:color="auto"/>
            </w:tcBorders>
            <w:vAlign w:val="center"/>
          </w:tcPr>
          <w:p w14:paraId="036AE940" w14:textId="77777777" w:rsidR="00397837" w:rsidRDefault="00397837" w:rsidP="004032FB">
            <w:r w:rsidRPr="2206D1AF">
              <w:rPr>
                <w:rFonts w:ascii="Times New Roman" w:eastAsia="Times New Roman" w:hAnsi="Times New Roman"/>
                <w:sz w:val="24"/>
                <w:szCs w:val="24"/>
              </w:rPr>
              <w:t>Quadratic</w:t>
            </w:r>
          </w:p>
        </w:tc>
        <w:tc>
          <w:tcPr>
            <w:tcW w:w="3277" w:type="dxa"/>
            <w:tcBorders>
              <w:top w:val="single" w:sz="8" w:space="0" w:color="auto"/>
              <w:left w:val="single" w:sz="8" w:space="0" w:color="auto"/>
              <w:bottom w:val="single" w:sz="8" w:space="0" w:color="auto"/>
              <w:right w:val="single" w:sz="8" w:space="0" w:color="auto"/>
            </w:tcBorders>
            <w:vAlign w:val="center"/>
          </w:tcPr>
          <w:p w14:paraId="3782E2C4" w14:textId="77777777" w:rsidR="00397837" w:rsidRDefault="00397837" w:rsidP="004032FB">
            <w:pPr>
              <w:jc w:val="center"/>
            </w:pPr>
            <w:r w:rsidRPr="2206D1AF">
              <w:rPr>
                <w:rFonts w:ascii="Times New Roman" w:eastAsia="Times New Roman" w:hAnsi="Times New Roman"/>
                <w:i/>
                <w:iCs/>
                <w:sz w:val="24"/>
                <w:szCs w:val="24"/>
              </w:rPr>
              <w:t xml:space="preserve">rate = a + </w:t>
            </w:r>
            <w:proofErr w:type="spellStart"/>
            <w:r w:rsidRPr="2206D1AF">
              <w:rPr>
                <w:rFonts w:ascii="Times New Roman" w:eastAsia="Times New Roman" w:hAnsi="Times New Roman"/>
                <w:i/>
                <w:iCs/>
                <w:sz w:val="24"/>
                <w:szCs w:val="24"/>
              </w:rPr>
              <w:t>b.T</w:t>
            </w:r>
            <w:proofErr w:type="spellEnd"/>
            <w:r w:rsidRPr="2206D1AF">
              <w:rPr>
                <w:rFonts w:ascii="Times New Roman" w:eastAsia="Times New Roman" w:hAnsi="Times New Roman"/>
                <w:i/>
                <w:iCs/>
                <w:sz w:val="24"/>
                <w:szCs w:val="24"/>
              </w:rPr>
              <w:t xml:space="preserve"> + </w:t>
            </w:r>
            <w:proofErr w:type="gramStart"/>
            <w:r w:rsidRPr="2206D1AF">
              <w:rPr>
                <w:rFonts w:ascii="Times New Roman" w:eastAsia="Times New Roman" w:hAnsi="Times New Roman"/>
                <w:i/>
                <w:iCs/>
                <w:sz w:val="24"/>
                <w:szCs w:val="24"/>
              </w:rPr>
              <w:t>c.T</w:t>
            </w:r>
            <w:proofErr w:type="gramEnd"/>
            <w:r w:rsidRPr="2206D1AF">
              <w:rPr>
                <w:rFonts w:ascii="Times New Roman" w:eastAsia="Times New Roman" w:hAnsi="Times New Roman"/>
                <w:i/>
                <w:iCs/>
                <w:sz w:val="24"/>
                <w:szCs w:val="24"/>
              </w:rPr>
              <w:t>^2</w:t>
            </w:r>
          </w:p>
        </w:tc>
        <w:tc>
          <w:tcPr>
            <w:tcW w:w="2502" w:type="dxa"/>
            <w:tcBorders>
              <w:top w:val="single" w:sz="8" w:space="0" w:color="auto"/>
              <w:left w:val="single" w:sz="8" w:space="0" w:color="auto"/>
              <w:bottom w:val="single" w:sz="8" w:space="0" w:color="auto"/>
              <w:right w:val="single" w:sz="8" w:space="0" w:color="auto"/>
            </w:tcBorders>
            <w:vAlign w:val="center"/>
          </w:tcPr>
          <w:p w14:paraId="33423A9E" w14:textId="77777777" w:rsidR="00397837" w:rsidRDefault="00397837" w:rsidP="004032FB">
            <w:r w:rsidRPr="2206D1AF">
              <w:rPr>
                <w:rFonts w:ascii="Times New Roman" w:eastAsia="Times New Roman" w:hAnsi="Times New Roman"/>
                <w:b/>
                <w:bCs/>
                <w:sz w:val="24"/>
                <w:szCs w:val="24"/>
              </w:rPr>
              <w:t>a</w:t>
            </w:r>
            <w:r w:rsidRPr="2206D1AF">
              <w:rPr>
                <w:rFonts w:ascii="Times New Roman" w:eastAsia="Times New Roman" w:hAnsi="Times New Roman"/>
                <w:sz w:val="24"/>
                <w:szCs w:val="24"/>
              </w:rPr>
              <w:t>: parameter that defines the rate at 0 ºC</w:t>
            </w:r>
          </w:p>
          <w:p w14:paraId="0ECF88D5" w14:textId="77777777" w:rsidR="00397837" w:rsidRDefault="00397837" w:rsidP="004032FB">
            <w:proofErr w:type="spellStart"/>
            <w:proofErr w:type="gramStart"/>
            <w:r w:rsidRPr="2206D1AF">
              <w:rPr>
                <w:rFonts w:ascii="Times New Roman" w:eastAsia="Times New Roman" w:hAnsi="Times New Roman"/>
                <w:b/>
                <w:bCs/>
                <w:sz w:val="24"/>
                <w:szCs w:val="24"/>
              </w:rPr>
              <w:t>b,c</w:t>
            </w:r>
            <w:proofErr w:type="spellEnd"/>
            <w:proofErr w:type="gramEnd"/>
            <w:r w:rsidRPr="2206D1AF">
              <w:rPr>
                <w:rFonts w:ascii="Times New Roman" w:eastAsia="Times New Roman" w:hAnsi="Times New Roman"/>
                <w:sz w:val="24"/>
                <w:szCs w:val="24"/>
              </w:rPr>
              <w:t>: parameters with no biological meaning</w:t>
            </w:r>
          </w:p>
          <w:p w14:paraId="4AC10727" w14:textId="77777777" w:rsidR="00397837" w:rsidRDefault="00397837" w:rsidP="004032FB">
            <w:r w:rsidRPr="2206D1AF">
              <w:rPr>
                <w:rFonts w:ascii="Times New Roman" w:eastAsia="Times New Roman" w:hAnsi="Times New Roman"/>
                <w:sz w:val="24"/>
                <w:szCs w:val="24"/>
              </w:rPr>
              <w:t xml:space="preserve"> </w:t>
            </w:r>
          </w:p>
        </w:tc>
        <w:tc>
          <w:tcPr>
            <w:tcW w:w="2315" w:type="dxa"/>
            <w:tcBorders>
              <w:top w:val="single" w:sz="8" w:space="0" w:color="auto"/>
              <w:left w:val="single" w:sz="8" w:space="0" w:color="auto"/>
              <w:bottom w:val="single" w:sz="8" w:space="0" w:color="auto"/>
              <w:right w:val="single" w:sz="8" w:space="0" w:color="auto"/>
            </w:tcBorders>
            <w:vAlign w:val="center"/>
          </w:tcPr>
          <w:p w14:paraId="6A3C50B6" w14:textId="441CF287" w:rsidR="00397837" w:rsidRDefault="00397837" w:rsidP="004032FB">
            <w:r>
              <w:rPr>
                <w:rFonts w:ascii="Times New Roman" w:eastAsia="Times New Roman" w:hAnsi="Times New Roman"/>
                <w:sz w:val="24"/>
                <w:szCs w:val="24"/>
              </w:rPr>
              <w:fldChar w:fldCharType="begin"/>
            </w:r>
            <w:r w:rsidR="00C0133A">
              <w:rPr>
                <w:rFonts w:ascii="Times New Roman" w:eastAsia="Times New Roman" w:hAnsi="Times New Roman"/>
                <w:sz w:val="24"/>
                <w:szCs w:val="24"/>
              </w:rPr>
              <w:instrText xml:space="preserve"> ADDIN ZOTERO_ITEM CSL_CITATION {"citationID":"vG4MzMic","properties":{"formattedCitation":"[8]","plainCitation":"[8]","noteIndex":0},"citationItems":[{"id":9499,"uris":["http://zotero.org/users/5926147/items/SVZULCJF"],"itemData":{"id":9499,"type":"article-journal","abstract":"Small freshwater bodies are abundant and economically and ecologically important on a global scale. Within these, protozoa play an important role in structuring planktonic food webs and sequestering CO2. We hypothesized that short-term (</w:instrText>
            </w:r>
            <w:r w:rsidR="00C0133A">
              <w:rPr>
                <w:rFonts w:ascii="Cambria Math" w:eastAsia="Times New Roman" w:hAnsi="Cambria Math" w:cs="Cambria Math"/>
                <w:sz w:val="24"/>
                <w:szCs w:val="24"/>
              </w:rPr>
              <w:instrText>∼</w:instrText>
            </w:r>
            <w:r w:rsidR="00C0133A">
              <w:rPr>
                <w:rFonts w:ascii="Times New Roman" w:eastAsia="Times New Roman" w:hAnsi="Times New Roman"/>
                <w:sz w:val="24"/>
                <w:szCs w:val="24"/>
              </w:rPr>
              <w:instrText xml:space="preserve">20 days) fluctuations, of 2–10 °C, will significantly alter carbon flux associated with predator–prey interactions within the microbial planktonic food web. We examined the model ciliate, Urotricha farcta, which is abundant and common; it was fed the autotrophic flagellate Cryptomonas sp., which is also common. Laboratory experiments were conducted over relevant ranges: 8–24 °C; 0–2 × 105 prey mL−1. Mechanistic-phenomenological multiple regressions were developed and fit to the data to obtain relationships for (1) growth rate and volume changes of the flagellate vs. temperature and (2) growth rates, grazing, and cell volume change of the ciliate vs. temperature and prey concentration. Responses revealed interaction between temperature and prey levels on all ciliate parameters, indicating it is inappropriate to apply simple temperature corrections (e.g. Q10) to such functions. The potential impact of such temperature changes on carbon flux was illustrated using a simple ciliate–flagellate predator–prey model, with and without the top grazer, Daphnia, added. The model indicated that predator–prey pulses occurred over 20 days, with the ciliate controlling the prey population. For ciliates and prey, carbon production peaked at 20 °C and rapidly decreased above and below this maximum; differences between minimum and maximum were approximately fourfold, for both prey and ciliate, with low levels at 25–30 °C and 10–15 °C. Including literature data to parameterize, the influence of the grazer Daphnia did not alter the prediction that the ciliate may control short-term flagellate pulses and temperature will influence these in a nonintuitive fashion.","container-title":"Global Change Biology","DOI":"10.1111/j.1365-2486.2008.01700.x","ISSN":"1365-2486","issue":"12","language":"en","note":"_eprint: https://onlinelibrary.wiley.com/doi/pdf/10.1111/j.1365-2486.2008.01700.x","page":"2823-2838","source":"Wiley Online Library","title":"Short-term temperature change may impact freshwater carbon flux: a microbial perspective","title-short":"Short-term temperature change may impact freshwater carbon flux","volume":"14","author":[{"family":"Montagnes","given":"David J. S."},{"family":"Morgan","given":"Gareth"},{"family":"Bissinger","given":"Jan E."},{"family":"Atkinson","given":"David"},{"family":"Weisse","given":"Thomas"}],"issued":{"date-parts":[["2008"]]}}}],"schema":"https://github.com/citation-style-language/schema/raw/master/csl-citation.json"} </w:instrText>
            </w:r>
            <w:r>
              <w:rPr>
                <w:rFonts w:ascii="Times New Roman" w:eastAsia="Times New Roman" w:hAnsi="Times New Roman"/>
                <w:sz w:val="24"/>
                <w:szCs w:val="24"/>
              </w:rPr>
              <w:fldChar w:fldCharType="separate"/>
            </w:r>
            <w:r w:rsidR="00C0133A" w:rsidRPr="00C0133A">
              <w:rPr>
                <w:rFonts w:ascii="Times New Roman" w:hAnsi="Times New Roman"/>
                <w:sz w:val="24"/>
              </w:rPr>
              <w:t>[8]</w:t>
            </w:r>
            <w:r>
              <w:rPr>
                <w:rFonts w:ascii="Times New Roman" w:eastAsia="Times New Roman" w:hAnsi="Times New Roman"/>
                <w:sz w:val="24"/>
                <w:szCs w:val="24"/>
              </w:rPr>
              <w:fldChar w:fldCharType="end"/>
            </w:r>
          </w:p>
        </w:tc>
      </w:tr>
      <w:tr w:rsidR="00397837" w14:paraId="7B265FAF" w14:textId="77777777" w:rsidTr="004032FB">
        <w:tc>
          <w:tcPr>
            <w:tcW w:w="1266" w:type="dxa"/>
            <w:tcBorders>
              <w:top w:val="single" w:sz="8" w:space="0" w:color="auto"/>
              <w:left w:val="single" w:sz="8" w:space="0" w:color="auto"/>
              <w:bottom w:val="single" w:sz="8" w:space="0" w:color="auto"/>
              <w:right w:val="single" w:sz="8" w:space="0" w:color="auto"/>
            </w:tcBorders>
            <w:vAlign w:val="center"/>
          </w:tcPr>
          <w:p w14:paraId="10FFB6B1" w14:textId="77777777" w:rsidR="00397837" w:rsidRDefault="00397837" w:rsidP="004032FB">
            <w:r w:rsidRPr="2206D1AF">
              <w:rPr>
                <w:rFonts w:ascii="Times New Roman" w:eastAsia="Times New Roman" w:hAnsi="Times New Roman"/>
                <w:sz w:val="24"/>
                <w:szCs w:val="24"/>
              </w:rPr>
              <w:t>Spain</w:t>
            </w:r>
          </w:p>
        </w:tc>
        <w:tc>
          <w:tcPr>
            <w:tcW w:w="3277" w:type="dxa"/>
            <w:tcBorders>
              <w:top w:val="single" w:sz="8" w:space="0" w:color="auto"/>
              <w:left w:val="single" w:sz="8" w:space="0" w:color="auto"/>
              <w:bottom w:val="single" w:sz="8" w:space="0" w:color="auto"/>
              <w:right w:val="single" w:sz="8" w:space="0" w:color="auto"/>
            </w:tcBorders>
            <w:vAlign w:val="center"/>
          </w:tcPr>
          <w:p w14:paraId="3D1061F8" w14:textId="77777777" w:rsidR="00397837" w:rsidRDefault="00397837" w:rsidP="004032FB">
            <w:pPr>
              <w:jc w:val="center"/>
            </w:pPr>
            <w:r w:rsidRPr="2206D1AF">
              <w:rPr>
                <w:rFonts w:ascii="Times New Roman" w:eastAsia="Times New Roman" w:hAnsi="Times New Roman"/>
                <w:i/>
                <w:iCs/>
                <w:sz w:val="24"/>
                <w:szCs w:val="24"/>
              </w:rPr>
              <w:t xml:space="preserve">rate = </w:t>
            </w:r>
            <w:proofErr w:type="spellStart"/>
            <w:r w:rsidRPr="2206D1AF">
              <w:rPr>
                <w:rFonts w:ascii="Times New Roman" w:eastAsia="Times New Roman" w:hAnsi="Times New Roman"/>
                <w:i/>
                <w:iCs/>
                <w:sz w:val="24"/>
                <w:szCs w:val="24"/>
              </w:rPr>
              <w:t>est</w:t>
            </w:r>
            <w:proofErr w:type="spellEnd"/>
            <w:r w:rsidRPr="2206D1AF">
              <w:rPr>
                <w:rFonts w:ascii="Times New Roman" w:eastAsia="Times New Roman" w:hAnsi="Times New Roman"/>
                <w:i/>
                <w:iCs/>
                <w:sz w:val="24"/>
                <w:szCs w:val="24"/>
              </w:rPr>
              <w:t xml:space="preserve"> = r0. </w:t>
            </w:r>
            <w:proofErr w:type="gramStart"/>
            <w:r w:rsidRPr="2206D1AF">
              <w:rPr>
                <w:rFonts w:ascii="Times New Roman" w:eastAsia="Times New Roman" w:hAnsi="Times New Roman"/>
                <w:i/>
                <w:iCs/>
                <w:sz w:val="24"/>
                <w:szCs w:val="24"/>
              </w:rPr>
              <w:t>exp(</w:t>
            </w:r>
            <w:proofErr w:type="spellStart"/>
            <w:proofErr w:type="gramEnd"/>
            <w:r w:rsidRPr="2206D1AF">
              <w:rPr>
                <w:rFonts w:ascii="Times New Roman" w:eastAsia="Times New Roman" w:hAnsi="Times New Roman"/>
                <w:i/>
                <w:iCs/>
                <w:sz w:val="24"/>
                <w:szCs w:val="24"/>
              </w:rPr>
              <w:t>a.T</w:t>
            </w:r>
            <w:proofErr w:type="spellEnd"/>
            <w:r w:rsidRPr="2206D1AF">
              <w:rPr>
                <w:rFonts w:ascii="Times New Roman" w:eastAsia="Times New Roman" w:hAnsi="Times New Roman"/>
                <w:i/>
                <w:iCs/>
                <w:sz w:val="24"/>
                <w:szCs w:val="24"/>
              </w:rPr>
              <w:t xml:space="preserve">) . (1 - </w:t>
            </w:r>
            <w:proofErr w:type="spellStart"/>
            <w:proofErr w:type="gramStart"/>
            <w:r w:rsidRPr="2206D1AF">
              <w:rPr>
                <w:rFonts w:ascii="Times New Roman" w:eastAsia="Times New Roman" w:hAnsi="Times New Roman"/>
                <w:i/>
                <w:iCs/>
                <w:sz w:val="24"/>
                <w:szCs w:val="24"/>
              </w:rPr>
              <w:t>b.exp</w:t>
            </w:r>
            <w:proofErr w:type="spellEnd"/>
            <w:r w:rsidRPr="2206D1AF">
              <w:rPr>
                <w:rFonts w:ascii="Times New Roman" w:eastAsia="Times New Roman" w:hAnsi="Times New Roman"/>
                <w:i/>
                <w:iCs/>
                <w:sz w:val="24"/>
                <w:szCs w:val="24"/>
              </w:rPr>
              <w:t>(</w:t>
            </w:r>
            <w:proofErr w:type="spellStart"/>
            <w:proofErr w:type="gramEnd"/>
            <w:r w:rsidRPr="2206D1AF">
              <w:rPr>
                <w:rFonts w:ascii="Times New Roman" w:eastAsia="Times New Roman" w:hAnsi="Times New Roman"/>
                <w:i/>
                <w:iCs/>
                <w:sz w:val="24"/>
                <w:szCs w:val="24"/>
              </w:rPr>
              <w:t>c.T</w:t>
            </w:r>
            <w:proofErr w:type="spellEnd"/>
            <w:r w:rsidRPr="2206D1AF">
              <w:rPr>
                <w:rFonts w:ascii="Times New Roman" w:eastAsia="Times New Roman" w:hAnsi="Times New Roman"/>
                <w:i/>
                <w:iCs/>
                <w:sz w:val="24"/>
                <w:szCs w:val="24"/>
              </w:rPr>
              <w:t>))</w:t>
            </w:r>
          </w:p>
        </w:tc>
        <w:tc>
          <w:tcPr>
            <w:tcW w:w="2502" w:type="dxa"/>
            <w:tcBorders>
              <w:top w:val="single" w:sz="8" w:space="0" w:color="auto"/>
              <w:left w:val="single" w:sz="8" w:space="0" w:color="auto"/>
              <w:bottom w:val="single" w:sz="8" w:space="0" w:color="auto"/>
              <w:right w:val="single" w:sz="8" w:space="0" w:color="auto"/>
            </w:tcBorders>
            <w:vAlign w:val="center"/>
          </w:tcPr>
          <w:p w14:paraId="388B2D61" w14:textId="77777777" w:rsidR="00397837" w:rsidRDefault="00397837" w:rsidP="004032FB">
            <w:r w:rsidRPr="2206D1AF">
              <w:rPr>
                <w:rFonts w:ascii="Times New Roman" w:eastAsia="Times New Roman" w:hAnsi="Times New Roman"/>
                <w:b/>
                <w:bCs/>
                <w:sz w:val="24"/>
                <w:szCs w:val="24"/>
              </w:rPr>
              <w:t>a</w:t>
            </w:r>
            <w:r w:rsidRPr="2206D1AF">
              <w:rPr>
                <w:rFonts w:ascii="Times New Roman" w:eastAsia="Times New Roman" w:hAnsi="Times New Roman"/>
                <w:sz w:val="24"/>
                <w:szCs w:val="24"/>
              </w:rPr>
              <w:t>: constant that determines the steepness of the rising portion of the curve</w:t>
            </w:r>
          </w:p>
          <w:p w14:paraId="4E58A440" w14:textId="77777777" w:rsidR="00397837" w:rsidRDefault="00397837" w:rsidP="004032FB">
            <w:r w:rsidRPr="2206D1AF">
              <w:rPr>
                <w:rFonts w:ascii="Times New Roman" w:eastAsia="Times New Roman" w:hAnsi="Times New Roman"/>
                <w:b/>
                <w:bCs/>
                <w:sz w:val="24"/>
                <w:szCs w:val="24"/>
              </w:rPr>
              <w:t>b</w:t>
            </w:r>
            <w:r w:rsidRPr="2206D1AF">
              <w:rPr>
                <w:rFonts w:ascii="Times New Roman" w:eastAsia="Times New Roman" w:hAnsi="Times New Roman"/>
                <w:sz w:val="24"/>
                <w:szCs w:val="24"/>
              </w:rPr>
              <w:t xml:space="preserve">: constant that determines the position of </w:t>
            </w:r>
            <w:proofErr w:type="spellStart"/>
            <w:r w:rsidRPr="2206D1AF">
              <w:rPr>
                <w:rFonts w:ascii="Times New Roman" w:eastAsia="Times New Roman" w:hAnsi="Times New Roman"/>
                <w:sz w:val="24"/>
                <w:szCs w:val="24"/>
              </w:rPr>
              <w:t>topt</w:t>
            </w:r>
            <w:proofErr w:type="spellEnd"/>
          </w:p>
          <w:p w14:paraId="39A20610" w14:textId="77777777" w:rsidR="00397837" w:rsidRDefault="00397837" w:rsidP="004032FB">
            <w:r w:rsidRPr="2206D1AF">
              <w:rPr>
                <w:rFonts w:ascii="Times New Roman" w:eastAsia="Times New Roman" w:hAnsi="Times New Roman"/>
                <w:b/>
                <w:bCs/>
                <w:sz w:val="24"/>
                <w:szCs w:val="24"/>
              </w:rPr>
              <w:t>c</w:t>
            </w:r>
            <w:r w:rsidRPr="2206D1AF">
              <w:rPr>
                <w:rFonts w:ascii="Times New Roman" w:eastAsia="Times New Roman" w:hAnsi="Times New Roman"/>
                <w:sz w:val="24"/>
                <w:szCs w:val="24"/>
              </w:rPr>
              <w:t>: constant that determines the steepness of the decreasing part of the curve</w:t>
            </w:r>
          </w:p>
          <w:p w14:paraId="17CF7359" w14:textId="77777777" w:rsidR="00397837" w:rsidRDefault="00397837" w:rsidP="004032FB">
            <w:r w:rsidRPr="2206D1AF">
              <w:rPr>
                <w:rFonts w:ascii="Times New Roman" w:eastAsia="Times New Roman" w:hAnsi="Times New Roman"/>
                <w:b/>
                <w:bCs/>
                <w:sz w:val="24"/>
                <w:szCs w:val="24"/>
              </w:rPr>
              <w:t>r0</w:t>
            </w:r>
            <w:r w:rsidRPr="2206D1AF">
              <w:rPr>
                <w:rFonts w:ascii="Times New Roman" w:eastAsia="Times New Roman" w:hAnsi="Times New Roman"/>
                <w:sz w:val="24"/>
                <w:szCs w:val="24"/>
              </w:rPr>
              <w:t>: the apparent rate at 0 ºC</w:t>
            </w:r>
          </w:p>
        </w:tc>
        <w:tc>
          <w:tcPr>
            <w:tcW w:w="2315" w:type="dxa"/>
            <w:tcBorders>
              <w:top w:val="single" w:sz="8" w:space="0" w:color="auto"/>
              <w:left w:val="single" w:sz="8" w:space="0" w:color="auto"/>
              <w:bottom w:val="single" w:sz="8" w:space="0" w:color="auto"/>
              <w:right w:val="single" w:sz="8" w:space="0" w:color="auto"/>
            </w:tcBorders>
            <w:vAlign w:val="center"/>
          </w:tcPr>
          <w:p w14:paraId="0C88E784" w14:textId="26702EA1" w:rsidR="00397837" w:rsidRDefault="00397837" w:rsidP="004032FB">
            <w:r>
              <w:rPr>
                <w:rFonts w:ascii="Times New Roman" w:eastAsia="Times New Roman" w:hAnsi="Times New Roman"/>
                <w:sz w:val="24"/>
                <w:szCs w:val="24"/>
                <w:lang w:val="es"/>
              </w:rPr>
              <w:fldChar w:fldCharType="begin"/>
            </w:r>
            <w:r w:rsidR="00C0133A">
              <w:rPr>
                <w:rFonts w:ascii="Times New Roman" w:eastAsia="Times New Roman" w:hAnsi="Times New Roman"/>
                <w:sz w:val="24"/>
                <w:szCs w:val="24"/>
                <w:lang w:val="es"/>
              </w:rPr>
              <w:instrText xml:space="preserve"> ADDIN ZOTERO_ITEM CSL_CITATION {"citationID":"d2Lo9EVT","properties":{"formattedCitation":"[9]","plainCitation":"[9]","noteIndex":0},"citationItems":[{"id":9501,"uris":["http://zotero.org/users/5926147/items/IIN83IXD"],"itemData":{"id":9501,"type":"report","abstract":"AGRICULTURAL SCIENCE AND TECHNOLOGY INFORMATION","publisher":"Reading, MA (USA) Addison-Wesley","source":"agris.fao.org","title":"BASIC microcomputer models in biology","author":[{"family":"Spain","given":"J. D."}],"accessed":{"date-parts":[["2022",5,7]]},"issued":{"date-parts":[["1982"]]}}}],"schema":"https://github.com/citation-style-language/schema/raw/master/csl-citation.json"} </w:instrText>
            </w:r>
            <w:r>
              <w:rPr>
                <w:rFonts w:ascii="Times New Roman" w:eastAsia="Times New Roman" w:hAnsi="Times New Roman"/>
                <w:sz w:val="24"/>
                <w:szCs w:val="24"/>
                <w:lang w:val="es"/>
              </w:rPr>
              <w:fldChar w:fldCharType="separate"/>
            </w:r>
            <w:r w:rsidR="00C0133A" w:rsidRPr="00C0133A">
              <w:rPr>
                <w:rFonts w:ascii="Times New Roman" w:hAnsi="Times New Roman"/>
                <w:sz w:val="24"/>
              </w:rPr>
              <w:t>[9]</w:t>
            </w:r>
            <w:r>
              <w:rPr>
                <w:rFonts w:ascii="Times New Roman" w:eastAsia="Times New Roman" w:hAnsi="Times New Roman"/>
                <w:sz w:val="24"/>
                <w:szCs w:val="24"/>
                <w:lang w:val="es"/>
              </w:rPr>
              <w:fldChar w:fldCharType="end"/>
            </w:r>
            <w:r w:rsidRPr="2206D1AF">
              <w:rPr>
                <w:rFonts w:ascii="Times New Roman" w:eastAsia="Times New Roman" w:hAnsi="Times New Roman"/>
                <w:sz w:val="24"/>
                <w:szCs w:val="24"/>
              </w:rPr>
              <w:t xml:space="preserve"> </w:t>
            </w:r>
          </w:p>
        </w:tc>
      </w:tr>
      <w:tr w:rsidR="00397837" w14:paraId="2BF20B43" w14:textId="77777777" w:rsidTr="004032FB">
        <w:tc>
          <w:tcPr>
            <w:tcW w:w="1266" w:type="dxa"/>
            <w:tcBorders>
              <w:top w:val="single" w:sz="8" w:space="0" w:color="auto"/>
              <w:left w:val="single" w:sz="8" w:space="0" w:color="auto"/>
              <w:bottom w:val="single" w:sz="8" w:space="0" w:color="auto"/>
              <w:right w:val="single" w:sz="8" w:space="0" w:color="auto"/>
            </w:tcBorders>
            <w:vAlign w:val="center"/>
          </w:tcPr>
          <w:p w14:paraId="0A31A747" w14:textId="77777777" w:rsidR="00397837" w:rsidRDefault="00397837" w:rsidP="004032FB">
            <w:r w:rsidRPr="2206D1AF">
              <w:rPr>
                <w:rFonts w:ascii="Times New Roman" w:eastAsia="Times New Roman" w:hAnsi="Times New Roman"/>
                <w:sz w:val="24"/>
                <w:szCs w:val="24"/>
              </w:rPr>
              <w:t>Thomas</w:t>
            </w:r>
          </w:p>
        </w:tc>
        <w:tc>
          <w:tcPr>
            <w:tcW w:w="3277" w:type="dxa"/>
            <w:tcBorders>
              <w:top w:val="single" w:sz="8" w:space="0" w:color="auto"/>
              <w:left w:val="single" w:sz="8" w:space="0" w:color="auto"/>
              <w:bottom w:val="single" w:sz="8" w:space="0" w:color="auto"/>
              <w:right w:val="single" w:sz="8" w:space="0" w:color="auto"/>
            </w:tcBorders>
            <w:vAlign w:val="center"/>
          </w:tcPr>
          <w:p w14:paraId="2DEAF515" w14:textId="77777777" w:rsidR="00397837" w:rsidRDefault="00397837" w:rsidP="004032FB">
            <w:pPr>
              <w:jc w:val="center"/>
            </w:pPr>
            <w:r w:rsidRPr="2206D1AF">
              <w:rPr>
                <w:rFonts w:ascii="Times New Roman" w:eastAsia="Times New Roman" w:hAnsi="Times New Roman"/>
                <w:i/>
                <w:iCs/>
                <w:sz w:val="24"/>
                <w:szCs w:val="24"/>
              </w:rPr>
              <w:t xml:space="preserve">rate = </w:t>
            </w:r>
            <w:proofErr w:type="gramStart"/>
            <w:r w:rsidRPr="2206D1AF">
              <w:rPr>
                <w:rFonts w:ascii="Times New Roman" w:eastAsia="Times New Roman" w:hAnsi="Times New Roman"/>
                <w:i/>
                <w:iCs/>
                <w:sz w:val="24"/>
                <w:szCs w:val="24"/>
              </w:rPr>
              <w:t>a .</w:t>
            </w:r>
            <w:proofErr w:type="gramEnd"/>
            <w:r w:rsidRPr="2206D1AF">
              <w:rPr>
                <w:rFonts w:ascii="Times New Roman" w:eastAsia="Times New Roman" w:hAnsi="Times New Roman"/>
                <w:i/>
                <w:iCs/>
                <w:sz w:val="24"/>
                <w:szCs w:val="24"/>
              </w:rPr>
              <w:t xml:space="preserve"> </w:t>
            </w:r>
            <w:proofErr w:type="gramStart"/>
            <w:r w:rsidRPr="2206D1AF">
              <w:rPr>
                <w:rFonts w:ascii="Times New Roman" w:eastAsia="Times New Roman" w:hAnsi="Times New Roman"/>
                <w:i/>
                <w:iCs/>
                <w:sz w:val="24"/>
                <w:szCs w:val="24"/>
              </w:rPr>
              <w:t>exp(</w:t>
            </w:r>
            <w:proofErr w:type="gramEnd"/>
            <w:r w:rsidRPr="2206D1AF">
              <w:rPr>
                <w:rFonts w:ascii="Times New Roman" w:eastAsia="Times New Roman" w:hAnsi="Times New Roman"/>
                <w:i/>
                <w:iCs/>
                <w:sz w:val="24"/>
                <w:szCs w:val="24"/>
              </w:rPr>
              <w:t>b . temp) - (c + d.(exp(</w:t>
            </w:r>
            <w:proofErr w:type="spellStart"/>
            <w:proofErr w:type="gramStart"/>
            <w:r w:rsidRPr="2206D1AF">
              <w:rPr>
                <w:rFonts w:ascii="Times New Roman" w:eastAsia="Times New Roman" w:hAnsi="Times New Roman"/>
                <w:i/>
                <w:iCs/>
                <w:sz w:val="24"/>
                <w:szCs w:val="24"/>
              </w:rPr>
              <w:t>e.temp</w:t>
            </w:r>
            <w:proofErr w:type="spellEnd"/>
            <w:proofErr w:type="gramEnd"/>
            <w:r w:rsidRPr="2206D1AF">
              <w:rPr>
                <w:rFonts w:ascii="Times New Roman" w:eastAsia="Times New Roman" w:hAnsi="Times New Roman"/>
                <w:i/>
                <w:iCs/>
                <w:sz w:val="24"/>
                <w:szCs w:val="24"/>
              </w:rPr>
              <w:t>)))</w:t>
            </w:r>
          </w:p>
        </w:tc>
        <w:tc>
          <w:tcPr>
            <w:tcW w:w="2502" w:type="dxa"/>
            <w:tcBorders>
              <w:top w:val="single" w:sz="8" w:space="0" w:color="auto"/>
              <w:left w:val="single" w:sz="8" w:space="0" w:color="auto"/>
              <w:bottom w:val="single" w:sz="8" w:space="0" w:color="auto"/>
              <w:right w:val="single" w:sz="8" w:space="0" w:color="auto"/>
            </w:tcBorders>
            <w:vAlign w:val="center"/>
          </w:tcPr>
          <w:p w14:paraId="29C8F980" w14:textId="77777777" w:rsidR="00397837" w:rsidRDefault="00397837" w:rsidP="004032FB">
            <w:r w:rsidRPr="2206D1AF">
              <w:rPr>
                <w:rFonts w:ascii="Times New Roman" w:eastAsia="Times New Roman" w:hAnsi="Times New Roman"/>
                <w:b/>
                <w:bCs/>
                <w:sz w:val="24"/>
                <w:szCs w:val="24"/>
              </w:rPr>
              <w:t>a, b, c, d, e</w:t>
            </w:r>
          </w:p>
        </w:tc>
        <w:tc>
          <w:tcPr>
            <w:tcW w:w="2315" w:type="dxa"/>
            <w:tcBorders>
              <w:top w:val="single" w:sz="8" w:space="0" w:color="auto"/>
              <w:left w:val="single" w:sz="8" w:space="0" w:color="auto"/>
              <w:bottom w:val="single" w:sz="8" w:space="0" w:color="auto"/>
              <w:right w:val="single" w:sz="8" w:space="0" w:color="auto"/>
            </w:tcBorders>
            <w:vAlign w:val="center"/>
          </w:tcPr>
          <w:p w14:paraId="1E18794C" w14:textId="6765E3D3" w:rsidR="00397837" w:rsidRPr="00C0133A" w:rsidRDefault="00397837" w:rsidP="004032FB">
            <w:pPr>
              <w:rPr>
                <w:rFonts w:ascii="Times New Roman" w:hAnsi="Times New Roman"/>
              </w:rPr>
            </w:pPr>
            <w:r w:rsidRPr="00C0133A">
              <w:rPr>
                <w:rFonts w:ascii="Times New Roman" w:hAnsi="Times New Roman"/>
                <w:sz w:val="24"/>
                <w:szCs w:val="24"/>
              </w:rPr>
              <w:fldChar w:fldCharType="begin"/>
            </w:r>
            <w:r w:rsidR="00C0133A" w:rsidRPr="00C0133A">
              <w:rPr>
                <w:rFonts w:ascii="Times New Roman" w:hAnsi="Times New Roman"/>
                <w:sz w:val="24"/>
                <w:szCs w:val="24"/>
              </w:rPr>
              <w:instrText xml:space="preserve"> ADDIN ZOTERO_ITEM CSL_CITATION {"citationID":"GNwmOVZb","properties":{"formattedCitation":"[10]","plainCitation":"[10]","noteIndex":0},"citationItems":[{"id":9504,"uris":["http://zotero.org/users/5926147/items/9Y795TYB"],"itemData":{"id":9504,"type":"article-journal","abstract":"Temperature and nutrients are fundamental, highly nonlinear drivers of biological processes, but we know little about how they interact to influence growth. This has hampered attempts to model population growth and competition in dynamic environments, which is critical in forecasting species distributions, as well as the diversity and productivity of communities. To address this, we propose a model of population growth that includes a new formulation of the temperature–nutrient interaction and test a novel prediction: that a species’ optimum temperature for growth, Topt, is a saturating function of nutrient concentration. We find strong support for this prediction in experiments with a marine diatom, Thalassiosira pseudonana: Topt decreases by 3–6 °C at low nitrogen and phosphorus concentrations. This interaction implies that species are more vulnerable to hot, low-nutrient conditions than previous models accounted for. Consequently the interaction dramatically alters species’ range limits in the ocean, projected based on current temperature and nitrate levels as well as those forecast for the future. Ranges are smaller not only than projections based on the individual variables, but also than those using a simpler model of temperature–nutrient interactions. Nutrient deprivation is therefore likely to exacerbate environmental warming's effects on communities.","container-title":"Global Change Biology","DOI":"10.1111/gcb.13641","ISSN":"1365-2486","issue":"8","language":"en","note":"_eprint: https://onlinelibrary.wiley.com/doi/pdf/10.1111/gcb.13641","page":"3269-3280","source":"Wiley Online Library","title":"Temperature–nutrient interactions exacerbate sensitivity to warming in phytoplankton","volume":"23","author":[{"family":"Thomas","given":"Mridul K."},{"family":"Aranguren-Gassis","given":"María"},{"family":"Kremer","given":"Colin T."},{"family":"Gould","given":"Marilyn R."},{"family":"Anderson","given":"Krista"},{"family":"Klausmeier","given":"Christopher A."},{"family":"Litchman","given":"Elena"}],"issued":{"date-parts":[["2017"]]}}}],"schema":"https://github.com/citation-style-language/schema/raw/master/csl-citation.json"} </w:instrText>
            </w:r>
            <w:r w:rsidRPr="00C0133A">
              <w:rPr>
                <w:rFonts w:ascii="Times New Roman" w:hAnsi="Times New Roman"/>
                <w:sz w:val="24"/>
                <w:szCs w:val="24"/>
              </w:rPr>
              <w:fldChar w:fldCharType="separate"/>
            </w:r>
            <w:r w:rsidR="00C0133A" w:rsidRPr="00C0133A">
              <w:rPr>
                <w:rFonts w:ascii="Times New Roman" w:hAnsi="Times New Roman"/>
                <w:sz w:val="24"/>
                <w:szCs w:val="24"/>
              </w:rPr>
              <w:t>[10]</w:t>
            </w:r>
            <w:r w:rsidRPr="00C0133A">
              <w:rPr>
                <w:rFonts w:ascii="Times New Roman" w:hAnsi="Times New Roman"/>
                <w:sz w:val="24"/>
                <w:szCs w:val="24"/>
              </w:rPr>
              <w:fldChar w:fldCharType="end"/>
            </w:r>
          </w:p>
        </w:tc>
      </w:tr>
      <w:tr w:rsidR="00397837" w14:paraId="2DEB944C" w14:textId="77777777" w:rsidTr="004032FB">
        <w:tc>
          <w:tcPr>
            <w:tcW w:w="1266" w:type="dxa"/>
            <w:tcBorders>
              <w:top w:val="single" w:sz="8" w:space="0" w:color="auto"/>
              <w:left w:val="single" w:sz="8" w:space="0" w:color="auto"/>
              <w:bottom w:val="single" w:sz="8" w:space="0" w:color="auto"/>
              <w:right w:val="single" w:sz="8" w:space="0" w:color="auto"/>
            </w:tcBorders>
            <w:vAlign w:val="center"/>
          </w:tcPr>
          <w:p w14:paraId="7FA6DB15" w14:textId="77777777" w:rsidR="00397837" w:rsidRDefault="00397837" w:rsidP="004032FB">
            <w:r w:rsidRPr="2206D1AF">
              <w:rPr>
                <w:rFonts w:ascii="Times New Roman" w:eastAsia="Times New Roman" w:hAnsi="Times New Roman"/>
                <w:sz w:val="24"/>
                <w:szCs w:val="24"/>
              </w:rPr>
              <w:t>Weibull</w:t>
            </w:r>
          </w:p>
        </w:tc>
        <w:tc>
          <w:tcPr>
            <w:tcW w:w="3277" w:type="dxa"/>
            <w:tcBorders>
              <w:top w:val="single" w:sz="8" w:space="0" w:color="auto"/>
              <w:left w:val="single" w:sz="8" w:space="0" w:color="auto"/>
              <w:bottom w:val="single" w:sz="8" w:space="0" w:color="auto"/>
              <w:right w:val="single" w:sz="8" w:space="0" w:color="auto"/>
            </w:tcBorders>
            <w:vAlign w:val="center"/>
          </w:tcPr>
          <w:p w14:paraId="3F2FBB5A" w14:textId="77777777" w:rsidR="00397837" w:rsidRDefault="00397837" w:rsidP="004032FB">
            <w:pPr>
              <w:jc w:val="center"/>
            </w:pPr>
            <w:r w:rsidRPr="2206D1AF">
              <w:rPr>
                <w:rFonts w:ascii="Times New Roman" w:eastAsia="Times New Roman" w:hAnsi="Times New Roman"/>
                <w:i/>
                <w:iCs/>
                <w:sz w:val="24"/>
                <w:szCs w:val="24"/>
              </w:rPr>
              <w:t>rate = ((a.(((c-1)/</w:t>
            </w:r>
            <w:proofErr w:type="gramStart"/>
            <w:r w:rsidRPr="2206D1AF">
              <w:rPr>
                <w:rFonts w:ascii="Times New Roman" w:eastAsia="Times New Roman" w:hAnsi="Times New Roman"/>
                <w:i/>
                <w:iCs/>
                <w:sz w:val="24"/>
                <w:szCs w:val="24"/>
              </w:rPr>
              <w:t>c)^</w:t>
            </w:r>
            <w:proofErr w:type="gramEnd"/>
            <w:r w:rsidRPr="2206D1AF">
              <w:rPr>
                <w:rFonts w:ascii="Times New Roman" w:eastAsia="Times New Roman" w:hAnsi="Times New Roman"/>
                <w:i/>
                <w:iCs/>
                <w:sz w:val="24"/>
                <w:szCs w:val="24"/>
              </w:rPr>
              <w:t>((1-c)/c)).((((T-topt)/b)+(((c-1)/c)^(1/c)))^(c-1)).(exp(-((((T-topt)/b)+(((c-1)/c)^(1/c)))^c)+((c-1)/c)))))</w:t>
            </w:r>
          </w:p>
        </w:tc>
        <w:tc>
          <w:tcPr>
            <w:tcW w:w="2502" w:type="dxa"/>
            <w:tcBorders>
              <w:top w:val="single" w:sz="8" w:space="0" w:color="auto"/>
              <w:left w:val="single" w:sz="8" w:space="0" w:color="auto"/>
              <w:bottom w:val="single" w:sz="8" w:space="0" w:color="auto"/>
              <w:right w:val="single" w:sz="8" w:space="0" w:color="auto"/>
            </w:tcBorders>
            <w:vAlign w:val="center"/>
          </w:tcPr>
          <w:p w14:paraId="253335F4" w14:textId="77777777" w:rsidR="00397837" w:rsidRDefault="00397837" w:rsidP="004032FB">
            <w:r w:rsidRPr="2206D1AF">
              <w:rPr>
                <w:rFonts w:ascii="Times New Roman" w:eastAsia="Times New Roman" w:hAnsi="Times New Roman"/>
                <w:b/>
                <w:bCs/>
                <w:sz w:val="24"/>
                <w:szCs w:val="24"/>
              </w:rPr>
              <w:t>a</w:t>
            </w:r>
            <w:r w:rsidRPr="2206D1AF">
              <w:rPr>
                <w:rFonts w:ascii="Times New Roman" w:eastAsia="Times New Roman" w:hAnsi="Times New Roman"/>
                <w:sz w:val="24"/>
                <w:szCs w:val="24"/>
              </w:rPr>
              <w:t>: scale the height of the curve</w:t>
            </w:r>
          </w:p>
          <w:p w14:paraId="38A98558" w14:textId="77777777" w:rsidR="00397837" w:rsidRDefault="00397837" w:rsidP="004032FB">
            <w:proofErr w:type="spellStart"/>
            <w:r w:rsidRPr="2206D1AF">
              <w:rPr>
                <w:rFonts w:ascii="Times New Roman" w:eastAsia="Times New Roman" w:hAnsi="Times New Roman"/>
                <w:b/>
                <w:bCs/>
                <w:sz w:val="24"/>
                <w:szCs w:val="24"/>
              </w:rPr>
              <w:t>topt</w:t>
            </w:r>
            <w:proofErr w:type="spellEnd"/>
            <w:r w:rsidRPr="2206D1AF">
              <w:rPr>
                <w:rFonts w:ascii="Times New Roman" w:eastAsia="Times New Roman" w:hAnsi="Times New Roman"/>
                <w:sz w:val="24"/>
                <w:szCs w:val="24"/>
              </w:rPr>
              <w:t>: optimum temperature</w:t>
            </w:r>
          </w:p>
          <w:p w14:paraId="5A6D412E" w14:textId="77777777" w:rsidR="00397837" w:rsidRDefault="00397837" w:rsidP="004032FB">
            <w:r w:rsidRPr="2206D1AF">
              <w:rPr>
                <w:rFonts w:ascii="Times New Roman" w:eastAsia="Times New Roman" w:hAnsi="Times New Roman"/>
                <w:b/>
                <w:bCs/>
                <w:sz w:val="24"/>
                <w:szCs w:val="24"/>
              </w:rPr>
              <w:t>b</w:t>
            </w:r>
            <w:r w:rsidRPr="2206D1AF">
              <w:rPr>
                <w:rFonts w:ascii="Times New Roman" w:eastAsia="Times New Roman" w:hAnsi="Times New Roman"/>
                <w:sz w:val="24"/>
                <w:szCs w:val="24"/>
              </w:rPr>
              <w:t>: defines the breadth of the curve</w:t>
            </w:r>
          </w:p>
          <w:p w14:paraId="2C6A751A" w14:textId="77777777" w:rsidR="00397837" w:rsidRDefault="00397837" w:rsidP="004032FB">
            <w:r w:rsidRPr="2206D1AF">
              <w:rPr>
                <w:rFonts w:ascii="Times New Roman" w:eastAsia="Times New Roman" w:hAnsi="Times New Roman"/>
                <w:b/>
                <w:bCs/>
                <w:sz w:val="24"/>
                <w:szCs w:val="24"/>
              </w:rPr>
              <w:t>c</w:t>
            </w:r>
            <w:r w:rsidRPr="2206D1AF">
              <w:rPr>
                <w:rFonts w:ascii="Times New Roman" w:eastAsia="Times New Roman" w:hAnsi="Times New Roman"/>
                <w:sz w:val="24"/>
                <w:szCs w:val="24"/>
              </w:rPr>
              <w:t>: defines the curve shape</w:t>
            </w:r>
          </w:p>
        </w:tc>
        <w:tc>
          <w:tcPr>
            <w:tcW w:w="2315" w:type="dxa"/>
            <w:tcBorders>
              <w:top w:val="single" w:sz="8" w:space="0" w:color="auto"/>
              <w:left w:val="single" w:sz="8" w:space="0" w:color="auto"/>
              <w:bottom w:val="single" w:sz="8" w:space="0" w:color="auto"/>
              <w:right w:val="single" w:sz="8" w:space="0" w:color="auto"/>
            </w:tcBorders>
            <w:vAlign w:val="center"/>
          </w:tcPr>
          <w:p w14:paraId="0B1B35CC" w14:textId="6E65FDCA" w:rsidR="00397837" w:rsidRDefault="00397837" w:rsidP="004032FB">
            <w:r>
              <w:rPr>
                <w:rFonts w:ascii="Times New Roman" w:eastAsia="Times New Roman" w:hAnsi="Times New Roman"/>
                <w:sz w:val="24"/>
                <w:szCs w:val="24"/>
              </w:rPr>
              <w:fldChar w:fldCharType="begin"/>
            </w:r>
            <w:r w:rsidR="00C0133A">
              <w:rPr>
                <w:rFonts w:ascii="Times New Roman" w:eastAsia="Times New Roman" w:hAnsi="Times New Roman"/>
                <w:sz w:val="24"/>
                <w:szCs w:val="24"/>
              </w:rPr>
              <w:instrText xml:space="preserve"> ADDIN ZOTERO_ITEM CSL_CITATION {"citationID":"xn4AFRMD","properties":{"formattedCitation":"[7]","plainCitation":"[7]","noteIndex":0},"citationItems":[{"id":782,"uris":["http://zotero.org/users/5926147/items/VFYGSEVQ"],"itemData":{"id":782,"type":"article-journal","abstract":"I show how one can estimate the shape of a thermal performance curve using information theory. This approach ranks plausible models by their Akaike information criterion (AIC), which is a measure of a model's ability to describe the data discounted by the model's complexity. I analyze previously published data to demonstrate how one applies this approach to describe a thermal performance curve. This exemplary analysis produced two interesting results. First, a model with a very high r2 (a modified Gaussian function) appeared to overfit the data. Second, the model favored by information theory (a Gaussian function) has been used widely in optimality studies of thermal performance curves. Finally, I discuss the choice between regression and ANOVA when comparing thermal performance curves and highlight a superior method called template mode of variation. Much progress can be made by abandoning traditional methods for a method that combines information theory with template mode of variation.","container-title":"Journal of Thermal Biology","DOI":"10.1016/j.jtherbio.2006.06.002","ISSN":"0306-4565","issue":"7","journalAbbreviation":"Journal of Thermal Biology","note":"number: 7","page":"541-545","source":"ScienceDirect","title":"Estimating and comparing thermal performance curves","volume":"31","author":[{"family":"Angilletta","given":"Michael J."}],"issued":{"date-parts":[["2006",10,1]]}}}],"schema":"https://github.com/citation-style-language/schema/raw/master/csl-citation.json"} </w:instrText>
            </w:r>
            <w:r>
              <w:rPr>
                <w:rFonts w:ascii="Times New Roman" w:eastAsia="Times New Roman" w:hAnsi="Times New Roman"/>
                <w:sz w:val="24"/>
                <w:szCs w:val="24"/>
              </w:rPr>
              <w:fldChar w:fldCharType="separate"/>
            </w:r>
            <w:r w:rsidR="00C0133A" w:rsidRPr="00C0133A">
              <w:rPr>
                <w:rFonts w:ascii="Times New Roman" w:hAnsi="Times New Roman"/>
                <w:sz w:val="24"/>
              </w:rPr>
              <w:t>[7]</w:t>
            </w:r>
            <w:r>
              <w:rPr>
                <w:rFonts w:ascii="Times New Roman" w:eastAsia="Times New Roman" w:hAnsi="Times New Roman"/>
                <w:sz w:val="24"/>
                <w:szCs w:val="24"/>
              </w:rPr>
              <w:fldChar w:fldCharType="end"/>
            </w:r>
          </w:p>
        </w:tc>
      </w:tr>
    </w:tbl>
    <w:p w14:paraId="41A5027F" w14:textId="6A10F2BD" w:rsidR="00397837" w:rsidRPr="00C0133A" w:rsidRDefault="00397837" w:rsidP="00F759A7">
      <w:pPr>
        <w:spacing w:after="0" w:line="480" w:lineRule="auto"/>
        <w:jc w:val="both"/>
        <w:rPr>
          <w:rFonts w:ascii="Times New Roman" w:hAnsi="Times New Roman"/>
          <w:sz w:val="24"/>
          <w:szCs w:val="24"/>
        </w:rPr>
      </w:pPr>
    </w:p>
    <w:p w14:paraId="2C3CDCEB" w14:textId="77777777" w:rsidR="00C0133A" w:rsidRPr="00C0133A" w:rsidRDefault="00C0133A" w:rsidP="00C0133A">
      <w:pPr>
        <w:pStyle w:val="Bibliography"/>
        <w:rPr>
          <w:rFonts w:ascii="Times New Roman" w:hAnsi="Times New Roman"/>
          <w:sz w:val="24"/>
        </w:rPr>
      </w:pPr>
      <w:r w:rsidRPr="00C0133A">
        <w:lastRenderedPageBreak/>
        <w:fldChar w:fldCharType="begin"/>
      </w:r>
      <w:r>
        <w:instrText xml:space="preserve"> ADDIN ZOTERO_BIBL {"uncited":[],"omitted":[],"custom":[]} CSL_BIBLIOGRAPHY </w:instrText>
      </w:r>
      <w:r w:rsidRPr="00C0133A">
        <w:fldChar w:fldCharType="separate"/>
      </w:r>
      <w:r w:rsidRPr="00C0133A">
        <w:rPr>
          <w:rFonts w:ascii="Times New Roman" w:hAnsi="Times New Roman"/>
          <w:sz w:val="24"/>
        </w:rPr>
        <w:t xml:space="preserve">1. </w:t>
      </w:r>
      <w:r w:rsidRPr="00C0133A">
        <w:rPr>
          <w:rFonts w:ascii="Times New Roman" w:hAnsi="Times New Roman"/>
          <w:sz w:val="24"/>
        </w:rPr>
        <w:tab/>
        <w:t xml:space="preserve">Niehaus AC, </w:t>
      </w:r>
      <w:proofErr w:type="spellStart"/>
      <w:r w:rsidRPr="00C0133A">
        <w:rPr>
          <w:rFonts w:ascii="Times New Roman" w:hAnsi="Times New Roman"/>
          <w:sz w:val="24"/>
        </w:rPr>
        <w:t>Angilletta</w:t>
      </w:r>
      <w:proofErr w:type="spellEnd"/>
      <w:r w:rsidRPr="00C0133A">
        <w:rPr>
          <w:rFonts w:ascii="Times New Roman" w:hAnsi="Times New Roman"/>
          <w:sz w:val="24"/>
        </w:rPr>
        <w:t xml:space="preserve"> MJ Jr, Sears MW, Franklin CE, Wilson RS. Predicting the physiological performance of ectotherms in fluctuating thermal environments. Journal of Experimental Biology. 2012;215: 694–701. doi:10.1242/jeb.058032</w:t>
      </w:r>
    </w:p>
    <w:p w14:paraId="35F3E23D" w14:textId="77777777" w:rsidR="00C0133A" w:rsidRPr="00C0133A" w:rsidRDefault="00C0133A" w:rsidP="00C0133A">
      <w:pPr>
        <w:pStyle w:val="Bibliography"/>
        <w:rPr>
          <w:rFonts w:ascii="Times New Roman" w:hAnsi="Times New Roman"/>
          <w:sz w:val="24"/>
        </w:rPr>
      </w:pPr>
      <w:r w:rsidRPr="00C0133A">
        <w:rPr>
          <w:rFonts w:ascii="Times New Roman" w:hAnsi="Times New Roman"/>
          <w:sz w:val="24"/>
        </w:rPr>
        <w:t xml:space="preserve">2. </w:t>
      </w:r>
      <w:r w:rsidRPr="00C0133A">
        <w:rPr>
          <w:rFonts w:ascii="Times New Roman" w:hAnsi="Times New Roman"/>
          <w:sz w:val="24"/>
        </w:rPr>
        <w:tab/>
        <w:t xml:space="preserve">Boatman TG, Lawson T, </w:t>
      </w:r>
      <w:proofErr w:type="spellStart"/>
      <w:r w:rsidRPr="00C0133A">
        <w:rPr>
          <w:rFonts w:ascii="Times New Roman" w:hAnsi="Times New Roman"/>
          <w:sz w:val="24"/>
        </w:rPr>
        <w:t>Geider</w:t>
      </w:r>
      <w:proofErr w:type="spellEnd"/>
      <w:r w:rsidRPr="00C0133A">
        <w:rPr>
          <w:rFonts w:ascii="Times New Roman" w:hAnsi="Times New Roman"/>
          <w:sz w:val="24"/>
        </w:rPr>
        <w:t xml:space="preserve"> RJ. A key marine diazotroph in a changing ocean: the interacting effects of temperature, </w:t>
      </w:r>
      <w:proofErr w:type="gramStart"/>
      <w:r w:rsidRPr="00C0133A">
        <w:rPr>
          <w:rFonts w:ascii="Times New Roman" w:hAnsi="Times New Roman"/>
          <w:sz w:val="24"/>
        </w:rPr>
        <w:t>CO</w:t>
      </w:r>
      <w:r w:rsidRPr="00C0133A">
        <w:rPr>
          <w:rFonts w:ascii="Times New Roman" w:hAnsi="Times New Roman"/>
          <w:sz w:val="24"/>
          <w:vertAlign w:val="subscript"/>
        </w:rPr>
        <w:t>2</w:t>
      </w:r>
      <w:proofErr w:type="gramEnd"/>
      <w:r w:rsidRPr="00C0133A">
        <w:rPr>
          <w:rFonts w:ascii="Times New Roman" w:hAnsi="Times New Roman"/>
          <w:sz w:val="24"/>
        </w:rPr>
        <w:t xml:space="preserve"> and light on the growth of </w:t>
      </w:r>
      <w:proofErr w:type="spellStart"/>
      <w:r w:rsidRPr="00C0133A">
        <w:rPr>
          <w:rFonts w:ascii="Times New Roman" w:hAnsi="Times New Roman"/>
          <w:i/>
          <w:iCs/>
          <w:sz w:val="24"/>
        </w:rPr>
        <w:t>Trichodesmium</w:t>
      </w:r>
      <w:proofErr w:type="spellEnd"/>
      <w:r w:rsidRPr="00C0133A">
        <w:rPr>
          <w:rFonts w:ascii="Times New Roman" w:hAnsi="Times New Roman"/>
          <w:i/>
          <w:iCs/>
          <w:sz w:val="24"/>
        </w:rPr>
        <w:t xml:space="preserve"> </w:t>
      </w:r>
      <w:proofErr w:type="spellStart"/>
      <w:r w:rsidRPr="00C0133A">
        <w:rPr>
          <w:rFonts w:ascii="Times New Roman" w:hAnsi="Times New Roman"/>
          <w:i/>
          <w:iCs/>
          <w:sz w:val="24"/>
        </w:rPr>
        <w:t>erythraeum</w:t>
      </w:r>
      <w:proofErr w:type="spellEnd"/>
      <w:r w:rsidRPr="00C0133A">
        <w:rPr>
          <w:rFonts w:ascii="Times New Roman" w:hAnsi="Times New Roman"/>
          <w:sz w:val="24"/>
        </w:rPr>
        <w:t xml:space="preserve"> IMS101. PLOS ONE. 2017;12: e0168796. </w:t>
      </w:r>
      <w:proofErr w:type="gramStart"/>
      <w:r w:rsidRPr="00C0133A">
        <w:rPr>
          <w:rFonts w:ascii="Times New Roman" w:hAnsi="Times New Roman"/>
          <w:sz w:val="24"/>
        </w:rPr>
        <w:t>doi:10.1371/journal.pone</w:t>
      </w:r>
      <w:proofErr w:type="gramEnd"/>
      <w:r w:rsidRPr="00C0133A">
        <w:rPr>
          <w:rFonts w:ascii="Times New Roman" w:hAnsi="Times New Roman"/>
          <w:sz w:val="24"/>
        </w:rPr>
        <w:t>.0168796</w:t>
      </w:r>
    </w:p>
    <w:p w14:paraId="683B00D8" w14:textId="77777777" w:rsidR="00C0133A" w:rsidRPr="00C0133A" w:rsidRDefault="00C0133A" w:rsidP="00C0133A">
      <w:pPr>
        <w:pStyle w:val="Bibliography"/>
        <w:rPr>
          <w:rFonts w:ascii="Times New Roman" w:hAnsi="Times New Roman"/>
          <w:sz w:val="24"/>
        </w:rPr>
      </w:pPr>
      <w:r w:rsidRPr="00C0133A">
        <w:rPr>
          <w:rFonts w:ascii="Times New Roman" w:hAnsi="Times New Roman"/>
          <w:sz w:val="24"/>
        </w:rPr>
        <w:t xml:space="preserve">3. </w:t>
      </w:r>
      <w:r w:rsidRPr="00C0133A">
        <w:rPr>
          <w:rFonts w:ascii="Times New Roman" w:hAnsi="Times New Roman"/>
          <w:sz w:val="24"/>
        </w:rPr>
        <w:tab/>
        <w:t xml:space="preserve">DeLong JP, </w:t>
      </w:r>
      <w:proofErr w:type="spellStart"/>
      <w:r w:rsidRPr="00C0133A">
        <w:rPr>
          <w:rFonts w:ascii="Times New Roman" w:hAnsi="Times New Roman"/>
          <w:sz w:val="24"/>
        </w:rPr>
        <w:t>Gibert</w:t>
      </w:r>
      <w:proofErr w:type="spellEnd"/>
      <w:r w:rsidRPr="00C0133A">
        <w:rPr>
          <w:rFonts w:ascii="Times New Roman" w:hAnsi="Times New Roman"/>
          <w:sz w:val="24"/>
        </w:rPr>
        <w:t xml:space="preserve"> JP, </w:t>
      </w:r>
      <w:proofErr w:type="spellStart"/>
      <w:r w:rsidRPr="00C0133A">
        <w:rPr>
          <w:rFonts w:ascii="Times New Roman" w:hAnsi="Times New Roman"/>
          <w:sz w:val="24"/>
        </w:rPr>
        <w:t>Luhring</w:t>
      </w:r>
      <w:proofErr w:type="spellEnd"/>
      <w:r w:rsidRPr="00C0133A">
        <w:rPr>
          <w:rFonts w:ascii="Times New Roman" w:hAnsi="Times New Roman"/>
          <w:sz w:val="24"/>
        </w:rPr>
        <w:t xml:space="preserve"> TM, Bachman G, Reed B, </w:t>
      </w:r>
      <w:proofErr w:type="spellStart"/>
      <w:r w:rsidRPr="00C0133A">
        <w:rPr>
          <w:rFonts w:ascii="Times New Roman" w:hAnsi="Times New Roman"/>
          <w:sz w:val="24"/>
        </w:rPr>
        <w:t>Neyer</w:t>
      </w:r>
      <w:proofErr w:type="spellEnd"/>
      <w:r w:rsidRPr="00C0133A">
        <w:rPr>
          <w:rFonts w:ascii="Times New Roman" w:hAnsi="Times New Roman"/>
          <w:sz w:val="24"/>
        </w:rPr>
        <w:t xml:space="preserve"> A, et al. The combined effects of reactant kinetics and enzyme stability explain the temperature dependence of metabolic rates. Ecology and Evolution. 2017;7: 3940–3950. doi:10.1002/ece3.2955</w:t>
      </w:r>
    </w:p>
    <w:p w14:paraId="3A9C51A2" w14:textId="77777777" w:rsidR="00C0133A" w:rsidRPr="00C0133A" w:rsidRDefault="00C0133A" w:rsidP="00C0133A">
      <w:pPr>
        <w:pStyle w:val="Bibliography"/>
        <w:rPr>
          <w:rFonts w:ascii="Times New Roman" w:hAnsi="Times New Roman"/>
          <w:sz w:val="24"/>
        </w:rPr>
      </w:pPr>
      <w:r w:rsidRPr="00C0133A">
        <w:rPr>
          <w:rFonts w:ascii="Times New Roman" w:hAnsi="Times New Roman"/>
          <w:sz w:val="24"/>
        </w:rPr>
        <w:t xml:space="preserve">4. </w:t>
      </w:r>
      <w:r w:rsidRPr="00C0133A">
        <w:rPr>
          <w:rFonts w:ascii="Times New Roman" w:hAnsi="Times New Roman"/>
          <w:sz w:val="24"/>
        </w:rPr>
        <w:tab/>
        <w:t xml:space="preserve">Flinn PW. Temperature-dependent functional response of the parasitoid </w:t>
      </w:r>
      <w:proofErr w:type="spellStart"/>
      <w:r w:rsidRPr="00C0133A">
        <w:rPr>
          <w:rFonts w:ascii="Times New Roman" w:hAnsi="Times New Roman"/>
          <w:i/>
          <w:iCs/>
          <w:sz w:val="24"/>
        </w:rPr>
        <w:t>Cephalonomia</w:t>
      </w:r>
      <w:proofErr w:type="spellEnd"/>
      <w:r w:rsidRPr="00C0133A">
        <w:rPr>
          <w:rFonts w:ascii="Times New Roman" w:hAnsi="Times New Roman"/>
          <w:i/>
          <w:iCs/>
          <w:sz w:val="24"/>
        </w:rPr>
        <w:t xml:space="preserve"> </w:t>
      </w:r>
      <w:proofErr w:type="spellStart"/>
      <w:r w:rsidRPr="00C0133A">
        <w:rPr>
          <w:rFonts w:ascii="Times New Roman" w:hAnsi="Times New Roman"/>
          <w:i/>
          <w:iCs/>
          <w:sz w:val="24"/>
        </w:rPr>
        <w:t>waterstoni</w:t>
      </w:r>
      <w:proofErr w:type="spellEnd"/>
      <w:r w:rsidRPr="00C0133A">
        <w:rPr>
          <w:rFonts w:ascii="Times New Roman" w:hAnsi="Times New Roman"/>
          <w:sz w:val="24"/>
        </w:rPr>
        <w:t xml:space="preserve"> (Gahan) (Hymenoptera: </w:t>
      </w:r>
      <w:proofErr w:type="spellStart"/>
      <w:r w:rsidRPr="00C0133A">
        <w:rPr>
          <w:rFonts w:ascii="Times New Roman" w:hAnsi="Times New Roman"/>
          <w:sz w:val="24"/>
        </w:rPr>
        <w:t>Bethylidae</w:t>
      </w:r>
      <w:proofErr w:type="spellEnd"/>
      <w:r w:rsidRPr="00C0133A">
        <w:rPr>
          <w:rFonts w:ascii="Times New Roman" w:hAnsi="Times New Roman"/>
          <w:sz w:val="24"/>
        </w:rPr>
        <w:t xml:space="preserve">) attacking rusty grain beetle larvae (Coleoptera: </w:t>
      </w:r>
      <w:proofErr w:type="spellStart"/>
      <w:r w:rsidRPr="00C0133A">
        <w:rPr>
          <w:rFonts w:ascii="Times New Roman" w:hAnsi="Times New Roman"/>
          <w:sz w:val="24"/>
        </w:rPr>
        <w:t>Cucujidae</w:t>
      </w:r>
      <w:proofErr w:type="spellEnd"/>
      <w:r w:rsidRPr="00C0133A">
        <w:rPr>
          <w:rFonts w:ascii="Times New Roman" w:hAnsi="Times New Roman"/>
          <w:sz w:val="24"/>
        </w:rPr>
        <w:t>). Environmental Entomology. 1991;20: 872–876. doi:10.1093/</w:t>
      </w:r>
      <w:proofErr w:type="spellStart"/>
      <w:r w:rsidRPr="00C0133A">
        <w:rPr>
          <w:rFonts w:ascii="Times New Roman" w:hAnsi="Times New Roman"/>
          <w:sz w:val="24"/>
        </w:rPr>
        <w:t>ee</w:t>
      </w:r>
      <w:proofErr w:type="spellEnd"/>
      <w:r w:rsidRPr="00C0133A">
        <w:rPr>
          <w:rFonts w:ascii="Times New Roman" w:hAnsi="Times New Roman"/>
          <w:sz w:val="24"/>
        </w:rPr>
        <w:t>/20.3.872</w:t>
      </w:r>
    </w:p>
    <w:p w14:paraId="19F494A9" w14:textId="77777777" w:rsidR="00C0133A" w:rsidRPr="00C0133A" w:rsidRDefault="00C0133A" w:rsidP="00C0133A">
      <w:pPr>
        <w:pStyle w:val="Bibliography"/>
        <w:rPr>
          <w:rFonts w:ascii="Times New Roman" w:hAnsi="Times New Roman"/>
          <w:sz w:val="24"/>
        </w:rPr>
      </w:pPr>
      <w:r w:rsidRPr="00C0133A">
        <w:rPr>
          <w:rFonts w:ascii="Times New Roman" w:hAnsi="Times New Roman"/>
          <w:sz w:val="24"/>
        </w:rPr>
        <w:t xml:space="preserve">5. </w:t>
      </w:r>
      <w:r w:rsidRPr="00C0133A">
        <w:rPr>
          <w:rFonts w:ascii="Times New Roman" w:hAnsi="Times New Roman"/>
          <w:sz w:val="24"/>
        </w:rPr>
        <w:tab/>
        <w:t>Lynch M, Gabriel W. Environmental tolerance. The American Naturalist. 1987;129: 283–303. doi:10.1086/284635</w:t>
      </w:r>
    </w:p>
    <w:p w14:paraId="56F7E4F2" w14:textId="77777777" w:rsidR="00C0133A" w:rsidRPr="00C0133A" w:rsidRDefault="00C0133A" w:rsidP="00C0133A">
      <w:pPr>
        <w:pStyle w:val="Bibliography"/>
        <w:rPr>
          <w:rFonts w:ascii="Times New Roman" w:hAnsi="Times New Roman"/>
          <w:sz w:val="24"/>
        </w:rPr>
      </w:pPr>
      <w:r w:rsidRPr="00C0133A">
        <w:rPr>
          <w:rFonts w:ascii="Times New Roman" w:hAnsi="Times New Roman"/>
          <w:sz w:val="24"/>
        </w:rPr>
        <w:t xml:space="preserve">6. </w:t>
      </w:r>
      <w:r w:rsidRPr="00C0133A">
        <w:rPr>
          <w:rFonts w:ascii="Times New Roman" w:hAnsi="Times New Roman"/>
          <w:sz w:val="24"/>
        </w:rPr>
        <w:tab/>
      </w:r>
      <w:proofErr w:type="spellStart"/>
      <w:r w:rsidRPr="00C0133A">
        <w:rPr>
          <w:rFonts w:ascii="Times New Roman" w:hAnsi="Times New Roman"/>
          <w:sz w:val="24"/>
        </w:rPr>
        <w:t>Jöhnk</w:t>
      </w:r>
      <w:proofErr w:type="spellEnd"/>
      <w:r w:rsidRPr="00C0133A">
        <w:rPr>
          <w:rFonts w:ascii="Times New Roman" w:hAnsi="Times New Roman"/>
          <w:sz w:val="24"/>
        </w:rPr>
        <w:t xml:space="preserve"> KD, Huisman J, Sharples J, </w:t>
      </w:r>
      <w:proofErr w:type="spellStart"/>
      <w:r w:rsidRPr="00C0133A">
        <w:rPr>
          <w:rFonts w:ascii="Times New Roman" w:hAnsi="Times New Roman"/>
          <w:sz w:val="24"/>
        </w:rPr>
        <w:t>Sommeijer</w:t>
      </w:r>
      <w:proofErr w:type="spellEnd"/>
      <w:r w:rsidRPr="00C0133A">
        <w:rPr>
          <w:rFonts w:ascii="Times New Roman" w:hAnsi="Times New Roman"/>
          <w:sz w:val="24"/>
        </w:rPr>
        <w:t xml:space="preserve"> B, Visser PM, </w:t>
      </w:r>
      <w:proofErr w:type="spellStart"/>
      <w:r w:rsidRPr="00C0133A">
        <w:rPr>
          <w:rFonts w:ascii="Times New Roman" w:hAnsi="Times New Roman"/>
          <w:sz w:val="24"/>
        </w:rPr>
        <w:t>Stroom</w:t>
      </w:r>
      <w:proofErr w:type="spellEnd"/>
      <w:r w:rsidRPr="00C0133A">
        <w:rPr>
          <w:rFonts w:ascii="Times New Roman" w:hAnsi="Times New Roman"/>
          <w:sz w:val="24"/>
        </w:rPr>
        <w:t xml:space="preserve"> JM. Summer heatwaves promote blooms of harmful cyanobacteria. Global Change Biology. 2008;14: 495–512. doi:10.1111/j.1365-2486.</w:t>
      </w:r>
      <w:proofErr w:type="gramStart"/>
      <w:r w:rsidRPr="00C0133A">
        <w:rPr>
          <w:rFonts w:ascii="Times New Roman" w:hAnsi="Times New Roman"/>
          <w:sz w:val="24"/>
        </w:rPr>
        <w:t>2007.01510.x</w:t>
      </w:r>
      <w:proofErr w:type="gramEnd"/>
    </w:p>
    <w:p w14:paraId="7F16F1AD" w14:textId="77777777" w:rsidR="00C0133A" w:rsidRPr="00C0133A" w:rsidRDefault="00C0133A" w:rsidP="00C0133A">
      <w:pPr>
        <w:pStyle w:val="Bibliography"/>
        <w:rPr>
          <w:rFonts w:ascii="Times New Roman" w:hAnsi="Times New Roman"/>
          <w:sz w:val="24"/>
        </w:rPr>
      </w:pPr>
      <w:r w:rsidRPr="00C0133A">
        <w:rPr>
          <w:rFonts w:ascii="Times New Roman" w:hAnsi="Times New Roman"/>
          <w:sz w:val="24"/>
        </w:rPr>
        <w:t xml:space="preserve">7. </w:t>
      </w:r>
      <w:r w:rsidRPr="00C0133A">
        <w:rPr>
          <w:rFonts w:ascii="Times New Roman" w:hAnsi="Times New Roman"/>
          <w:sz w:val="24"/>
        </w:rPr>
        <w:tab/>
      </w:r>
      <w:proofErr w:type="spellStart"/>
      <w:r w:rsidRPr="00C0133A">
        <w:rPr>
          <w:rFonts w:ascii="Times New Roman" w:hAnsi="Times New Roman"/>
          <w:sz w:val="24"/>
        </w:rPr>
        <w:t>Angilletta</w:t>
      </w:r>
      <w:proofErr w:type="spellEnd"/>
      <w:r w:rsidRPr="00C0133A">
        <w:rPr>
          <w:rFonts w:ascii="Times New Roman" w:hAnsi="Times New Roman"/>
          <w:sz w:val="24"/>
        </w:rPr>
        <w:t xml:space="preserve"> MJ. Estimating and comparing thermal performance curves. Journal of Thermal Biology. 2006;31: 541–545. </w:t>
      </w:r>
      <w:proofErr w:type="gramStart"/>
      <w:r w:rsidRPr="00C0133A">
        <w:rPr>
          <w:rFonts w:ascii="Times New Roman" w:hAnsi="Times New Roman"/>
          <w:sz w:val="24"/>
        </w:rPr>
        <w:t>doi:10.1016/j.jtherbio</w:t>
      </w:r>
      <w:proofErr w:type="gramEnd"/>
      <w:r w:rsidRPr="00C0133A">
        <w:rPr>
          <w:rFonts w:ascii="Times New Roman" w:hAnsi="Times New Roman"/>
          <w:sz w:val="24"/>
        </w:rPr>
        <w:t>.2006.06.002</w:t>
      </w:r>
    </w:p>
    <w:p w14:paraId="2E426AEA" w14:textId="77777777" w:rsidR="00C0133A" w:rsidRPr="00C0133A" w:rsidRDefault="00C0133A" w:rsidP="00C0133A">
      <w:pPr>
        <w:pStyle w:val="Bibliography"/>
        <w:rPr>
          <w:rFonts w:ascii="Times New Roman" w:hAnsi="Times New Roman"/>
          <w:sz w:val="24"/>
        </w:rPr>
      </w:pPr>
      <w:r w:rsidRPr="00C0133A">
        <w:rPr>
          <w:rFonts w:ascii="Times New Roman" w:hAnsi="Times New Roman"/>
          <w:sz w:val="24"/>
        </w:rPr>
        <w:t xml:space="preserve">8. </w:t>
      </w:r>
      <w:r w:rsidRPr="00C0133A">
        <w:rPr>
          <w:rFonts w:ascii="Times New Roman" w:hAnsi="Times New Roman"/>
          <w:sz w:val="24"/>
        </w:rPr>
        <w:tab/>
      </w:r>
      <w:proofErr w:type="spellStart"/>
      <w:r w:rsidRPr="00C0133A">
        <w:rPr>
          <w:rFonts w:ascii="Times New Roman" w:hAnsi="Times New Roman"/>
          <w:sz w:val="24"/>
        </w:rPr>
        <w:t>Montagnes</w:t>
      </w:r>
      <w:proofErr w:type="spellEnd"/>
      <w:r w:rsidRPr="00C0133A">
        <w:rPr>
          <w:rFonts w:ascii="Times New Roman" w:hAnsi="Times New Roman"/>
          <w:sz w:val="24"/>
        </w:rPr>
        <w:t xml:space="preserve"> DJS, Morgan G, </w:t>
      </w:r>
      <w:proofErr w:type="spellStart"/>
      <w:r w:rsidRPr="00C0133A">
        <w:rPr>
          <w:rFonts w:ascii="Times New Roman" w:hAnsi="Times New Roman"/>
          <w:sz w:val="24"/>
        </w:rPr>
        <w:t>Bissinger</w:t>
      </w:r>
      <w:proofErr w:type="spellEnd"/>
      <w:r w:rsidRPr="00C0133A">
        <w:rPr>
          <w:rFonts w:ascii="Times New Roman" w:hAnsi="Times New Roman"/>
          <w:sz w:val="24"/>
        </w:rPr>
        <w:t xml:space="preserve"> JE, Atkinson D, </w:t>
      </w:r>
      <w:proofErr w:type="spellStart"/>
      <w:r w:rsidRPr="00C0133A">
        <w:rPr>
          <w:rFonts w:ascii="Times New Roman" w:hAnsi="Times New Roman"/>
          <w:sz w:val="24"/>
        </w:rPr>
        <w:t>Weisse</w:t>
      </w:r>
      <w:proofErr w:type="spellEnd"/>
      <w:r w:rsidRPr="00C0133A">
        <w:rPr>
          <w:rFonts w:ascii="Times New Roman" w:hAnsi="Times New Roman"/>
          <w:sz w:val="24"/>
        </w:rPr>
        <w:t xml:space="preserve"> T. Short-term temperature change may impact freshwater carbon flux: a microbial perspective. Global Change Biology. 2008;14: 2823–2838. doi:10.1111/j.1365-2486.</w:t>
      </w:r>
      <w:proofErr w:type="gramStart"/>
      <w:r w:rsidRPr="00C0133A">
        <w:rPr>
          <w:rFonts w:ascii="Times New Roman" w:hAnsi="Times New Roman"/>
          <w:sz w:val="24"/>
        </w:rPr>
        <w:t>2008.01700.x</w:t>
      </w:r>
      <w:proofErr w:type="gramEnd"/>
    </w:p>
    <w:p w14:paraId="450C7098" w14:textId="77777777" w:rsidR="00C0133A" w:rsidRPr="00C0133A" w:rsidRDefault="00C0133A" w:rsidP="00C0133A">
      <w:pPr>
        <w:pStyle w:val="Bibliography"/>
        <w:rPr>
          <w:rFonts w:ascii="Times New Roman" w:hAnsi="Times New Roman"/>
          <w:sz w:val="24"/>
        </w:rPr>
      </w:pPr>
      <w:r w:rsidRPr="00C0133A">
        <w:rPr>
          <w:rFonts w:ascii="Times New Roman" w:hAnsi="Times New Roman"/>
          <w:sz w:val="24"/>
        </w:rPr>
        <w:t xml:space="preserve">9. </w:t>
      </w:r>
      <w:r w:rsidRPr="00C0133A">
        <w:rPr>
          <w:rFonts w:ascii="Times New Roman" w:hAnsi="Times New Roman"/>
          <w:sz w:val="24"/>
        </w:rPr>
        <w:tab/>
        <w:t xml:space="preserve">Spain JD. BASIC microcomputer models in biology. Reading, MA (USA) Addison-Wesley; 1982. </w:t>
      </w:r>
    </w:p>
    <w:p w14:paraId="09484C0B" w14:textId="77777777" w:rsidR="00C0133A" w:rsidRPr="00C0133A" w:rsidRDefault="00C0133A" w:rsidP="00C0133A">
      <w:pPr>
        <w:pStyle w:val="Bibliography"/>
        <w:rPr>
          <w:rFonts w:ascii="Times New Roman" w:hAnsi="Times New Roman"/>
          <w:sz w:val="24"/>
        </w:rPr>
      </w:pPr>
      <w:r w:rsidRPr="00C0133A">
        <w:rPr>
          <w:rFonts w:ascii="Times New Roman" w:hAnsi="Times New Roman"/>
          <w:sz w:val="24"/>
        </w:rPr>
        <w:t xml:space="preserve">10. </w:t>
      </w:r>
      <w:r w:rsidRPr="00C0133A">
        <w:rPr>
          <w:rFonts w:ascii="Times New Roman" w:hAnsi="Times New Roman"/>
          <w:sz w:val="24"/>
        </w:rPr>
        <w:tab/>
        <w:t xml:space="preserve">Thomas MK, </w:t>
      </w:r>
      <w:proofErr w:type="spellStart"/>
      <w:r w:rsidRPr="00C0133A">
        <w:rPr>
          <w:rFonts w:ascii="Times New Roman" w:hAnsi="Times New Roman"/>
          <w:sz w:val="24"/>
        </w:rPr>
        <w:t>Aranguren-Gassis</w:t>
      </w:r>
      <w:proofErr w:type="spellEnd"/>
      <w:r w:rsidRPr="00C0133A">
        <w:rPr>
          <w:rFonts w:ascii="Times New Roman" w:hAnsi="Times New Roman"/>
          <w:sz w:val="24"/>
        </w:rPr>
        <w:t xml:space="preserve"> M, Kremer CT, Gould MR, Anderson K, </w:t>
      </w:r>
      <w:proofErr w:type="spellStart"/>
      <w:r w:rsidRPr="00C0133A">
        <w:rPr>
          <w:rFonts w:ascii="Times New Roman" w:hAnsi="Times New Roman"/>
          <w:sz w:val="24"/>
        </w:rPr>
        <w:t>Klausmeier</w:t>
      </w:r>
      <w:proofErr w:type="spellEnd"/>
      <w:r w:rsidRPr="00C0133A">
        <w:rPr>
          <w:rFonts w:ascii="Times New Roman" w:hAnsi="Times New Roman"/>
          <w:sz w:val="24"/>
        </w:rPr>
        <w:t xml:space="preserve"> CA, et al. Temperature–nutrient interactions exacerbate sensitivity to warming in phytoplankton. Global Change Biology. 2017;23: 3269–3280. doi:10.1111/gcb.13641</w:t>
      </w:r>
    </w:p>
    <w:p w14:paraId="273D2A48" w14:textId="6C378DF9" w:rsidR="00C0133A" w:rsidRPr="00C0133A" w:rsidRDefault="00C0133A" w:rsidP="00F759A7">
      <w:pPr>
        <w:spacing w:after="0" w:line="480" w:lineRule="auto"/>
        <w:jc w:val="both"/>
        <w:rPr>
          <w:rFonts w:ascii="Times New Roman" w:hAnsi="Times New Roman"/>
          <w:sz w:val="24"/>
          <w:szCs w:val="24"/>
        </w:rPr>
      </w:pPr>
      <w:r w:rsidRPr="00C0133A">
        <w:rPr>
          <w:rFonts w:ascii="Times New Roman" w:hAnsi="Times New Roman"/>
          <w:sz w:val="24"/>
          <w:szCs w:val="24"/>
        </w:rPr>
        <w:fldChar w:fldCharType="end"/>
      </w:r>
    </w:p>
    <w:sectPr w:rsidR="00C0133A" w:rsidRPr="00C0133A" w:rsidSect="00F759A7">
      <w:pgSz w:w="12240" w:h="15840"/>
      <w:pgMar w:top="1080" w:right="1440" w:bottom="117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37"/>
    <w:rsid w:val="00046C3D"/>
    <w:rsid w:val="00397837"/>
    <w:rsid w:val="009917FE"/>
    <w:rsid w:val="00C0133A"/>
    <w:rsid w:val="00C16A9B"/>
    <w:rsid w:val="00F7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77E81"/>
  <w15:chartTrackingRefBased/>
  <w15:docId w15:val="{21FF0699-D30F-4A13-BC7F-2B83CC5E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837"/>
    <w:pPr>
      <w:spacing w:after="160" w:line="259"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837"/>
    <w:rPr>
      <w:rFonts w:ascii="Calibri" w:eastAsia="Calibri" w:hAnsi="Calibri" w:cs="Times New Roman"/>
    </w:rPr>
  </w:style>
  <w:style w:type="table" w:styleId="TableGrid">
    <w:name w:val="Table Grid"/>
    <w:basedOn w:val="TableNormal"/>
    <w:uiPriority w:val="39"/>
    <w:rsid w:val="0039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97837"/>
  </w:style>
  <w:style w:type="paragraph" w:styleId="Bibliography">
    <w:name w:val="Bibliography"/>
    <w:basedOn w:val="Normal"/>
    <w:next w:val="Normal"/>
    <w:uiPriority w:val="37"/>
    <w:unhideWhenUsed/>
    <w:rsid w:val="00C01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4392</Words>
  <Characters>25041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Nishizaki</dc:creator>
  <cp:keywords/>
  <dc:description/>
  <cp:lastModifiedBy>Michael Nishizaki</cp:lastModifiedBy>
  <cp:revision>2</cp:revision>
  <dcterms:created xsi:type="dcterms:W3CDTF">2022-10-08T04:21:00Z</dcterms:created>
  <dcterms:modified xsi:type="dcterms:W3CDTF">2022-10-08T04:21:00Z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zotero-version="6.0.15"&gt;&lt;session id="ogpwFNWI"/&gt;&lt;style id="http://www.zotero.org/styles/plos-one" hasBibliography="1" bibliographyStyleHasBeenSet="1"/&gt;&lt;prefs&gt;&lt;pref name="fieldType" value="Field"/&gt;&lt;/prefs&gt;&lt;/data&gt;</vt:lpwstr>
  </property>
</Properties>
</file>