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12DA" w14:textId="77777777" w:rsidR="00BE63BA" w:rsidRDefault="00BE63BA" w:rsidP="00BE63BA">
      <w:pPr>
        <w:pStyle w:val="Paragraph"/>
        <w:ind w:firstLine="0"/>
        <w:jc w:val="both"/>
      </w:pPr>
    </w:p>
    <w:p w14:paraId="634A1ADF" w14:textId="77777777" w:rsidR="00BE63BA" w:rsidRDefault="00BE63BA" w:rsidP="00BE63BA">
      <w:pPr>
        <w:pStyle w:val="Paragraph"/>
        <w:ind w:firstLine="0"/>
        <w:jc w:val="both"/>
      </w:pPr>
      <w:r>
        <w:rPr>
          <w:noProof/>
        </w:rPr>
        <w:drawing>
          <wp:inline distT="0" distB="0" distL="0" distR="0" wp14:anchorId="6A2978B4" wp14:editId="540870A0">
            <wp:extent cx="2670175" cy="2060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F5C996" w14:textId="77777777" w:rsidR="00BE63BA" w:rsidRPr="00A648B5" w:rsidRDefault="00BE63BA" w:rsidP="00BE63BA">
      <w:pPr>
        <w:pStyle w:val="Paragraph"/>
        <w:ind w:firstLine="0"/>
        <w:jc w:val="both"/>
      </w:pPr>
      <w:r w:rsidRPr="00A648B5">
        <w:t xml:space="preserve">Figure S9: Effect of lyophilization on RBD-1-2G. RBD-1-2G vs a lyophilized reconstituted sample were tested for their ability to inhibit live virus infection. </w:t>
      </w:r>
      <w:r>
        <w:t>T</w:t>
      </w:r>
      <w:r w:rsidRPr="00A648B5">
        <w:t xml:space="preserve">itration curves </w:t>
      </w:r>
      <w:r>
        <w:t xml:space="preserve">with a </w:t>
      </w:r>
      <w:r w:rsidRPr="00A648B5">
        <w:t xml:space="preserve">top concentration </w:t>
      </w:r>
      <w:r>
        <w:t>of</w:t>
      </w:r>
      <w:r w:rsidRPr="00A648B5">
        <w:t xml:space="preserve"> 15.2 µM for the untreated RBD-1-2G and 15.8 µM for the reconstituted lyophilized RBD-1-2G sample</w:t>
      </w:r>
      <w:r>
        <w:t xml:space="preserve">. Samples were </w:t>
      </w:r>
      <w:r w:rsidRPr="00A648B5">
        <w:t>diluted 1:2</w:t>
      </w:r>
      <w:r>
        <w:t xml:space="preserve"> in </w:t>
      </w:r>
      <w:proofErr w:type="spellStart"/>
      <w:r w:rsidRPr="00A648B5">
        <w:t>dPBS</w:t>
      </w:r>
      <w:proofErr w:type="spellEnd"/>
      <w:r>
        <w:t xml:space="preserve"> before being used for the viral assay</w:t>
      </w:r>
      <w:r w:rsidRPr="00A648B5">
        <w:t xml:space="preserve">. Technical replicates are n = 3 per concentration, all error bars represent S.D. </w:t>
      </w:r>
    </w:p>
    <w:p w14:paraId="6C433A89" w14:textId="77777777" w:rsidR="00BE63BA" w:rsidRDefault="00BE63BA" w:rsidP="00BE63BA">
      <w:pPr>
        <w:pStyle w:val="Paragraph"/>
        <w:ind w:firstLine="0"/>
        <w:jc w:val="both"/>
      </w:pPr>
    </w:p>
    <w:p w14:paraId="6F36624A" w14:textId="77777777" w:rsidR="00BE63BA" w:rsidRDefault="00BE63BA"/>
    <w:sectPr w:rsidR="00BE6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BA"/>
    <w:rsid w:val="00B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D03F"/>
  <w15:chartTrackingRefBased/>
  <w15:docId w15:val="{D8511853-4D4A-4127-9AAB-D6220585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E63BA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 Boppana</dc:creator>
  <cp:keywords/>
  <dc:description/>
  <cp:lastModifiedBy>Srinivas Boppana</cp:lastModifiedBy>
  <cp:revision>1</cp:revision>
  <dcterms:created xsi:type="dcterms:W3CDTF">2022-08-03T08:59:00Z</dcterms:created>
  <dcterms:modified xsi:type="dcterms:W3CDTF">2022-08-03T08:59:00Z</dcterms:modified>
</cp:coreProperties>
</file>