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FE54C" w14:textId="77777777" w:rsidR="00472FD5" w:rsidRDefault="00472FD5" w:rsidP="00472FD5">
      <w:pPr>
        <w:jc w:val="both"/>
      </w:pPr>
      <w:r>
        <w:rPr>
          <w:noProof/>
          <w:lang w:val="en-IN" w:eastAsia="en-IN"/>
        </w:rPr>
        <w:drawing>
          <wp:inline distT="0" distB="0" distL="0" distR="0" wp14:anchorId="142427B1" wp14:editId="4A136680">
            <wp:extent cx="5731510" cy="4287111"/>
            <wp:effectExtent l="19050" t="0" r="2540" b="0"/>
            <wp:docPr id="5" name="Picture 1" descr="C:\Users\Aru\Desktop\Final\Ayushman_Figures\2D_comple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u\Desktop\Final\Ayushman_Figures\2D_complex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5C66A7" w14:textId="77777777" w:rsidR="00472FD5" w:rsidRPr="00610FA0" w:rsidRDefault="00472FD5" w:rsidP="00472FD5">
      <w:pPr>
        <w:spacing w:line="360" w:lineRule="auto"/>
        <w:jc w:val="both"/>
      </w:pPr>
      <w:r>
        <w:rPr>
          <w:b/>
        </w:rPr>
        <w:t>Figure S7</w:t>
      </w:r>
      <w:r w:rsidRPr="00610FA0">
        <w:rPr>
          <w:b/>
        </w:rPr>
        <w:t xml:space="preserve">. </w:t>
      </w:r>
      <w:r w:rsidRPr="00610FA0">
        <w:t xml:space="preserve">The development of secondary structural components of 5-LOX proteins </w:t>
      </w:r>
      <w:r w:rsidRPr="00610FA0">
        <w:rPr>
          <w:i/>
        </w:rPr>
        <w:sym w:font="Symbol" w:char="F061"/>
      </w:r>
      <w:r w:rsidRPr="00610FA0">
        <w:t xml:space="preserve">-Terpineol, </w:t>
      </w:r>
      <w:r w:rsidRPr="00610FA0">
        <w:rPr>
          <w:i/>
        </w:rPr>
        <w:sym w:font="Symbol" w:char="F061"/>
      </w:r>
      <w:r>
        <w:t xml:space="preserve">-turmerone, </w:t>
      </w:r>
      <w:r w:rsidRPr="00610FA0">
        <w:rPr>
          <w:i/>
        </w:rPr>
        <w:sym w:font="Symbol" w:char="F062"/>
      </w:r>
      <w:r>
        <w:t>-turmerone, and d</w:t>
      </w:r>
      <w:r w:rsidRPr="00610FA0">
        <w:t>ihydrocarveol over 100 ns production MD in lipid bilayers. The plot was created with VMD's timeline module.</w:t>
      </w:r>
    </w:p>
    <w:p w14:paraId="69DB10E6" w14:textId="77777777" w:rsidR="00472FD5" w:rsidRPr="00610FA0" w:rsidRDefault="00472FD5" w:rsidP="00472FD5">
      <w:pPr>
        <w:jc w:val="both"/>
      </w:pPr>
    </w:p>
    <w:p w14:paraId="4B5BCE92" w14:textId="77777777" w:rsidR="00C143B1" w:rsidRDefault="00C143B1"/>
    <w:sectPr w:rsidR="00C143B1" w:rsidSect="00610F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589"/>
    <w:rsid w:val="00104589"/>
    <w:rsid w:val="00472FD5"/>
    <w:rsid w:val="008738E5"/>
    <w:rsid w:val="009A468B"/>
    <w:rsid w:val="00C143B1"/>
    <w:rsid w:val="00D554DE"/>
    <w:rsid w:val="00DB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053A82-69D2-494B-AF1A-E427974AF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FD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Jayadharshini</dc:creator>
  <cp:keywords/>
  <dc:description/>
  <cp:lastModifiedBy>Jayadharshini</cp:lastModifiedBy>
  <cp:revision>2</cp:revision>
  <dcterms:created xsi:type="dcterms:W3CDTF">2022-07-15T02:26:00Z</dcterms:created>
  <dcterms:modified xsi:type="dcterms:W3CDTF">2022-07-15T02:26:00Z</dcterms:modified>
</cp:coreProperties>
</file>