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9CB0" w14:textId="4D520D10" w:rsidR="00AD24B5" w:rsidRDefault="00AD24B5" w:rsidP="00A9111F">
      <w:pPr>
        <w:spacing w:line="480" w:lineRule="auto"/>
        <w:rPr>
          <w:rFonts w:ascii="Times New Roman" w:hAnsi="Times New Roman" w:cs="Times New Roman"/>
        </w:rPr>
      </w:pPr>
    </w:p>
    <w:p w14:paraId="5FCC090F" w14:textId="6A975D09" w:rsidR="00AD24B5" w:rsidRDefault="00AD24B5" w:rsidP="00A9111F">
      <w:pPr>
        <w:spacing w:line="480" w:lineRule="auto"/>
        <w:rPr>
          <w:rFonts w:ascii="Times New Roman" w:hAnsi="Times New Roman" w:cs="Times New Roman"/>
          <w:b/>
          <w:bCs/>
        </w:rPr>
      </w:pPr>
      <w:r>
        <w:rPr>
          <w:rFonts w:ascii="Times New Roman" w:hAnsi="Times New Roman" w:cs="Times New Roman"/>
          <w:b/>
          <w:bCs/>
        </w:rPr>
        <w:t xml:space="preserve">S9 Table. </w:t>
      </w:r>
      <w:r w:rsidRPr="007E7A92">
        <w:rPr>
          <w:rFonts w:ascii="Times New Roman" w:hAnsi="Times New Roman" w:cs="Times New Roman"/>
          <w:b/>
          <w:bCs/>
        </w:rPr>
        <w:t>Most common pathogens causing CNS infection and case fatality rates in F</w:t>
      </w:r>
      <w:r>
        <w:rPr>
          <w:rFonts w:ascii="Times New Roman" w:hAnsi="Times New Roman" w:cs="Times New Roman"/>
          <w:b/>
          <w:bCs/>
        </w:rPr>
        <w:t xml:space="preserve">ar </w:t>
      </w:r>
      <w:r w:rsidRPr="007E7A92">
        <w:rPr>
          <w:rFonts w:ascii="Times New Roman" w:hAnsi="Times New Roman" w:cs="Times New Roman"/>
          <w:b/>
          <w:bCs/>
        </w:rPr>
        <w:t>N</w:t>
      </w:r>
      <w:r>
        <w:rPr>
          <w:rFonts w:ascii="Times New Roman" w:hAnsi="Times New Roman" w:cs="Times New Roman"/>
          <w:b/>
          <w:bCs/>
        </w:rPr>
        <w:t xml:space="preserve">orth </w:t>
      </w:r>
      <w:r w:rsidRPr="007E7A92">
        <w:rPr>
          <w:rFonts w:ascii="Times New Roman" w:hAnsi="Times New Roman" w:cs="Times New Roman"/>
          <w:b/>
          <w:bCs/>
        </w:rPr>
        <w:t>Q</w:t>
      </w:r>
      <w:r>
        <w:rPr>
          <w:rFonts w:ascii="Times New Roman" w:hAnsi="Times New Roman" w:cs="Times New Roman"/>
          <w:b/>
          <w:bCs/>
        </w:rPr>
        <w:t>ueensland</w:t>
      </w:r>
      <w:r w:rsidRPr="007E7A92">
        <w:rPr>
          <w:rFonts w:ascii="Times New Roman" w:hAnsi="Times New Roman" w:cs="Times New Roman"/>
          <w:b/>
          <w:bCs/>
        </w:rPr>
        <w:t xml:space="preserve">, </w:t>
      </w:r>
      <w:proofErr w:type="gramStart"/>
      <w:r w:rsidRPr="007E7A92">
        <w:rPr>
          <w:rFonts w:ascii="Times New Roman" w:hAnsi="Times New Roman" w:cs="Times New Roman"/>
          <w:b/>
          <w:bCs/>
        </w:rPr>
        <w:t>Vietnam</w:t>
      </w:r>
      <w:proofErr w:type="gramEnd"/>
      <w:r w:rsidRPr="007E7A92">
        <w:rPr>
          <w:rFonts w:ascii="Times New Roman" w:hAnsi="Times New Roman" w:cs="Times New Roman"/>
          <w:b/>
          <w:bCs/>
        </w:rPr>
        <w:t xml:space="preserve"> and Lao</w:t>
      </w:r>
      <w:r>
        <w:rPr>
          <w:rFonts w:ascii="Times New Roman" w:hAnsi="Times New Roman" w:cs="Times New Roman"/>
          <w:b/>
          <w:bCs/>
        </w:rPr>
        <w:t xml:space="preserve">s </w:t>
      </w:r>
      <w:r>
        <w:rPr>
          <w:rFonts w:ascii="Times New Roman" w:hAnsi="Times New Roman" w:cs="Times New Roman"/>
          <w:b/>
          <w:bCs/>
        </w:rPr>
        <w:fldChar w:fldCharType="begin">
          <w:fldData xml:space="preserve">PEVuZE5vdGU+PENpdGU+PEF1dGhvcj5IbyBEYW5nIFRydW5nPC9BdXRob3I+PFllYXI+MjAxMjwv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PEVuZE5vdGU+PENpdGU+PEF1dGhvcj5IbyBEYW5nIFRydW5nPC9BdXRob3I+PFllYXI+MjAxMjwv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[4, 5]</w:t>
      </w:r>
      <w:r>
        <w:rPr>
          <w:rFonts w:ascii="Times New Roman" w:hAnsi="Times New Roman" w:cs="Times New Roman"/>
          <w:b/>
          <w:bCs/>
        </w:rPr>
        <w:fldChar w:fldCharType="end"/>
      </w:r>
      <w:r>
        <w:rPr>
          <w:rFonts w:ascii="Times New Roman" w:hAnsi="Times New Roman" w:cs="Times New Roman"/>
          <w:b/>
          <w:bCs/>
        </w:rPr>
        <w:t>.</w:t>
      </w:r>
    </w:p>
    <w:tbl>
      <w:tblPr>
        <w:tblStyle w:val="TableGrid"/>
        <w:tblW w:w="9356" w:type="dxa"/>
        <w:tblInd w:w="-5" w:type="dxa"/>
        <w:tblLook w:val="04A0" w:firstRow="1" w:lastRow="0" w:firstColumn="1" w:lastColumn="0" w:noHBand="0" w:noVBand="1"/>
      </w:tblPr>
      <w:tblGrid>
        <w:gridCol w:w="1843"/>
        <w:gridCol w:w="2268"/>
        <w:gridCol w:w="2693"/>
        <w:gridCol w:w="2552"/>
      </w:tblGrid>
      <w:tr w:rsidR="00AD24B5" w:rsidRPr="007E7A92" w14:paraId="08A38F9F" w14:textId="77777777" w:rsidTr="00AD24B5">
        <w:trPr>
          <w:trHeight w:val="20"/>
        </w:trPr>
        <w:tc>
          <w:tcPr>
            <w:tcW w:w="1843" w:type="dxa"/>
          </w:tcPr>
          <w:p w14:paraId="026EE1BC" w14:textId="77777777" w:rsidR="00AD24B5" w:rsidRPr="007E7A92" w:rsidRDefault="00AD24B5" w:rsidP="005B17F0">
            <w:pPr>
              <w:spacing w:line="480" w:lineRule="auto"/>
              <w:jc w:val="both"/>
              <w:rPr>
                <w:rFonts w:ascii="Times New Roman" w:hAnsi="Times New Roman" w:cs="Times New Roman"/>
                <w:b/>
                <w:bCs/>
              </w:rPr>
            </w:pPr>
          </w:p>
        </w:tc>
        <w:tc>
          <w:tcPr>
            <w:tcW w:w="2268" w:type="dxa"/>
          </w:tcPr>
          <w:p w14:paraId="72D6A71C" w14:textId="77777777" w:rsidR="00AD24B5" w:rsidRPr="007E7A92" w:rsidRDefault="00AD24B5" w:rsidP="005B17F0">
            <w:pPr>
              <w:spacing w:line="480" w:lineRule="auto"/>
              <w:jc w:val="both"/>
              <w:rPr>
                <w:rFonts w:ascii="Times New Roman" w:hAnsi="Times New Roman" w:cs="Times New Roman"/>
                <w:b/>
                <w:bCs/>
              </w:rPr>
            </w:pPr>
            <w:r w:rsidRPr="007E7A92">
              <w:rPr>
                <w:rFonts w:ascii="Times New Roman" w:hAnsi="Times New Roman" w:cs="Times New Roman"/>
                <w:b/>
                <w:bCs/>
              </w:rPr>
              <w:t>FNQ (2000 – 2019)</w:t>
            </w:r>
          </w:p>
        </w:tc>
        <w:tc>
          <w:tcPr>
            <w:tcW w:w="2693" w:type="dxa"/>
          </w:tcPr>
          <w:p w14:paraId="2FD5D7C2" w14:textId="77777777" w:rsidR="00AD24B5" w:rsidRPr="007E7A92" w:rsidRDefault="00AD24B5" w:rsidP="005B17F0">
            <w:pPr>
              <w:spacing w:line="480" w:lineRule="auto"/>
              <w:jc w:val="both"/>
              <w:rPr>
                <w:rFonts w:ascii="Times New Roman" w:hAnsi="Times New Roman" w:cs="Times New Roman"/>
                <w:b/>
                <w:bCs/>
              </w:rPr>
            </w:pPr>
            <w:r w:rsidRPr="007E7A92">
              <w:rPr>
                <w:rFonts w:ascii="Times New Roman" w:hAnsi="Times New Roman" w:cs="Times New Roman"/>
                <w:b/>
                <w:bCs/>
              </w:rPr>
              <w:t>Vietnam (2007 – 2010)</w:t>
            </w:r>
          </w:p>
        </w:tc>
        <w:tc>
          <w:tcPr>
            <w:tcW w:w="2552" w:type="dxa"/>
          </w:tcPr>
          <w:p w14:paraId="39C2FE53" w14:textId="77777777" w:rsidR="00AD24B5" w:rsidRPr="007E7A92" w:rsidRDefault="00AD24B5" w:rsidP="005B17F0">
            <w:pPr>
              <w:spacing w:line="480" w:lineRule="auto"/>
              <w:jc w:val="both"/>
              <w:rPr>
                <w:rFonts w:ascii="Times New Roman" w:hAnsi="Times New Roman" w:cs="Times New Roman"/>
                <w:b/>
                <w:bCs/>
              </w:rPr>
            </w:pPr>
            <w:r w:rsidRPr="007E7A92">
              <w:rPr>
                <w:rFonts w:ascii="Times New Roman" w:hAnsi="Times New Roman" w:cs="Times New Roman"/>
                <w:b/>
                <w:bCs/>
              </w:rPr>
              <w:t>Laos (2003 – 2011)</w:t>
            </w:r>
          </w:p>
        </w:tc>
      </w:tr>
      <w:tr w:rsidR="00AD24B5" w:rsidRPr="007E7A92" w14:paraId="6D2B7C9E" w14:textId="77777777" w:rsidTr="00AD24B5">
        <w:trPr>
          <w:trHeight w:val="20"/>
        </w:trPr>
        <w:tc>
          <w:tcPr>
            <w:tcW w:w="1843" w:type="dxa"/>
            <w:vMerge w:val="restart"/>
          </w:tcPr>
          <w:p w14:paraId="05C97599" w14:textId="77777777" w:rsidR="00AD24B5" w:rsidRPr="007E7A92" w:rsidRDefault="00AD24B5" w:rsidP="005B17F0">
            <w:pPr>
              <w:spacing w:line="480" w:lineRule="auto"/>
              <w:rPr>
                <w:rFonts w:ascii="Times New Roman" w:hAnsi="Times New Roman" w:cs="Times New Roman"/>
                <w:b/>
                <w:bCs/>
              </w:rPr>
            </w:pPr>
            <w:r w:rsidRPr="007E7A92">
              <w:rPr>
                <w:rFonts w:ascii="Times New Roman" w:hAnsi="Times New Roman" w:cs="Times New Roman"/>
                <w:b/>
                <w:bCs/>
              </w:rPr>
              <w:t>Most common pathogens</w:t>
            </w:r>
          </w:p>
        </w:tc>
        <w:tc>
          <w:tcPr>
            <w:tcW w:w="2268" w:type="dxa"/>
          </w:tcPr>
          <w:p w14:paraId="1CB10FDA"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Enterovirus (30.</w:t>
            </w:r>
            <w:r>
              <w:rPr>
                <w:rFonts w:ascii="Times New Roman" w:hAnsi="Times New Roman" w:cs="Times New Roman"/>
              </w:rPr>
              <w:t>3</w:t>
            </w:r>
            <w:r w:rsidRPr="007E7A92">
              <w:rPr>
                <w:rFonts w:ascii="Times New Roman" w:hAnsi="Times New Roman" w:cs="Times New Roman"/>
              </w:rPr>
              <w:t>%)</w:t>
            </w:r>
          </w:p>
        </w:tc>
        <w:tc>
          <w:tcPr>
            <w:tcW w:w="2693" w:type="dxa"/>
          </w:tcPr>
          <w:p w14:paraId="4FB9EA8C"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i/>
              </w:rPr>
              <w:t xml:space="preserve">Streptococcus suis </w:t>
            </w:r>
            <w:r w:rsidRPr="007E7A92">
              <w:rPr>
                <w:rFonts w:ascii="Times New Roman" w:hAnsi="Times New Roman" w:cs="Times New Roman"/>
              </w:rPr>
              <w:t>(11.8%)</w:t>
            </w:r>
          </w:p>
        </w:tc>
        <w:tc>
          <w:tcPr>
            <w:tcW w:w="2552" w:type="dxa"/>
          </w:tcPr>
          <w:p w14:paraId="2A67DA39" w14:textId="77777777" w:rsidR="00AD24B5" w:rsidRPr="00942C52" w:rsidRDefault="00AD24B5" w:rsidP="005B17F0">
            <w:pPr>
              <w:spacing w:line="480" w:lineRule="auto"/>
              <w:jc w:val="both"/>
              <w:rPr>
                <w:rFonts w:ascii="Times New Roman" w:hAnsi="Times New Roman" w:cs="Times New Roman"/>
                <w:vertAlign w:val="superscript"/>
              </w:rPr>
            </w:pPr>
            <w:r w:rsidRPr="007E7A92">
              <w:rPr>
                <w:rFonts w:ascii="Times New Roman" w:hAnsi="Times New Roman" w:cs="Times New Roman"/>
                <w:color w:val="000000"/>
                <w:lang w:val="en-US"/>
              </w:rPr>
              <w:t xml:space="preserve">JEV </w:t>
            </w:r>
            <w:r w:rsidRPr="007E7A92">
              <w:rPr>
                <w:rFonts w:ascii="Times New Roman" w:hAnsi="Times New Roman" w:cs="Times New Roman"/>
              </w:rPr>
              <w:t>(8.8%)</w:t>
            </w:r>
            <w:r>
              <w:rPr>
                <w:rFonts w:ascii="Times New Roman" w:hAnsi="Times New Roman" w:cs="Times New Roman"/>
              </w:rPr>
              <w:t xml:space="preserve"> </w:t>
            </w:r>
            <w:r>
              <w:rPr>
                <w:rFonts w:ascii="Times New Roman" w:hAnsi="Times New Roman" w:cs="Times New Roman"/>
                <w:vertAlign w:val="superscript"/>
              </w:rPr>
              <w:t>a</w:t>
            </w:r>
          </w:p>
        </w:tc>
      </w:tr>
      <w:tr w:rsidR="00AD24B5" w:rsidRPr="007E7A92" w14:paraId="7636B6FC" w14:textId="77777777" w:rsidTr="00AD24B5">
        <w:trPr>
          <w:trHeight w:val="20"/>
        </w:trPr>
        <w:tc>
          <w:tcPr>
            <w:tcW w:w="1843" w:type="dxa"/>
            <w:vMerge/>
          </w:tcPr>
          <w:p w14:paraId="3858B747" w14:textId="77777777" w:rsidR="00AD24B5" w:rsidRPr="007E7A92" w:rsidRDefault="00AD24B5" w:rsidP="005B17F0">
            <w:pPr>
              <w:spacing w:line="480" w:lineRule="auto"/>
              <w:rPr>
                <w:rFonts w:ascii="Times New Roman" w:hAnsi="Times New Roman" w:cs="Times New Roman"/>
                <w:b/>
                <w:bCs/>
              </w:rPr>
            </w:pPr>
          </w:p>
        </w:tc>
        <w:tc>
          <w:tcPr>
            <w:tcW w:w="2268" w:type="dxa"/>
          </w:tcPr>
          <w:p w14:paraId="3E7BFEA0" w14:textId="77777777" w:rsidR="00AD24B5" w:rsidRPr="007E7A92" w:rsidRDefault="00AD24B5" w:rsidP="005B17F0">
            <w:pPr>
              <w:spacing w:line="480" w:lineRule="auto"/>
              <w:rPr>
                <w:rFonts w:ascii="Times New Roman" w:hAnsi="Times New Roman" w:cs="Times New Roman"/>
              </w:rPr>
            </w:pPr>
            <w:r w:rsidRPr="007E7A92">
              <w:rPr>
                <w:rFonts w:ascii="Times New Roman" w:hAnsi="Times New Roman" w:cs="Times New Roman"/>
                <w:i/>
              </w:rPr>
              <w:t>N. meningitidis</w:t>
            </w:r>
            <w:r w:rsidRPr="007E7A92">
              <w:rPr>
                <w:rFonts w:ascii="Times New Roman" w:hAnsi="Times New Roman" w:cs="Times New Roman"/>
              </w:rPr>
              <w:t xml:space="preserve"> (5.0%)</w:t>
            </w:r>
          </w:p>
        </w:tc>
        <w:tc>
          <w:tcPr>
            <w:tcW w:w="2693" w:type="dxa"/>
          </w:tcPr>
          <w:p w14:paraId="35E4262E" w14:textId="77777777" w:rsidR="00AD24B5" w:rsidRPr="00942C52" w:rsidRDefault="00AD24B5" w:rsidP="005B17F0">
            <w:pPr>
              <w:spacing w:line="480" w:lineRule="auto"/>
              <w:jc w:val="both"/>
              <w:rPr>
                <w:rFonts w:ascii="Times New Roman" w:hAnsi="Times New Roman" w:cs="Times New Roman"/>
                <w:i/>
                <w:vertAlign w:val="superscript"/>
              </w:rPr>
            </w:pPr>
            <w:r w:rsidRPr="007E7A92">
              <w:rPr>
                <w:rFonts w:ascii="Times New Roman" w:hAnsi="Times New Roman" w:cs="Times New Roman"/>
                <w:color w:val="000000"/>
                <w:lang w:val="en-US"/>
              </w:rPr>
              <w:t>JEV</w:t>
            </w:r>
            <w:r w:rsidRPr="007E7A92">
              <w:rPr>
                <w:rFonts w:ascii="Times New Roman" w:hAnsi="Times New Roman" w:cs="Times New Roman"/>
              </w:rPr>
              <w:t xml:space="preserve"> (11.4%)</w:t>
            </w:r>
            <w:r>
              <w:rPr>
                <w:rFonts w:ascii="Times New Roman" w:hAnsi="Times New Roman" w:cs="Times New Roman"/>
              </w:rPr>
              <w:t xml:space="preserve"> </w:t>
            </w:r>
            <w:r>
              <w:rPr>
                <w:rFonts w:ascii="Times New Roman" w:hAnsi="Times New Roman" w:cs="Times New Roman"/>
                <w:vertAlign w:val="superscript"/>
              </w:rPr>
              <w:t>a</w:t>
            </w:r>
          </w:p>
        </w:tc>
        <w:tc>
          <w:tcPr>
            <w:tcW w:w="2552" w:type="dxa"/>
          </w:tcPr>
          <w:p w14:paraId="0C997553"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i/>
              </w:rPr>
              <w:t xml:space="preserve">Cryptococcus species </w:t>
            </w:r>
            <w:r w:rsidRPr="007E7A92">
              <w:rPr>
                <w:rFonts w:ascii="Times New Roman" w:hAnsi="Times New Roman" w:cs="Times New Roman"/>
              </w:rPr>
              <w:t>(6.6%)</w:t>
            </w:r>
          </w:p>
        </w:tc>
      </w:tr>
      <w:tr w:rsidR="00AD24B5" w:rsidRPr="007E7A92" w14:paraId="0270FDCE" w14:textId="77777777" w:rsidTr="00AD24B5">
        <w:trPr>
          <w:trHeight w:val="20"/>
        </w:trPr>
        <w:tc>
          <w:tcPr>
            <w:tcW w:w="1843" w:type="dxa"/>
            <w:vMerge/>
          </w:tcPr>
          <w:p w14:paraId="2C16C67A" w14:textId="77777777" w:rsidR="00AD24B5" w:rsidRPr="007E7A92" w:rsidRDefault="00AD24B5" w:rsidP="005B17F0">
            <w:pPr>
              <w:spacing w:line="480" w:lineRule="auto"/>
              <w:rPr>
                <w:rFonts w:ascii="Times New Roman" w:hAnsi="Times New Roman" w:cs="Times New Roman"/>
                <w:b/>
                <w:bCs/>
              </w:rPr>
            </w:pPr>
          </w:p>
        </w:tc>
        <w:tc>
          <w:tcPr>
            <w:tcW w:w="2268" w:type="dxa"/>
          </w:tcPr>
          <w:p w14:paraId="00C90393" w14:textId="77777777" w:rsidR="00AD24B5" w:rsidRPr="007E7A92" w:rsidRDefault="00AD24B5" w:rsidP="005B17F0">
            <w:pPr>
              <w:spacing w:line="480" w:lineRule="auto"/>
              <w:rPr>
                <w:rFonts w:ascii="Times New Roman" w:hAnsi="Times New Roman" w:cs="Times New Roman"/>
              </w:rPr>
            </w:pPr>
            <w:r w:rsidRPr="007E7A92">
              <w:rPr>
                <w:rFonts w:ascii="Times New Roman" w:hAnsi="Times New Roman" w:cs="Times New Roman"/>
                <w:i/>
              </w:rPr>
              <w:t xml:space="preserve">Cryptococcus species </w:t>
            </w:r>
            <w:r w:rsidRPr="007E7A92">
              <w:rPr>
                <w:rFonts w:ascii="Times New Roman" w:hAnsi="Times New Roman" w:cs="Times New Roman"/>
              </w:rPr>
              <w:t>(</w:t>
            </w:r>
            <w:r>
              <w:rPr>
                <w:rFonts w:ascii="Times New Roman" w:hAnsi="Times New Roman" w:cs="Times New Roman"/>
              </w:rPr>
              <w:t>4.7</w:t>
            </w:r>
            <w:r w:rsidRPr="007E7A92">
              <w:rPr>
                <w:rFonts w:ascii="Times New Roman" w:hAnsi="Times New Roman" w:cs="Times New Roman"/>
              </w:rPr>
              <w:t>%)</w:t>
            </w:r>
          </w:p>
        </w:tc>
        <w:tc>
          <w:tcPr>
            <w:tcW w:w="2693" w:type="dxa"/>
          </w:tcPr>
          <w:p w14:paraId="3A9ADC4B" w14:textId="77777777" w:rsidR="00AD24B5" w:rsidRPr="007E7A92" w:rsidRDefault="00AD24B5" w:rsidP="005B17F0">
            <w:pPr>
              <w:spacing w:line="480" w:lineRule="auto"/>
              <w:jc w:val="both"/>
              <w:rPr>
                <w:rFonts w:ascii="Times New Roman" w:hAnsi="Times New Roman" w:cs="Times New Roman"/>
                <w:i/>
              </w:rPr>
            </w:pPr>
            <w:r w:rsidRPr="007E7A92">
              <w:rPr>
                <w:rFonts w:ascii="Times New Roman" w:hAnsi="Times New Roman" w:cs="Times New Roman"/>
                <w:i/>
              </w:rPr>
              <w:t xml:space="preserve">M. tuberculosis </w:t>
            </w:r>
            <w:r w:rsidRPr="007E7A92">
              <w:rPr>
                <w:rFonts w:ascii="Times New Roman" w:hAnsi="Times New Roman" w:cs="Times New Roman"/>
              </w:rPr>
              <w:t>(9.8%)</w:t>
            </w:r>
          </w:p>
        </w:tc>
        <w:tc>
          <w:tcPr>
            <w:tcW w:w="2552" w:type="dxa"/>
          </w:tcPr>
          <w:p w14:paraId="6202046F"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i/>
              </w:rPr>
              <w:t xml:space="preserve">Orientia tsutsugamushi </w:t>
            </w:r>
            <w:r w:rsidRPr="007E7A92">
              <w:rPr>
                <w:rFonts w:ascii="Times New Roman" w:hAnsi="Times New Roman" w:cs="Times New Roman"/>
              </w:rPr>
              <w:t>(2.9%)</w:t>
            </w:r>
          </w:p>
        </w:tc>
      </w:tr>
      <w:tr w:rsidR="00AD24B5" w:rsidRPr="007E7A92" w14:paraId="2DF9B14B" w14:textId="77777777" w:rsidTr="00AD24B5">
        <w:trPr>
          <w:trHeight w:val="20"/>
        </w:trPr>
        <w:tc>
          <w:tcPr>
            <w:tcW w:w="1843" w:type="dxa"/>
            <w:vMerge/>
          </w:tcPr>
          <w:p w14:paraId="43C57564" w14:textId="77777777" w:rsidR="00AD24B5" w:rsidRPr="007E7A92" w:rsidRDefault="00AD24B5" w:rsidP="005B17F0">
            <w:pPr>
              <w:spacing w:line="480" w:lineRule="auto"/>
              <w:rPr>
                <w:rFonts w:ascii="Times New Roman" w:hAnsi="Times New Roman" w:cs="Times New Roman"/>
                <w:b/>
                <w:bCs/>
              </w:rPr>
            </w:pPr>
          </w:p>
        </w:tc>
        <w:tc>
          <w:tcPr>
            <w:tcW w:w="2268" w:type="dxa"/>
          </w:tcPr>
          <w:p w14:paraId="093567F5" w14:textId="77777777" w:rsidR="00AD24B5" w:rsidRPr="007E7A92" w:rsidRDefault="00AD24B5" w:rsidP="005B17F0">
            <w:pPr>
              <w:spacing w:line="480" w:lineRule="auto"/>
              <w:rPr>
                <w:rFonts w:ascii="Times New Roman" w:hAnsi="Times New Roman" w:cs="Times New Roman"/>
              </w:rPr>
            </w:pPr>
            <w:r w:rsidRPr="007E7A92">
              <w:rPr>
                <w:rFonts w:ascii="Times New Roman" w:hAnsi="Times New Roman" w:cs="Times New Roman"/>
              </w:rPr>
              <w:t>Herpes simplex virus-2 (4.</w:t>
            </w:r>
            <w:r>
              <w:rPr>
                <w:rFonts w:ascii="Times New Roman" w:hAnsi="Times New Roman" w:cs="Times New Roman"/>
              </w:rPr>
              <w:t>6</w:t>
            </w:r>
            <w:r w:rsidRPr="007E7A92">
              <w:rPr>
                <w:rFonts w:ascii="Times New Roman" w:hAnsi="Times New Roman" w:cs="Times New Roman"/>
              </w:rPr>
              <w:t>%)</w:t>
            </w:r>
            <w:r w:rsidRPr="007E7A92">
              <w:rPr>
                <w:rFonts w:ascii="Times New Roman" w:hAnsi="Times New Roman" w:cs="Times New Roman"/>
                <w:i/>
              </w:rPr>
              <w:t xml:space="preserve"> </w:t>
            </w:r>
          </w:p>
        </w:tc>
        <w:tc>
          <w:tcPr>
            <w:tcW w:w="2693" w:type="dxa"/>
          </w:tcPr>
          <w:p w14:paraId="60E1D853"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i/>
              </w:rPr>
              <w:t>S. pneumoniae</w:t>
            </w:r>
            <w:r w:rsidRPr="007E7A92">
              <w:rPr>
                <w:rFonts w:ascii="Times New Roman" w:hAnsi="Times New Roman" w:cs="Times New Roman"/>
              </w:rPr>
              <w:t xml:space="preserve"> (5.8%)</w:t>
            </w:r>
          </w:p>
        </w:tc>
        <w:tc>
          <w:tcPr>
            <w:tcW w:w="2552" w:type="dxa"/>
          </w:tcPr>
          <w:p w14:paraId="5334DC71"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Dengue virus (2.5%)</w:t>
            </w:r>
          </w:p>
        </w:tc>
      </w:tr>
      <w:tr w:rsidR="00AD24B5" w:rsidRPr="007E7A92" w14:paraId="122B50A7" w14:textId="77777777" w:rsidTr="00AD24B5">
        <w:trPr>
          <w:trHeight w:val="20"/>
        </w:trPr>
        <w:tc>
          <w:tcPr>
            <w:tcW w:w="1843" w:type="dxa"/>
            <w:vMerge/>
          </w:tcPr>
          <w:p w14:paraId="5F1366B5" w14:textId="77777777" w:rsidR="00AD24B5" w:rsidRPr="007E7A92" w:rsidRDefault="00AD24B5" w:rsidP="005B17F0">
            <w:pPr>
              <w:spacing w:line="480" w:lineRule="auto"/>
              <w:rPr>
                <w:rFonts w:ascii="Times New Roman" w:hAnsi="Times New Roman" w:cs="Times New Roman"/>
                <w:b/>
                <w:bCs/>
              </w:rPr>
            </w:pPr>
          </w:p>
        </w:tc>
        <w:tc>
          <w:tcPr>
            <w:tcW w:w="2268" w:type="dxa"/>
          </w:tcPr>
          <w:p w14:paraId="06580D24" w14:textId="77777777" w:rsidR="00AD24B5" w:rsidRPr="007E7A92" w:rsidRDefault="00AD24B5" w:rsidP="005B17F0">
            <w:pPr>
              <w:spacing w:line="480" w:lineRule="auto"/>
              <w:rPr>
                <w:rFonts w:ascii="Times New Roman" w:hAnsi="Times New Roman" w:cs="Times New Roman"/>
              </w:rPr>
            </w:pPr>
            <w:r w:rsidRPr="007E7A92">
              <w:rPr>
                <w:rFonts w:ascii="Times New Roman" w:hAnsi="Times New Roman" w:cs="Times New Roman"/>
                <w:i/>
              </w:rPr>
              <w:t xml:space="preserve">S. pneumoniae </w:t>
            </w:r>
            <w:r w:rsidRPr="007E7A92">
              <w:rPr>
                <w:rFonts w:ascii="Times New Roman" w:hAnsi="Times New Roman" w:cs="Times New Roman"/>
              </w:rPr>
              <w:t>(</w:t>
            </w:r>
            <w:r w:rsidRPr="007E7A92">
              <w:rPr>
                <w:rFonts w:ascii="Times New Roman" w:eastAsia="Times New Roman" w:hAnsi="Times New Roman" w:cs="Times New Roman"/>
                <w:color w:val="000000"/>
                <w:lang w:eastAsia="en-AU"/>
              </w:rPr>
              <w:t>3.4%)</w:t>
            </w:r>
          </w:p>
        </w:tc>
        <w:tc>
          <w:tcPr>
            <w:tcW w:w="2693" w:type="dxa"/>
          </w:tcPr>
          <w:p w14:paraId="7AFCDA51"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Enterovirus (4.5%)</w:t>
            </w:r>
          </w:p>
        </w:tc>
        <w:tc>
          <w:tcPr>
            <w:tcW w:w="2552" w:type="dxa"/>
          </w:tcPr>
          <w:p w14:paraId="51505720"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i/>
              </w:rPr>
              <w:t xml:space="preserve">Leptospira </w:t>
            </w:r>
            <w:r w:rsidRPr="007E7A92">
              <w:rPr>
                <w:rFonts w:ascii="Times New Roman" w:hAnsi="Times New Roman" w:cs="Times New Roman"/>
              </w:rPr>
              <w:t>(2.3%)</w:t>
            </w:r>
          </w:p>
        </w:tc>
      </w:tr>
      <w:tr w:rsidR="00AD24B5" w:rsidRPr="007E7A92" w14:paraId="10E87B0B" w14:textId="77777777" w:rsidTr="00AD24B5">
        <w:trPr>
          <w:trHeight w:val="20"/>
        </w:trPr>
        <w:tc>
          <w:tcPr>
            <w:tcW w:w="1843" w:type="dxa"/>
          </w:tcPr>
          <w:p w14:paraId="22C1CAF8" w14:textId="77777777" w:rsidR="00AD24B5" w:rsidRPr="007E7A92" w:rsidRDefault="00AD24B5" w:rsidP="005B17F0">
            <w:pPr>
              <w:spacing w:line="480" w:lineRule="auto"/>
              <w:rPr>
                <w:rFonts w:ascii="Times New Roman" w:hAnsi="Times New Roman" w:cs="Times New Roman"/>
                <w:b/>
                <w:bCs/>
              </w:rPr>
            </w:pPr>
            <w:r w:rsidRPr="007E7A92">
              <w:rPr>
                <w:rFonts w:ascii="Times New Roman" w:hAnsi="Times New Roman" w:cs="Times New Roman"/>
                <w:b/>
                <w:bCs/>
              </w:rPr>
              <w:t>Case fatality rate in adults</w:t>
            </w:r>
          </w:p>
        </w:tc>
        <w:tc>
          <w:tcPr>
            <w:tcW w:w="2268" w:type="dxa"/>
          </w:tcPr>
          <w:p w14:paraId="7F945DB0"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5.</w:t>
            </w:r>
            <w:r>
              <w:rPr>
                <w:rFonts w:ascii="Times New Roman" w:hAnsi="Times New Roman" w:cs="Times New Roman"/>
              </w:rPr>
              <w:t>6</w:t>
            </w:r>
            <w:r w:rsidRPr="007E7A92">
              <w:rPr>
                <w:rFonts w:ascii="Times New Roman" w:hAnsi="Times New Roman" w:cs="Times New Roman"/>
              </w:rPr>
              <w:t>%</w:t>
            </w:r>
          </w:p>
        </w:tc>
        <w:tc>
          <w:tcPr>
            <w:tcW w:w="2693" w:type="dxa"/>
          </w:tcPr>
          <w:p w14:paraId="79DB21B8"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11.8%</w:t>
            </w:r>
          </w:p>
        </w:tc>
        <w:tc>
          <w:tcPr>
            <w:tcW w:w="2552" w:type="dxa"/>
          </w:tcPr>
          <w:p w14:paraId="66A9888D"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28.4%</w:t>
            </w:r>
          </w:p>
        </w:tc>
      </w:tr>
      <w:tr w:rsidR="00AD24B5" w:rsidRPr="007E7A92" w14:paraId="11F30CE2" w14:textId="77777777" w:rsidTr="00AD24B5">
        <w:trPr>
          <w:trHeight w:val="20"/>
        </w:trPr>
        <w:tc>
          <w:tcPr>
            <w:tcW w:w="1843" w:type="dxa"/>
          </w:tcPr>
          <w:p w14:paraId="41C5051A" w14:textId="77777777" w:rsidR="00AD24B5" w:rsidRPr="007E7A92" w:rsidRDefault="00AD24B5" w:rsidP="005B17F0">
            <w:pPr>
              <w:spacing w:line="480" w:lineRule="auto"/>
              <w:rPr>
                <w:rFonts w:ascii="Times New Roman" w:hAnsi="Times New Roman" w:cs="Times New Roman"/>
                <w:b/>
                <w:bCs/>
              </w:rPr>
            </w:pPr>
            <w:r w:rsidRPr="007E7A92">
              <w:rPr>
                <w:rFonts w:ascii="Times New Roman" w:hAnsi="Times New Roman" w:cs="Times New Roman"/>
                <w:b/>
                <w:bCs/>
              </w:rPr>
              <w:t>Case fatality rate in children</w:t>
            </w:r>
          </w:p>
        </w:tc>
        <w:tc>
          <w:tcPr>
            <w:tcW w:w="2268" w:type="dxa"/>
          </w:tcPr>
          <w:p w14:paraId="3E618173"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2.7%</w:t>
            </w:r>
          </w:p>
        </w:tc>
        <w:tc>
          <w:tcPr>
            <w:tcW w:w="2693" w:type="dxa"/>
          </w:tcPr>
          <w:p w14:paraId="3DAFEBCC"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6.7%</w:t>
            </w:r>
          </w:p>
        </w:tc>
        <w:tc>
          <w:tcPr>
            <w:tcW w:w="2552" w:type="dxa"/>
          </w:tcPr>
          <w:p w14:paraId="20F5D4D7" w14:textId="77777777" w:rsidR="00AD24B5" w:rsidRPr="007E7A92" w:rsidRDefault="00AD24B5" w:rsidP="005B17F0">
            <w:pPr>
              <w:spacing w:line="480" w:lineRule="auto"/>
              <w:jc w:val="both"/>
              <w:rPr>
                <w:rFonts w:ascii="Times New Roman" w:hAnsi="Times New Roman" w:cs="Times New Roman"/>
              </w:rPr>
            </w:pPr>
            <w:r w:rsidRPr="007E7A92">
              <w:rPr>
                <w:rFonts w:ascii="Times New Roman" w:hAnsi="Times New Roman" w:cs="Times New Roman"/>
              </w:rPr>
              <w:t>22.5%</w:t>
            </w:r>
          </w:p>
        </w:tc>
      </w:tr>
    </w:tbl>
    <w:p w14:paraId="767C2FFD" w14:textId="77777777" w:rsidR="00AD24B5" w:rsidRPr="00C27A0C" w:rsidRDefault="00AD24B5" w:rsidP="00A9111F">
      <w:pPr>
        <w:spacing w:line="480" w:lineRule="auto"/>
        <w:rPr>
          <w:rFonts w:ascii="Times New Roman" w:hAnsi="Times New Roman" w:cs="Times New Roman"/>
        </w:rPr>
      </w:pPr>
    </w:p>
    <w:p w14:paraId="19560C0A" w14:textId="1518A3DE" w:rsidR="00A9111F" w:rsidRPr="00C27A0C" w:rsidRDefault="00A9111F" w:rsidP="00A9111F">
      <w:pPr>
        <w:spacing w:line="480" w:lineRule="auto"/>
        <w:rPr>
          <w:rFonts w:ascii="Times New Roman" w:hAnsi="Times New Roman" w:cs="Times New Roman"/>
        </w:rPr>
      </w:pPr>
    </w:p>
    <w:p w14:paraId="6D533305" w14:textId="2BD92993" w:rsidR="00A9111F" w:rsidRPr="00C27A0C" w:rsidRDefault="00A9111F" w:rsidP="00A9111F">
      <w:pPr>
        <w:spacing w:line="480" w:lineRule="auto"/>
        <w:rPr>
          <w:rFonts w:ascii="Times New Roman" w:hAnsi="Times New Roman" w:cs="Times New Roman"/>
        </w:rPr>
      </w:pPr>
    </w:p>
    <w:p w14:paraId="451CAF77" w14:textId="78843182" w:rsidR="00A9111F" w:rsidRPr="00C27A0C" w:rsidRDefault="00A9111F" w:rsidP="00A9111F">
      <w:pPr>
        <w:spacing w:line="480" w:lineRule="auto"/>
        <w:rPr>
          <w:rFonts w:ascii="Times New Roman" w:hAnsi="Times New Roman" w:cs="Times New Roman"/>
        </w:rPr>
      </w:pPr>
    </w:p>
    <w:p w14:paraId="026C3ACC" w14:textId="0D184D40" w:rsidR="00A9111F" w:rsidRPr="00C27A0C" w:rsidRDefault="00A9111F" w:rsidP="00A9111F">
      <w:pPr>
        <w:spacing w:line="480" w:lineRule="auto"/>
        <w:rPr>
          <w:rFonts w:ascii="Times New Roman" w:hAnsi="Times New Roman" w:cs="Times New Roman"/>
        </w:rPr>
      </w:pPr>
    </w:p>
    <w:p w14:paraId="78583903" w14:textId="6B9011BA" w:rsidR="00A9111F" w:rsidRPr="00C27A0C" w:rsidRDefault="00A9111F" w:rsidP="00A9111F">
      <w:pPr>
        <w:spacing w:line="480" w:lineRule="auto"/>
        <w:rPr>
          <w:rFonts w:ascii="Times New Roman" w:hAnsi="Times New Roman" w:cs="Times New Roman"/>
        </w:rPr>
      </w:pPr>
    </w:p>
    <w:p w14:paraId="110501FC" w14:textId="0829EC4E" w:rsidR="00A9111F" w:rsidRPr="00C27A0C" w:rsidRDefault="00A9111F" w:rsidP="00A9111F">
      <w:pPr>
        <w:spacing w:line="480" w:lineRule="auto"/>
        <w:rPr>
          <w:rFonts w:ascii="Times New Roman" w:hAnsi="Times New Roman" w:cs="Times New Roman"/>
        </w:rPr>
      </w:pPr>
    </w:p>
    <w:p w14:paraId="674A543E" w14:textId="298ECEE1" w:rsidR="00A9111F" w:rsidRPr="00C27A0C" w:rsidRDefault="00A9111F" w:rsidP="00A9111F">
      <w:pPr>
        <w:spacing w:line="480" w:lineRule="auto"/>
        <w:rPr>
          <w:rFonts w:ascii="Times New Roman" w:hAnsi="Times New Roman" w:cs="Times New Roman"/>
        </w:rPr>
      </w:pPr>
    </w:p>
    <w:p w14:paraId="66A346FB" w14:textId="409A04DE" w:rsidR="00A9111F" w:rsidRPr="00C27A0C" w:rsidRDefault="00A9111F" w:rsidP="00A9111F">
      <w:pPr>
        <w:spacing w:line="480" w:lineRule="auto"/>
        <w:rPr>
          <w:rFonts w:ascii="Times New Roman" w:hAnsi="Times New Roman" w:cs="Times New Roman"/>
          <w:b/>
          <w:bCs/>
          <w:sz w:val="36"/>
          <w:szCs w:val="36"/>
        </w:rPr>
      </w:pPr>
      <w:r w:rsidRPr="00C27A0C">
        <w:rPr>
          <w:rFonts w:ascii="Times New Roman" w:hAnsi="Times New Roman" w:cs="Times New Roman"/>
          <w:b/>
          <w:bCs/>
          <w:sz w:val="36"/>
          <w:szCs w:val="36"/>
        </w:rPr>
        <w:t>References</w:t>
      </w:r>
    </w:p>
    <w:p w14:paraId="540EFCE7" w14:textId="3DEBC660" w:rsidR="00AD24B5" w:rsidRPr="00AD24B5" w:rsidRDefault="00F278A1" w:rsidP="00AD24B5">
      <w:pPr>
        <w:pStyle w:val="EndNoteBibliography"/>
        <w:rPr>
          <w:noProof/>
        </w:rPr>
      </w:pPr>
      <w:r w:rsidRPr="00C27A0C">
        <w:rPr>
          <w:rFonts w:ascii="Times New Roman" w:hAnsi="Times New Roman" w:cs="Times New Roman"/>
        </w:rPr>
        <w:fldChar w:fldCharType="begin"/>
      </w:r>
      <w:r w:rsidRPr="00C27A0C">
        <w:rPr>
          <w:rFonts w:ascii="Times New Roman" w:hAnsi="Times New Roman" w:cs="Times New Roman"/>
        </w:rPr>
        <w:instrText xml:space="preserve"> ADDIN EN.REFLIST </w:instrText>
      </w:r>
      <w:r w:rsidRPr="00C27A0C">
        <w:rPr>
          <w:rFonts w:ascii="Times New Roman" w:hAnsi="Times New Roman" w:cs="Times New Roman"/>
        </w:rPr>
        <w:fldChar w:fldCharType="separate"/>
      </w:r>
      <w:r w:rsidR="00AD24B5" w:rsidRPr="00AD24B5">
        <w:rPr>
          <w:noProof/>
        </w:rPr>
        <w:t>1.</w:t>
      </w:r>
      <w:r w:rsidR="00AD24B5" w:rsidRPr="00AD24B5">
        <w:rPr>
          <w:noProof/>
        </w:rPr>
        <w:tab/>
        <w:t xml:space="preserve">National Healthcare Safety Network. CDC/NHSN surveillance definitions for specific types of infections. Centers for Disease Control and Prevention. Published January 2021. Updated January 2021. Accessed September 18, 2021. </w:t>
      </w:r>
      <w:hyperlink r:id="rId5" w:history="1">
        <w:r w:rsidR="00AD24B5" w:rsidRPr="00AD24B5">
          <w:rPr>
            <w:rStyle w:val="Hyperlink"/>
            <w:noProof/>
          </w:rPr>
          <w:t>https://www.cdc.gov/nhsn/pdfs/pscmanual/17pscnosinfdef_current.pdf</w:t>
        </w:r>
      </w:hyperlink>
      <w:r w:rsidR="00AD24B5" w:rsidRPr="00AD24B5">
        <w:rPr>
          <w:noProof/>
        </w:rPr>
        <w:t>. .</w:t>
      </w:r>
    </w:p>
    <w:p w14:paraId="2348278C" w14:textId="77777777" w:rsidR="00AD24B5" w:rsidRPr="00AD24B5" w:rsidRDefault="00AD24B5" w:rsidP="00AD24B5">
      <w:pPr>
        <w:pStyle w:val="EndNoteBibliography"/>
        <w:rPr>
          <w:noProof/>
        </w:rPr>
      </w:pPr>
      <w:r w:rsidRPr="00AD24B5">
        <w:rPr>
          <w:noProof/>
        </w:rPr>
        <w:t>2.</w:t>
      </w:r>
      <w:r w:rsidRPr="00AD24B5">
        <w:rPr>
          <w:noProof/>
        </w:rPr>
        <w:tab/>
        <w:t>Britton PN, Eastwood K, Paterson B, Durrheim DN, Dale RC, Cheng AC, et al. Consensus guidelines for the investigation and management of encephalitis in adults and children in Australia and New Zealand. Intern Med J. 2015;45(5):563-76. Epub 2015/05/09. doi: 10.1111/imj.12749. PubMed PMID: 25955462.</w:t>
      </w:r>
    </w:p>
    <w:p w14:paraId="3FD9ED12" w14:textId="77777777" w:rsidR="00AD24B5" w:rsidRPr="00AD24B5" w:rsidRDefault="00AD24B5" w:rsidP="00AD24B5">
      <w:pPr>
        <w:pStyle w:val="EndNoteBibliography"/>
        <w:rPr>
          <w:noProof/>
        </w:rPr>
      </w:pPr>
      <w:r w:rsidRPr="00AD24B5">
        <w:rPr>
          <w:noProof/>
        </w:rPr>
        <w:t>3.</w:t>
      </w:r>
      <w:r w:rsidRPr="00AD24B5">
        <w:rPr>
          <w:noProof/>
        </w:rPr>
        <w:tab/>
        <w:t>Graus F, Titulaer MJ, Balu R, Benseler S, Bien CG, Cellucci T, et al. A clinical approach to diagnosis of autoimmune encephalitis. Lancet Neurol. 2016;15(4):391-404. Epub 2016/02/20. doi: 10.1016/S1474-4422(15)00401-9. PubMed PMID: 26906964.</w:t>
      </w:r>
    </w:p>
    <w:p w14:paraId="39F41A58" w14:textId="77777777" w:rsidR="00AD24B5" w:rsidRPr="00AD24B5" w:rsidRDefault="00AD24B5" w:rsidP="00AD24B5">
      <w:pPr>
        <w:pStyle w:val="EndNoteBibliography"/>
        <w:rPr>
          <w:noProof/>
        </w:rPr>
      </w:pPr>
      <w:r w:rsidRPr="00AD24B5">
        <w:rPr>
          <w:noProof/>
        </w:rPr>
        <w:t>4.</w:t>
      </w:r>
      <w:r w:rsidRPr="00AD24B5">
        <w:rPr>
          <w:noProof/>
        </w:rPr>
        <w:tab/>
        <w:t>Ho Dang Trung N, Le Thi Phuong T, Wolbers M, Nguyen Van Minh H, Nguyen Thanh V, Van MP, et al. Aetiologies of central nervous system infection in Viet Nam: a prospective provincial hospital-based descriptive surveillance study. PLoS One. 2012;7(5):e37825. Epub 2012/06/05. doi: 10.1371/journal.pone.0037825. PubMed PMID: 22662232; PubMed Central PMCID: PMCPMC3360608.</w:t>
      </w:r>
    </w:p>
    <w:p w14:paraId="36B1B4E8" w14:textId="77777777" w:rsidR="00AD24B5" w:rsidRPr="00AD24B5" w:rsidRDefault="00AD24B5" w:rsidP="00AD24B5">
      <w:pPr>
        <w:pStyle w:val="EndNoteBibliography"/>
        <w:rPr>
          <w:noProof/>
        </w:rPr>
      </w:pPr>
      <w:r w:rsidRPr="00AD24B5">
        <w:rPr>
          <w:noProof/>
        </w:rPr>
        <w:t>5.</w:t>
      </w:r>
      <w:r w:rsidRPr="00AD24B5">
        <w:rPr>
          <w:noProof/>
        </w:rPr>
        <w:tab/>
        <w:t>Dubot-Pérès A, Mayxay M, Phetsouvanh R, Lee SJ, Rattanavong S, Vongsouvath M, et al. Management of Central Nervous System Infections, Vientiane, Laos, 2003-2011. Emerg Infect Dis. 2019;25(5):898-910. doi: 10.3201/eid2505.180914. PubMed PMID: 31002063.</w:t>
      </w:r>
    </w:p>
    <w:p w14:paraId="7BABF824" w14:textId="6AF7923A" w:rsidR="002039ED" w:rsidRPr="00A9111F" w:rsidRDefault="00F278A1" w:rsidP="00A9111F">
      <w:pPr>
        <w:spacing w:line="480" w:lineRule="auto"/>
        <w:rPr>
          <w:rFonts w:ascii="Times New Roman" w:hAnsi="Times New Roman" w:cs="Times New Roman"/>
        </w:rPr>
      </w:pPr>
      <w:r w:rsidRPr="00C27A0C">
        <w:rPr>
          <w:rFonts w:ascii="Times New Roman" w:hAnsi="Times New Roman" w:cs="Times New Roman"/>
        </w:rPr>
        <w:fldChar w:fldCharType="end"/>
      </w:r>
    </w:p>
    <w:sectPr w:rsidR="002039ED" w:rsidRPr="00A9111F" w:rsidSect="00B9591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8B6"/>
    <w:multiLevelType w:val="hybridMultilevel"/>
    <w:tmpl w:val="55704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42F27"/>
    <w:multiLevelType w:val="hybridMultilevel"/>
    <w:tmpl w:val="5986E5BC"/>
    <w:lvl w:ilvl="0" w:tplc="E25448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04AA"/>
    <w:multiLevelType w:val="hybridMultilevel"/>
    <w:tmpl w:val="25B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58B4"/>
    <w:multiLevelType w:val="hybridMultilevel"/>
    <w:tmpl w:val="14CE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46DF4"/>
    <w:multiLevelType w:val="multilevel"/>
    <w:tmpl w:val="D21614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4536D"/>
    <w:multiLevelType w:val="hybridMultilevel"/>
    <w:tmpl w:val="E3EECE1C"/>
    <w:lvl w:ilvl="0" w:tplc="0809000F">
      <w:start w:val="1"/>
      <w:numFmt w:val="decimal"/>
      <w:lvlText w:val="%1."/>
      <w:lvlJc w:val="left"/>
      <w:pPr>
        <w:ind w:left="720" w:hanging="360"/>
      </w:pPr>
      <w:rPr>
        <w:rFonts w:hint="default"/>
      </w:rPr>
    </w:lvl>
    <w:lvl w:ilvl="1" w:tplc="A050A222">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75AB1"/>
    <w:multiLevelType w:val="hybridMultilevel"/>
    <w:tmpl w:val="797C02A2"/>
    <w:lvl w:ilvl="0" w:tplc="FAB6AB62">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A74FB"/>
    <w:multiLevelType w:val="hybridMultilevel"/>
    <w:tmpl w:val="44D87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25439"/>
    <w:multiLevelType w:val="hybridMultilevel"/>
    <w:tmpl w:val="A100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1DE6"/>
    <w:multiLevelType w:val="hybridMultilevel"/>
    <w:tmpl w:val="614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C2DF0"/>
    <w:multiLevelType w:val="hybridMultilevel"/>
    <w:tmpl w:val="E3E6A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476CA"/>
    <w:multiLevelType w:val="hybridMultilevel"/>
    <w:tmpl w:val="F9804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5D5604"/>
    <w:multiLevelType w:val="hybridMultilevel"/>
    <w:tmpl w:val="3B3E3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C90873"/>
    <w:multiLevelType w:val="multilevel"/>
    <w:tmpl w:val="B248E2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A426A"/>
    <w:multiLevelType w:val="hybridMultilevel"/>
    <w:tmpl w:val="2F22B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0A1335"/>
    <w:multiLevelType w:val="multilevel"/>
    <w:tmpl w:val="260874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A6AD8"/>
    <w:multiLevelType w:val="multilevel"/>
    <w:tmpl w:val="3D3238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B78D4"/>
    <w:multiLevelType w:val="hybridMultilevel"/>
    <w:tmpl w:val="BBF2E89E"/>
    <w:lvl w:ilvl="0" w:tplc="1DA6AB0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5562982"/>
    <w:multiLevelType w:val="hybridMultilevel"/>
    <w:tmpl w:val="532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D30DB"/>
    <w:multiLevelType w:val="hybridMultilevel"/>
    <w:tmpl w:val="D7047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6C10D1"/>
    <w:multiLevelType w:val="multilevel"/>
    <w:tmpl w:val="E1308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502"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5373C2"/>
    <w:multiLevelType w:val="hybridMultilevel"/>
    <w:tmpl w:val="3FA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97276"/>
    <w:multiLevelType w:val="hybridMultilevel"/>
    <w:tmpl w:val="C8C02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9857E6"/>
    <w:multiLevelType w:val="multilevel"/>
    <w:tmpl w:val="BCC217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7577DB"/>
    <w:multiLevelType w:val="hybridMultilevel"/>
    <w:tmpl w:val="CB0AB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2"/>
  </w:num>
  <w:num w:numId="4">
    <w:abstractNumId w:val="18"/>
  </w:num>
  <w:num w:numId="5">
    <w:abstractNumId w:val="15"/>
  </w:num>
  <w:num w:numId="6">
    <w:abstractNumId w:val="1"/>
  </w:num>
  <w:num w:numId="7">
    <w:abstractNumId w:val="7"/>
  </w:num>
  <w:num w:numId="8">
    <w:abstractNumId w:val="13"/>
  </w:num>
  <w:num w:numId="9">
    <w:abstractNumId w:val="6"/>
  </w:num>
  <w:num w:numId="10">
    <w:abstractNumId w:val="10"/>
  </w:num>
  <w:num w:numId="11">
    <w:abstractNumId w:val="0"/>
  </w:num>
  <w:num w:numId="12">
    <w:abstractNumId w:val="20"/>
  </w:num>
  <w:num w:numId="13">
    <w:abstractNumId w:val="16"/>
  </w:num>
  <w:num w:numId="14">
    <w:abstractNumId w:val="23"/>
  </w:num>
  <w:num w:numId="15">
    <w:abstractNumId w:val="4"/>
  </w:num>
  <w:num w:numId="16">
    <w:abstractNumId w:val="3"/>
  </w:num>
  <w:num w:numId="17">
    <w:abstractNumId w:val="11"/>
  </w:num>
  <w:num w:numId="18">
    <w:abstractNumId w:val="5"/>
  </w:num>
  <w:num w:numId="19">
    <w:abstractNumId w:val="24"/>
  </w:num>
  <w:num w:numId="20">
    <w:abstractNumId w:val="19"/>
  </w:num>
  <w:num w:numId="21">
    <w:abstractNumId w:val="9"/>
  </w:num>
  <w:num w:numId="22">
    <w:abstractNumId w:val="22"/>
  </w:num>
  <w:num w:numId="23">
    <w:abstractNumId w:val="1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 O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d0vedr2dr99pez9dopx909r09te9sve092&quot;&gt;Supporting information&lt;record-ids&gt;&lt;item&gt;1&lt;/item&gt;&lt;item&gt;2&lt;/item&gt;&lt;item&gt;3&lt;/item&gt;&lt;item&gt;4&lt;/item&gt;&lt;item&gt;5&lt;/item&gt;&lt;/record-ids&gt;&lt;/item&gt;&lt;/Libraries&gt;"/>
  </w:docVars>
  <w:rsids>
    <w:rsidRoot w:val="005200F2"/>
    <w:rsid w:val="001041E1"/>
    <w:rsid w:val="001660F8"/>
    <w:rsid w:val="002039ED"/>
    <w:rsid w:val="002377F0"/>
    <w:rsid w:val="002960E9"/>
    <w:rsid w:val="00326B90"/>
    <w:rsid w:val="00344F83"/>
    <w:rsid w:val="00361D1D"/>
    <w:rsid w:val="003B7C8A"/>
    <w:rsid w:val="004517EC"/>
    <w:rsid w:val="00473AD6"/>
    <w:rsid w:val="004E01E4"/>
    <w:rsid w:val="005200F2"/>
    <w:rsid w:val="005515ED"/>
    <w:rsid w:val="0057390F"/>
    <w:rsid w:val="005809D9"/>
    <w:rsid w:val="005C3AFF"/>
    <w:rsid w:val="005C4D2C"/>
    <w:rsid w:val="005D7540"/>
    <w:rsid w:val="00603EDA"/>
    <w:rsid w:val="006167A6"/>
    <w:rsid w:val="00647216"/>
    <w:rsid w:val="006A6FD8"/>
    <w:rsid w:val="006F3EFD"/>
    <w:rsid w:val="00711C3F"/>
    <w:rsid w:val="00721B5F"/>
    <w:rsid w:val="007C1CBC"/>
    <w:rsid w:val="007E5A98"/>
    <w:rsid w:val="00847F06"/>
    <w:rsid w:val="008C08F6"/>
    <w:rsid w:val="00991665"/>
    <w:rsid w:val="009E1A84"/>
    <w:rsid w:val="00A5763E"/>
    <w:rsid w:val="00A76636"/>
    <w:rsid w:val="00A9111F"/>
    <w:rsid w:val="00A92823"/>
    <w:rsid w:val="00A97F34"/>
    <w:rsid w:val="00AB0F41"/>
    <w:rsid w:val="00AD24B5"/>
    <w:rsid w:val="00AF3CC5"/>
    <w:rsid w:val="00B113B1"/>
    <w:rsid w:val="00B165A0"/>
    <w:rsid w:val="00B71F94"/>
    <w:rsid w:val="00B9591D"/>
    <w:rsid w:val="00BC13C1"/>
    <w:rsid w:val="00C2713F"/>
    <w:rsid w:val="00C27A0C"/>
    <w:rsid w:val="00C461F4"/>
    <w:rsid w:val="00C862C7"/>
    <w:rsid w:val="00D10009"/>
    <w:rsid w:val="00D14768"/>
    <w:rsid w:val="00D2222B"/>
    <w:rsid w:val="00DF3A8A"/>
    <w:rsid w:val="00E03561"/>
    <w:rsid w:val="00E108F6"/>
    <w:rsid w:val="00F14CED"/>
    <w:rsid w:val="00F278A1"/>
    <w:rsid w:val="00F54CCE"/>
    <w:rsid w:val="00F64F56"/>
    <w:rsid w:val="00FB1E89"/>
    <w:rsid w:val="00FF2280"/>
    <w:rsid w:val="00FF6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8B02"/>
  <w15:chartTrackingRefBased/>
  <w15:docId w15:val="{9D70F6BD-94D8-8E47-AF8E-CC4AD55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476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00F2"/>
    <w:pPr>
      <w:ind w:left="720"/>
      <w:contextualSpacing/>
    </w:pPr>
    <w:rPr>
      <w:rFonts w:eastAsiaTheme="minorEastAsia"/>
    </w:rPr>
  </w:style>
  <w:style w:type="table" w:styleId="TableGrid">
    <w:name w:val="Table Grid"/>
    <w:basedOn w:val="TableNormal"/>
    <w:uiPriority w:val="39"/>
    <w:rsid w:val="006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14768"/>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D1476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14768"/>
    <w:rPr>
      <w:color w:val="0000FF"/>
      <w:u w:val="single"/>
    </w:rPr>
  </w:style>
  <w:style w:type="paragraph" w:customStyle="1" w:styleId="p">
    <w:name w:val="p"/>
    <w:basedOn w:val="Normal"/>
    <w:rsid w:val="00F54CCE"/>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F278A1"/>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F278A1"/>
    <w:rPr>
      <w:rFonts w:eastAsiaTheme="minorEastAsia"/>
    </w:rPr>
  </w:style>
  <w:style w:type="character" w:customStyle="1" w:styleId="EndNoteBibliographyTitleChar">
    <w:name w:val="EndNote Bibliography Title Char"/>
    <w:basedOn w:val="ListParagraphChar"/>
    <w:link w:val="EndNoteBibliographyTitle"/>
    <w:rsid w:val="00F278A1"/>
    <w:rPr>
      <w:rFonts w:ascii="Calibri" w:eastAsiaTheme="minorEastAsia" w:hAnsi="Calibri" w:cs="Calibri"/>
      <w:lang w:val="en-US"/>
    </w:rPr>
  </w:style>
  <w:style w:type="paragraph" w:customStyle="1" w:styleId="EndNoteBibliography">
    <w:name w:val="EndNote Bibliography"/>
    <w:basedOn w:val="Normal"/>
    <w:link w:val="EndNoteBibliographyChar"/>
    <w:rsid w:val="00F278A1"/>
    <w:rPr>
      <w:rFonts w:ascii="Calibri" w:hAnsi="Calibri" w:cs="Calibri"/>
      <w:lang w:val="en-US"/>
    </w:rPr>
  </w:style>
  <w:style w:type="character" w:customStyle="1" w:styleId="EndNoteBibliographyChar">
    <w:name w:val="EndNote Bibliography Char"/>
    <w:basedOn w:val="ListParagraphChar"/>
    <w:link w:val="EndNoteBibliography"/>
    <w:rsid w:val="00F278A1"/>
    <w:rPr>
      <w:rFonts w:ascii="Calibri" w:eastAsiaTheme="minorEastAsia" w:hAnsi="Calibri" w:cs="Calibri"/>
      <w:lang w:val="en-US"/>
    </w:rPr>
  </w:style>
  <w:style w:type="character" w:styleId="UnresolvedMention">
    <w:name w:val="Unresolved Mention"/>
    <w:basedOn w:val="DefaultParagraphFont"/>
    <w:uiPriority w:val="99"/>
    <w:semiHidden/>
    <w:unhideWhenUsed/>
    <w:rsid w:val="00F278A1"/>
    <w:rPr>
      <w:color w:val="605E5C"/>
      <w:shd w:val="clear" w:color="auto" w:fill="E1DFDD"/>
    </w:rPr>
  </w:style>
  <w:style w:type="character" w:styleId="CommentReference">
    <w:name w:val="annotation reference"/>
    <w:basedOn w:val="DefaultParagraphFont"/>
    <w:uiPriority w:val="99"/>
    <w:semiHidden/>
    <w:unhideWhenUsed/>
    <w:rsid w:val="00721B5F"/>
    <w:rPr>
      <w:sz w:val="16"/>
      <w:szCs w:val="16"/>
    </w:rPr>
  </w:style>
  <w:style w:type="paragraph" w:styleId="CommentText">
    <w:name w:val="annotation text"/>
    <w:basedOn w:val="Normal"/>
    <w:link w:val="CommentTextChar"/>
    <w:uiPriority w:val="99"/>
    <w:unhideWhenUsed/>
    <w:rsid w:val="00721B5F"/>
    <w:rPr>
      <w:rFonts w:eastAsiaTheme="minorEastAsia"/>
      <w:sz w:val="20"/>
      <w:szCs w:val="20"/>
    </w:rPr>
  </w:style>
  <w:style w:type="character" w:customStyle="1" w:styleId="CommentTextChar">
    <w:name w:val="Comment Text Char"/>
    <w:basedOn w:val="DefaultParagraphFont"/>
    <w:link w:val="CommentText"/>
    <w:uiPriority w:val="99"/>
    <w:rsid w:val="00721B5F"/>
    <w:rPr>
      <w:rFonts w:eastAsiaTheme="minorEastAsia"/>
      <w:sz w:val="20"/>
      <w:szCs w:val="20"/>
    </w:rPr>
  </w:style>
  <w:style w:type="paragraph" w:styleId="NoSpacing">
    <w:name w:val="No Spacing"/>
    <w:uiPriority w:val="1"/>
    <w:qFormat/>
    <w:rsid w:val="00A9111F"/>
  </w:style>
  <w:style w:type="paragraph" w:styleId="Revision">
    <w:name w:val="Revision"/>
    <w:hidden/>
    <w:uiPriority w:val="99"/>
    <w:semiHidden/>
    <w:rsid w:val="00647216"/>
  </w:style>
  <w:style w:type="character" w:styleId="LineNumber">
    <w:name w:val="line number"/>
    <w:basedOn w:val="DefaultParagraphFont"/>
    <w:uiPriority w:val="99"/>
    <w:semiHidden/>
    <w:unhideWhenUsed/>
    <w:rsid w:val="00B9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3303">
      <w:bodyDiv w:val="1"/>
      <w:marLeft w:val="0"/>
      <w:marRight w:val="0"/>
      <w:marTop w:val="0"/>
      <w:marBottom w:val="0"/>
      <w:divBdr>
        <w:top w:val="none" w:sz="0" w:space="0" w:color="auto"/>
        <w:left w:val="none" w:sz="0" w:space="0" w:color="auto"/>
        <w:bottom w:val="none" w:sz="0" w:space="0" w:color="auto"/>
        <w:right w:val="none" w:sz="0" w:space="0" w:color="auto"/>
      </w:divBdr>
    </w:div>
    <w:div w:id="390814848">
      <w:bodyDiv w:val="1"/>
      <w:marLeft w:val="0"/>
      <w:marRight w:val="0"/>
      <w:marTop w:val="0"/>
      <w:marBottom w:val="0"/>
      <w:divBdr>
        <w:top w:val="none" w:sz="0" w:space="0" w:color="auto"/>
        <w:left w:val="none" w:sz="0" w:space="0" w:color="auto"/>
        <w:bottom w:val="none" w:sz="0" w:space="0" w:color="auto"/>
        <w:right w:val="none" w:sz="0" w:space="0" w:color="auto"/>
      </w:divBdr>
    </w:div>
    <w:div w:id="1126387984">
      <w:bodyDiv w:val="1"/>
      <w:marLeft w:val="0"/>
      <w:marRight w:val="0"/>
      <w:marTop w:val="0"/>
      <w:marBottom w:val="0"/>
      <w:divBdr>
        <w:top w:val="none" w:sz="0" w:space="0" w:color="auto"/>
        <w:left w:val="none" w:sz="0" w:space="0" w:color="auto"/>
        <w:bottom w:val="none" w:sz="0" w:space="0" w:color="auto"/>
        <w:right w:val="none" w:sz="0" w:space="0" w:color="auto"/>
      </w:divBdr>
    </w:div>
    <w:div w:id="1419985147">
      <w:bodyDiv w:val="1"/>
      <w:marLeft w:val="0"/>
      <w:marRight w:val="0"/>
      <w:marTop w:val="0"/>
      <w:marBottom w:val="0"/>
      <w:divBdr>
        <w:top w:val="none" w:sz="0" w:space="0" w:color="auto"/>
        <w:left w:val="none" w:sz="0" w:space="0" w:color="auto"/>
        <w:bottom w:val="none" w:sz="0" w:space="0" w:color="auto"/>
        <w:right w:val="none" w:sz="0" w:space="0" w:color="auto"/>
      </w:divBdr>
    </w:div>
    <w:div w:id="1492797801">
      <w:bodyDiv w:val="1"/>
      <w:marLeft w:val="0"/>
      <w:marRight w:val="0"/>
      <w:marTop w:val="0"/>
      <w:marBottom w:val="0"/>
      <w:divBdr>
        <w:top w:val="none" w:sz="0" w:space="0" w:color="auto"/>
        <w:left w:val="none" w:sz="0" w:space="0" w:color="auto"/>
        <w:bottom w:val="none" w:sz="0" w:space="0" w:color="auto"/>
        <w:right w:val="none" w:sz="0" w:space="0" w:color="auto"/>
      </w:divBdr>
    </w:div>
    <w:div w:id="18973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nhsn/pdfs/pscmanual/17pscnosinfdef_curr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Gora</dc:creator>
  <cp:keywords/>
  <dc:description/>
  <cp:lastModifiedBy>HYD OFF33</cp:lastModifiedBy>
  <cp:revision>8</cp:revision>
  <dcterms:created xsi:type="dcterms:W3CDTF">2021-11-08T01:08:00Z</dcterms:created>
  <dcterms:modified xsi:type="dcterms:W3CDTF">2022-03-12T03:16:00Z</dcterms:modified>
</cp:coreProperties>
</file>