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C667" w14:textId="77777777" w:rsidR="00893A09" w:rsidRPr="00D759FB" w:rsidRDefault="00893A09" w:rsidP="0089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3E4">
        <w:rPr>
          <w:rFonts w:ascii="Times New Roman" w:hAnsi="Times New Roman"/>
          <w:bCs/>
          <w:sz w:val="24"/>
          <w:szCs w:val="24"/>
          <w:lang w:val="en-GB"/>
        </w:rPr>
        <w:t>Table S14</w:t>
      </w:r>
      <w:r w:rsidRPr="004233E4">
        <w:rPr>
          <w:rFonts w:ascii="Times New Roman" w:hAnsi="Times New Roman" w:cs="Times New Roman"/>
          <w:sz w:val="24"/>
          <w:szCs w:val="24"/>
        </w:rPr>
        <w:t xml:space="preserve">. Relations between amount of time spent in a </w:t>
      </w:r>
      <w:r w:rsidRPr="004233E4">
        <w:rPr>
          <w:rFonts w:ascii="Times New Roman" w:hAnsi="Times New Roman" w:cs="Times New Roman"/>
          <w:sz w:val="24"/>
          <w:szCs w:val="24"/>
          <w:u w:val="single"/>
        </w:rPr>
        <w:t>playgroup</w:t>
      </w:r>
      <w:r w:rsidRPr="004233E4">
        <w:rPr>
          <w:rFonts w:ascii="Times New Roman" w:hAnsi="Times New Roman" w:cs="Times New Roman"/>
          <w:sz w:val="24"/>
          <w:szCs w:val="24"/>
        </w:rPr>
        <w:t xml:space="preserve"> and deviant behavior by age. </w:t>
      </w:r>
      <w:r w:rsidRPr="00D759FB">
        <w:rPr>
          <w:rFonts w:ascii="Times New Roman" w:hAnsi="Times New Roman" w:cs="Times New Roman"/>
          <w:sz w:val="24"/>
          <w:szCs w:val="24"/>
        </w:rPr>
        <w:t>Unstandardized coefficients from growth curve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00"/>
        <w:gridCol w:w="1110"/>
        <w:gridCol w:w="1110"/>
        <w:gridCol w:w="1109"/>
        <w:gridCol w:w="1110"/>
        <w:gridCol w:w="1109"/>
        <w:gridCol w:w="1110"/>
        <w:gridCol w:w="1110"/>
      </w:tblGrid>
      <w:tr w:rsidR="00893A09" w:rsidRPr="000E688F" w14:paraId="02584536" w14:textId="77777777" w:rsidTr="00DE2B16">
        <w:trPr>
          <w:trHeight w:val="300"/>
        </w:trPr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3B9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Approx. age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6926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A75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0BA6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C4FC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BDAE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96A7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415B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93A09" w:rsidRPr="000E688F" w14:paraId="78AEF405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63D38E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B7A524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470330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520940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39BAA8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BABA23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83BB56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B6BE4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A09" w:rsidRPr="000E688F" w14:paraId="697C0F26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6D88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Delinquency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AF536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1E0DB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01952E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BBE3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B374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47A0" w14:textId="77777777" w:rsidR="00893A09" w:rsidRPr="000E688F" w:rsidRDefault="00893A09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b = 0.4</w:t>
            </w:r>
            <w:r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0</w:t>
            </w: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</w:p>
          <w:p w14:paraId="7CFDA0D5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 -0.6</w:t>
            </w:r>
            <w:r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2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182C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893A09" w:rsidRPr="000E688F" w14:paraId="358242E6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035D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3E977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5C8A" w14:textId="77777777" w:rsidR="00893A09" w:rsidRPr="00766497" w:rsidRDefault="00893A09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76649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b = -0.78, </w:t>
            </w:r>
          </w:p>
          <w:p w14:paraId="67BAD998" w14:textId="77777777" w:rsidR="00893A09" w:rsidRPr="002F2E7D" w:rsidRDefault="00893A09" w:rsidP="00DE2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 0.44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3A96A8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256DE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017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8A19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F75" w14:textId="77777777" w:rsidR="00893A09" w:rsidRPr="000E688F" w:rsidRDefault="00893A09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b = 0.</w:t>
            </w:r>
            <w:r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27</w:t>
            </w: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</w:p>
          <w:p w14:paraId="2323F532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 -0.4</w:t>
            </w:r>
            <w:r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5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893A09" w:rsidRPr="000E688F" w14:paraId="59A9A8AE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532F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Substance Use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7D25E9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454CE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D631BC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DD66" w14:textId="77777777" w:rsidR="00893A09" w:rsidRPr="000E688F" w:rsidRDefault="00893A09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 xml:space="preserve">b = -0.43, </w:t>
            </w:r>
          </w:p>
          <w:p w14:paraId="70C085AB" w14:textId="77777777" w:rsidR="00893A09" w:rsidRPr="002F2E7D" w:rsidRDefault="00893A09" w:rsidP="00DE2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 0.33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4D574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D7F03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4E95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893A09" w:rsidRPr="000E688F" w14:paraId="1CA22577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91365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29F105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1012CD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AE0EF9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8151C2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A3725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928511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07DC7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  <w:tr w:rsidR="00893A09" w:rsidRPr="000E688F" w14:paraId="4BE5FCEE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0459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Delinquency, substance use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9410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7F977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00ED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74DD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2A5D" w14:textId="77777777" w:rsidR="00893A09" w:rsidRPr="000E688F" w:rsidRDefault="00893A09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b = -0.62, </w:t>
            </w:r>
          </w:p>
          <w:p w14:paraId="0B27F0B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</w:t>
            </w:r>
            <w:r w:rsidRPr="000E688F">
              <w:rPr>
                <w:rStyle w:val="notranslate"/>
                <w:rFonts w:ascii="Times New Roman" w:hAnsi="Times New Roman" w:cs="Times New Roman"/>
                <w:b/>
                <w:sz w:val="20"/>
                <w:szCs w:val="20"/>
                <w:lang w:val="de-CH"/>
              </w:rPr>
              <w:t xml:space="preserve"> 0.49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AD93A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C4EC0" w14:textId="77777777" w:rsidR="00893A09" w:rsidRPr="000E688F" w:rsidRDefault="00893A09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</w:tbl>
    <w:p w14:paraId="32701469" w14:textId="512526DA" w:rsidR="00B41B9A" w:rsidRDefault="00893A09">
      <w:r w:rsidRPr="00D759FB">
        <w:rPr>
          <w:rFonts w:ascii="Times New Roman" w:hAnsi="Times New Roman" w:cs="Times New Roman"/>
          <w:sz w:val="24"/>
          <w:szCs w:val="24"/>
        </w:rPr>
        <w:t xml:space="preserve">Notes. Associations printed in bold are significant at p &lt; .05. </w:t>
      </w:r>
      <w:r>
        <w:rPr>
          <w:rFonts w:ascii="Times New Roman" w:hAnsi="Times New Roman" w:cs="Times New Roman"/>
          <w:sz w:val="24"/>
          <w:szCs w:val="24"/>
        </w:rPr>
        <w:t>n. s.</w:t>
      </w:r>
      <w:r w:rsidRPr="00D759FB">
        <w:rPr>
          <w:rFonts w:ascii="Times New Roman" w:hAnsi="Times New Roman" w:cs="Times New Roman"/>
          <w:sz w:val="24"/>
          <w:szCs w:val="24"/>
        </w:rPr>
        <w:t xml:space="preserve"> = not significant. </w:t>
      </w:r>
      <w:r w:rsidRPr="00D759FB">
        <w:rPr>
          <w:rStyle w:val="notranslate"/>
          <w:rFonts w:ascii="Times New Roman" w:hAnsi="Times New Roman" w:cs="Times New Roman"/>
          <w:sz w:val="24"/>
          <w:szCs w:val="24"/>
        </w:rPr>
        <w:t xml:space="preserve">b = unstandardized coefficient. c = unstandardized quadratic coefficient. </w:t>
      </w:r>
      <w:r w:rsidRPr="00D759FB">
        <w:rPr>
          <w:rFonts w:ascii="Times New Roman" w:hAnsi="Times New Roman" w:cs="Times New Roman"/>
          <w:sz w:val="24"/>
          <w:szCs w:val="24"/>
        </w:rPr>
        <w:t xml:space="preserve">Gray boxes: outcome measures not available. 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>Note: All covariates included but not shown to avoid clutter.</w:t>
      </w:r>
    </w:p>
    <w:sectPr w:rsidR="00B4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9"/>
    <w:rsid w:val="00893A09"/>
    <w:rsid w:val="00B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D1D9"/>
  <w15:chartTrackingRefBased/>
  <w15:docId w15:val="{F2D7B4C1-4CF0-4BA6-AA36-9F1826F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0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89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2022-02-08T14:48:00Z</dcterms:created>
  <dcterms:modified xsi:type="dcterms:W3CDTF">2022-02-08T14:49:00Z</dcterms:modified>
</cp:coreProperties>
</file>