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18234" w14:textId="4C8D540A" w:rsidR="00DC678B" w:rsidRDefault="00976761" w:rsidP="00976761">
      <w:pPr>
        <w:spacing w:line="480" w:lineRule="auto"/>
        <w:rPr>
          <w:rFonts w:cstheme="minorHAnsi"/>
          <w:b/>
          <w:color w:val="000000" w:themeColor="text1"/>
          <w:sz w:val="36"/>
          <w:szCs w:val="36"/>
        </w:rPr>
      </w:pPr>
      <w:r w:rsidRPr="00D1641B">
        <w:rPr>
          <w:rFonts w:cstheme="minorHAnsi"/>
          <w:b/>
          <w:color w:val="000000" w:themeColor="text1"/>
          <w:sz w:val="36"/>
          <w:szCs w:val="36"/>
        </w:rPr>
        <w:t>Supporting Information</w:t>
      </w:r>
      <w:r w:rsidR="00304FB4">
        <w:rPr>
          <w:rFonts w:cstheme="minorHAnsi"/>
          <w:b/>
          <w:color w:val="000000" w:themeColor="text1"/>
          <w:sz w:val="36"/>
          <w:szCs w:val="36"/>
        </w:rPr>
        <w:t xml:space="preserve"> Document</w:t>
      </w:r>
    </w:p>
    <w:p w14:paraId="7F128A19" w14:textId="77777777" w:rsidR="00304FB4" w:rsidRPr="003E216B" w:rsidRDefault="00304FB4" w:rsidP="00304FB4">
      <w:pPr>
        <w:spacing w:line="480" w:lineRule="auto"/>
      </w:pPr>
      <w:r w:rsidRPr="003E216B">
        <w:rPr>
          <w:rFonts w:cstheme="minorHAnsi"/>
          <w:color w:val="000000" w:themeColor="text1"/>
        </w:rPr>
        <w:t>Th</w:t>
      </w:r>
      <w:r w:rsidRPr="008C360E">
        <w:rPr>
          <w:rFonts w:cstheme="minorHAnsi"/>
          <w:color w:val="000000" w:themeColor="text1"/>
        </w:rPr>
        <w:t>is d</w:t>
      </w:r>
      <w:r w:rsidRPr="003E216B">
        <w:rPr>
          <w:rFonts w:cstheme="minorHAnsi"/>
          <w:color w:val="000000" w:themeColor="text1"/>
        </w:rPr>
        <w:t>ocument includes</w:t>
      </w:r>
      <w:r w:rsidRPr="008C360E">
        <w:rPr>
          <w:rFonts w:cstheme="minorHAnsi"/>
          <w:color w:val="000000" w:themeColor="text1"/>
        </w:rPr>
        <w:t xml:space="preserve"> all supporting </w:t>
      </w:r>
      <w:r w:rsidRPr="003E216B">
        <w:rPr>
          <w:rFonts w:cstheme="minorHAnsi"/>
          <w:color w:val="000000" w:themeColor="text1"/>
        </w:rPr>
        <w:t>information, including supporting tables (Table S1, Table S2), figures (Fig S1, Fig S2, Fig S3), and text (Text S1, Text S2).</w:t>
      </w:r>
    </w:p>
    <w:p w14:paraId="00ABE56A" w14:textId="77777777" w:rsidR="00304FB4" w:rsidRDefault="00304FB4" w:rsidP="00976761">
      <w:pPr>
        <w:spacing w:line="480" w:lineRule="auto"/>
        <w:rPr>
          <w:b/>
          <w:bCs/>
        </w:rPr>
      </w:pPr>
    </w:p>
    <w:p w14:paraId="46441965" w14:textId="6F28860F" w:rsidR="00976761" w:rsidRPr="00D1641B" w:rsidRDefault="00976761" w:rsidP="00976761">
      <w:pPr>
        <w:spacing w:line="480" w:lineRule="auto"/>
        <w:rPr>
          <w:b/>
          <w:bCs/>
        </w:rPr>
      </w:pPr>
      <w:r w:rsidRPr="00D1641B">
        <w:rPr>
          <w:b/>
          <w:bCs/>
        </w:rPr>
        <w:t>Table S1. Major similarities and differences between training variants.</w:t>
      </w:r>
    </w:p>
    <w:tbl>
      <w:tblPr>
        <w:tblStyle w:val="TableGrid"/>
        <w:tblW w:w="10525" w:type="dxa"/>
        <w:tblLook w:val="04A0" w:firstRow="1" w:lastRow="0" w:firstColumn="1" w:lastColumn="0" w:noHBand="0" w:noVBand="1"/>
      </w:tblPr>
      <w:tblGrid>
        <w:gridCol w:w="2515"/>
        <w:gridCol w:w="2160"/>
        <w:gridCol w:w="2488"/>
        <w:gridCol w:w="1787"/>
        <w:gridCol w:w="1575"/>
      </w:tblGrid>
      <w:tr w:rsidR="00976761" w:rsidRPr="00D1641B" w14:paraId="27413568" w14:textId="77777777" w:rsidTr="00AC1820">
        <w:tc>
          <w:tcPr>
            <w:tcW w:w="2515" w:type="dxa"/>
          </w:tcPr>
          <w:p w14:paraId="3D8F1ABF" w14:textId="77777777" w:rsidR="00976761" w:rsidRPr="00D1641B" w:rsidRDefault="00976761" w:rsidP="00C9650E">
            <w:pPr>
              <w:jc w:val="center"/>
            </w:pPr>
            <w:r w:rsidRPr="00D1641B">
              <w:t>Condition</w:t>
            </w:r>
          </w:p>
        </w:tc>
        <w:tc>
          <w:tcPr>
            <w:tcW w:w="2160" w:type="dxa"/>
            <w:vAlign w:val="center"/>
          </w:tcPr>
          <w:p w14:paraId="3601F02C" w14:textId="77777777" w:rsidR="00976761" w:rsidRPr="00D1641B" w:rsidRDefault="00976761" w:rsidP="00C9650E">
            <w:pPr>
              <w:jc w:val="center"/>
            </w:pPr>
            <w:r w:rsidRPr="00D1641B">
              <w:t>Comparison Type</w:t>
            </w:r>
          </w:p>
        </w:tc>
        <w:tc>
          <w:tcPr>
            <w:tcW w:w="2488" w:type="dxa"/>
            <w:vAlign w:val="center"/>
          </w:tcPr>
          <w:p w14:paraId="03679936" w14:textId="77777777" w:rsidR="00976761" w:rsidRPr="00D1641B" w:rsidRDefault="00976761" w:rsidP="00C9650E">
            <w:pPr>
              <w:jc w:val="center"/>
            </w:pPr>
            <w:r w:rsidRPr="00D1641B">
              <w:t>Symbolic Number</w:t>
            </w:r>
          </w:p>
        </w:tc>
        <w:tc>
          <w:tcPr>
            <w:tcW w:w="1787" w:type="dxa"/>
            <w:vAlign w:val="center"/>
          </w:tcPr>
          <w:p w14:paraId="386D5C33" w14:textId="77777777" w:rsidR="00976761" w:rsidRPr="00D1641B" w:rsidRDefault="00976761" w:rsidP="00C9650E">
            <w:pPr>
              <w:jc w:val="center"/>
            </w:pPr>
            <w:r w:rsidRPr="00D1641B">
              <w:t>Verbal Number</w:t>
            </w:r>
          </w:p>
        </w:tc>
        <w:tc>
          <w:tcPr>
            <w:tcW w:w="1575" w:type="dxa"/>
          </w:tcPr>
          <w:p w14:paraId="5676D11D" w14:textId="77777777" w:rsidR="00976761" w:rsidRPr="00D1641B" w:rsidRDefault="00976761" w:rsidP="00C9650E">
            <w:pPr>
              <w:jc w:val="center"/>
            </w:pPr>
            <w:r w:rsidRPr="00D1641B">
              <w:t>Presentation</w:t>
            </w:r>
          </w:p>
        </w:tc>
      </w:tr>
      <w:tr w:rsidR="00976761" w:rsidRPr="00D1641B" w14:paraId="14BDC965" w14:textId="77777777" w:rsidTr="00AC1820">
        <w:tc>
          <w:tcPr>
            <w:tcW w:w="2515" w:type="dxa"/>
            <w:vAlign w:val="center"/>
          </w:tcPr>
          <w:p w14:paraId="0BAA9187" w14:textId="77777777" w:rsidR="00976761" w:rsidRPr="00D1641B" w:rsidRDefault="00976761" w:rsidP="00C9650E">
            <w:r w:rsidRPr="00D1641B">
              <w:t>Sequential, Non-symbolic Enumeration</w:t>
            </w:r>
          </w:p>
        </w:tc>
        <w:tc>
          <w:tcPr>
            <w:tcW w:w="2160" w:type="dxa"/>
            <w:vAlign w:val="center"/>
          </w:tcPr>
          <w:p w14:paraId="299DAB1B" w14:textId="77777777" w:rsidR="00976761" w:rsidRPr="00D1641B" w:rsidRDefault="00976761" w:rsidP="00C9650E">
            <w:pPr>
              <w:jc w:val="center"/>
            </w:pPr>
          </w:p>
          <w:p w14:paraId="20B9F417" w14:textId="77777777" w:rsidR="00976761" w:rsidRPr="00D1641B" w:rsidRDefault="00976761" w:rsidP="00C9650E">
            <w:pPr>
              <w:jc w:val="center"/>
            </w:pPr>
            <w:r w:rsidRPr="00D1641B">
              <w:t xml:space="preserve">Approximate </w:t>
            </w:r>
          </w:p>
        </w:tc>
        <w:tc>
          <w:tcPr>
            <w:tcW w:w="2488" w:type="dxa"/>
            <w:vAlign w:val="center"/>
          </w:tcPr>
          <w:p w14:paraId="18D5E28F" w14:textId="77777777" w:rsidR="00976761" w:rsidRPr="00D1641B" w:rsidRDefault="00976761" w:rsidP="00C9650E">
            <w:pPr>
              <w:jc w:val="center"/>
            </w:pPr>
            <w:r w:rsidRPr="00D1641B">
              <w:t>No</w:t>
            </w:r>
          </w:p>
        </w:tc>
        <w:tc>
          <w:tcPr>
            <w:tcW w:w="1787" w:type="dxa"/>
            <w:vAlign w:val="center"/>
          </w:tcPr>
          <w:p w14:paraId="6061575F" w14:textId="77777777" w:rsidR="00976761" w:rsidRPr="00D1641B" w:rsidRDefault="00976761" w:rsidP="00C9650E">
            <w:pPr>
              <w:jc w:val="center"/>
            </w:pPr>
          </w:p>
          <w:p w14:paraId="1161C609" w14:textId="77777777" w:rsidR="00976761" w:rsidRPr="00D1641B" w:rsidRDefault="00976761" w:rsidP="00C9650E">
            <w:pPr>
              <w:jc w:val="center"/>
            </w:pPr>
            <w:r w:rsidRPr="00D1641B">
              <w:t>No</w:t>
            </w:r>
          </w:p>
          <w:p w14:paraId="6EF6F7AC" w14:textId="77777777" w:rsidR="00976761" w:rsidRPr="00D1641B" w:rsidRDefault="00976761" w:rsidP="00C9650E">
            <w:pPr>
              <w:jc w:val="center"/>
            </w:pPr>
          </w:p>
        </w:tc>
        <w:tc>
          <w:tcPr>
            <w:tcW w:w="1575" w:type="dxa"/>
            <w:vAlign w:val="center"/>
          </w:tcPr>
          <w:p w14:paraId="1388685D" w14:textId="77777777" w:rsidR="00976761" w:rsidRPr="00D1641B" w:rsidRDefault="00976761" w:rsidP="00C9650E">
            <w:pPr>
              <w:jc w:val="center"/>
            </w:pPr>
          </w:p>
          <w:p w14:paraId="73187A65" w14:textId="77777777" w:rsidR="00976761" w:rsidRPr="00D1641B" w:rsidRDefault="00976761" w:rsidP="00C9650E">
            <w:pPr>
              <w:jc w:val="center"/>
            </w:pPr>
            <w:r w:rsidRPr="00D1641B">
              <w:t>Sequential</w:t>
            </w:r>
          </w:p>
          <w:p w14:paraId="0D1C60E4" w14:textId="77777777" w:rsidR="00976761" w:rsidRPr="00D1641B" w:rsidRDefault="00976761" w:rsidP="00C9650E">
            <w:pPr>
              <w:jc w:val="center"/>
            </w:pPr>
          </w:p>
        </w:tc>
      </w:tr>
      <w:tr w:rsidR="00976761" w:rsidRPr="00D1641B" w14:paraId="74A7D6AD" w14:textId="77777777" w:rsidTr="00AC1820">
        <w:trPr>
          <w:trHeight w:val="692"/>
        </w:trPr>
        <w:tc>
          <w:tcPr>
            <w:tcW w:w="2515" w:type="dxa"/>
            <w:vAlign w:val="center"/>
          </w:tcPr>
          <w:p w14:paraId="4FE3F4DE" w14:textId="77777777" w:rsidR="00976761" w:rsidRPr="00D1641B" w:rsidRDefault="00976761" w:rsidP="00C9650E">
            <w:r w:rsidRPr="00D1641B">
              <w:t>Set-based, Non-symbolic Enumeration</w:t>
            </w:r>
          </w:p>
        </w:tc>
        <w:tc>
          <w:tcPr>
            <w:tcW w:w="2160" w:type="dxa"/>
            <w:vAlign w:val="center"/>
          </w:tcPr>
          <w:p w14:paraId="7735C5EE" w14:textId="77777777" w:rsidR="00976761" w:rsidRPr="00D1641B" w:rsidRDefault="00976761" w:rsidP="00C9650E">
            <w:pPr>
              <w:jc w:val="center"/>
            </w:pPr>
            <w:r w:rsidRPr="00D1641B">
              <w:t>Exact</w:t>
            </w:r>
          </w:p>
        </w:tc>
        <w:tc>
          <w:tcPr>
            <w:tcW w:w="2488" w:type="dxa"/>
            <w:vAlign w:val="center"/>
          </w:tcPr>
          <w:p w14:paraId="64F74122" w14:textId="77777777" w:rsidR="00976761" w:rsidRPr="00D1641B" w:rsidRDefault="00976761" w:rsidP="00C9650E">
            <w:pPr>
              <w:jc w:val="center"/>
            </w:pPr>
            <w:r w:rsidRPr="00D1641B">
              <w:t>No</w:t>
            </w:r>
          </w:p>
        </w:tc>
        <w:tc>
          <w:tcPr>
            <w:tcW w:w="1787" w:type="dxa"/>
            <w:vAlign w:val="center"/>
          </w:tcPr>
          <w:p w14:paraId="7C8A90FC" w14:textId="77777777" w:rsidR="00976761" w:rsidRPr="00D1641B" w:rsidRDefault="00976761" w:rsidP="00C9650E">
            <w:pPr>
              <w:jc w:val="center"/>
            </w:pPr>
          </w:p>
          <w:p w14:paraId="6AE9195E" w14:textId="77777777" w:rsidR="00976761" w:rsidRPr="00D1641B" w:rsidRDefault="00976761" w:rsidP="00C9650E">
            <w:pPr>
              <w:jc w:val="center"/>
            </w:pPr>
            <w:r w:rsidRPr="00D1641B">
              <w:t>No</w:t>
            </w:r>
          </w:p>
          <w:p w14:paraId="0B7F14E0" w14:textId="77777777" w:rsidR="00976761" w:rsidRPr="00D1641B" w:rsidRDefault="00976761" w:rsidP="00C9650E">
            <w:pPr>
              <w:jc w:val="center"/>
            </w:pPr>
          </w:p>
        </w:tc>
        <w:tc>
          <w:tcPr>
            <w:tcW w:w="1575" w:type="dxa"/>
            <w:vAlign w:val="center"/>
          </w:tcPr>
          <w:p w14:paraId="2550943E" w14:textId="77777777" w:rsidR="00976761" w:rsidRPr="00D1641B" w:rsidRDefault="00976761" w:rsidP="00C9650E">
            <w:pPr>
              <w:jc w:val="center"/>
            </w:pPr>
          </w:p>
          <w:p w14:paraId="1F53D136" w14:textId="77777777" w:rsidR="00976761" w:rsidRPr="00D1641B" w:rsidRDefault="00976761" w:rsidP="00C9650E">
            <w:pPr>
              <w:jc w:val="center"/>
            </w:pPr>
            <w:r w:rsidRPr="00D1641B">
              <w:t>Sets</w:t>
            </w:r>
          </w:p>
          <w:p w14:paraId="6D8DD16B" w14:textId="77777777" w:rsidR="00976761" w:rsidRPr="00D1641B" w:rsidRDefault="00976761" w:rsidP="00C9650E">
            <w:pPr>
              <w:jc w:val="center"/>
            </w:pPr>
          </w:p>
        </w:tc>
      </w:tr>
      <w:tr w:rsidR="00976761" w:rsidRPr="00D1641B" w14:paraId="549DC5AE" w14:textId="77777777" w:rsidTr="00AC1820">
        <w:trPr>
          <w:trHeight w:val="656"/>
        </w:trPr>
        <w:tc>
          <w:tcPr>
            <w:tcW w:w="2515" w:type="dxa"/>
            <w:vAlign w:val="center"/>
          </w:tcPr>
          <w:p w14:paraId="65E39EC2" w14:textId="77777777" w:rsidR="00976761" w:rsidRPr="00D1641B" w:rsidRDefault="00976761" w:rsidP="00C9650E">
            <w:r w:rsidRPr="00D1641B">
              <w:t>Abacus Counting</w:t>
            </w:r>
          </w:p>
        </w:tc>
        <w:tc>
          <w:tcPr>
            <w:tcW w:w="2160" w:type="dxa"/>
            <w:vAlign w:val="center"/>
          </w:tcPr>
          <w:p w14:paraId="684E78AD" w14:textId="77777777" w:rsidR="00976761" w:rsidRPr="00D1641B" w:rsidRDefault="00976761" w:rsidP="00C9650E">
            <w:pPr>
              <w:jc w:val="center"/>
            </w:pPr>
          </w:p>
          <w:p w14:paraId="25787CE2" w14:textId="77777777" w:rsidR="00976761" w:rsidRPr="00D1641B" w:rsidRDefault="00976761" w:rsidP="00C9650E">
            <w:pPr>
              <w:jc w:val="center"/>
            </w:pPr>
            <w:r w:rsidRPr="00D1641B">
              <w:t xml:space="preserve">Exact </w:t>
            </w:r>
          </w:p>
        </w:tc>
        <w:tc>
          <w:tcPr>
            <w:tcW w:w="2488" w:type="dxa"/>
            <w:vAlign w:val="center"/>
          </w:tcPr>
          <w:p w14:paraId="1A5BC37E" w14:textId="77777777" w:rsidR="00976761" w:rsidRPr="00D1641B" w:rsidRDefault="00976761" w:rsidP="00C9650E">
            <w:pPr>
              <w:jc w:val="center"/>
            </w:pPr>
            <w:r w:rsidRPr="00D1641B">
              <w:t>Yes</w:t>
            </w:r>
          </w:p>
        </w:tc>
        <w:tc>
          <w:tcPr>
            <w:tcW w:w="1787" w:type="dxa"/>
            <w:vAlign w:val="center"/>
          </w:tcPr>
          <w:p w14:paraId="4D678700" w14:textId="77777777" w:rsidR="00976761" w:rsidRPr="00D1641B" w:rsidRDefault="00976761" w:rsidP="00C9650E">
            <w:pPr>
              <w:jc w:val="center"/>
            </w:pPr>
          </w:p>
          <w:p w14:paraId="17B2D6C1" w14:textId="77777777" w:rsidR="00976761" w:rsidRPr="00D1641B" w:rsidRDefault="00976761" w:rsidP="00C9650E">
            <w:pPr>
              <w:jc w:val="center"/>
            </w:pPr>
            <w:r w:rsidRPr="00D1641B">
              <w:t>No</w:t>
            </w:r>
          </w:p>
          <w:p w14:paraId="42E57617" w14:textId="77777777" w:rsidR="00976761" w:rsidRPr="00D1641B" w:rsidRDefault="00976761" w:rsidP="00C9650E">
            <w:pPr>
              <w:jc w:val="center"/>
            </w:pPr>
          </w:p>
        </w:tc>
        <w:tc>
          <w:tcPr>
            <w:tcW w:w="1575" w:type="dxa"/>
            <w:vAlign w:val="center"/>
          </w:tcPr>
          <w:p w14:paraId="77F0313C" w14:textId="77777777" w:rsidR="00976761" w:rsidRPr="00D1641B" w:rsidRDefault="00976761" w:rsidP="00C9650E">
            <w:pPr>
              <w:jc w:val="center"/>
            </w:pPr>
            <w:r w:rsidRPr="00D1641B">
              <w:t>Sequential</w:t>
            </w:r>
          </w:p>
        </w:tc>
      </w:tr>
      <w:tr w:rsidR="00976761" w:rsidRPr="00D1641B" w14:paraId="5ABE23CE" w14:textId="77777777" w:rsidTr="00AC1820">
        <w:tc>
          <w:tcPr>
            <w:tcW w:w="2515" w:type="dxa"/>
            <w:vAlign w:val="center"/>
          </w:tcPr>
          <w:p w14:paraId="43B579DB" w14:textId="77777777" w:rsidR="00976761" w:rsidRPr="00D1641B" w:rsidRDefault="00976761" w:rsidP="00C9650E">
            <w:r w:rsidRPr="00D1641B">
              <w:t>Verbal Counting</w:t>
            </w:r>
          </w:p>
        </w:tc>
        <w:tc>
          <w:tcPr>
            <w:tcW w:w="2160" w:type="dxa"/>
            <w:vAlign w:val="center"/>
          </w:tcPr>
          <w:p w14:paraId="241091A4" w14:textId="77777777" w:rsidR="00976761" w:rsidRPr="00D1641B" w:rsidRDefault="00976761" w:rsidP="00C9650E">
            <w:pPr>
              <w:jc w:val="center"/>
            </w:pPr>
          </w:p>
          <w:p w14:paraId="2AAFF435" w14:textId="77777777" w:rsidR="00976761" w:rsidRPr="00D1641B" w:rsidRDefault="00976761" w:rsidP="00C9650E">
            <w:pPr>
              <w:jc w:val="center"/>
            </w:pPr>
            <w:r w:rsidRPr="00D1641B">
              <w:t xml:space="preserve">Exact </w:t>
            </w:r>
          </w:p>
        </w:tc>
        <w:tc>
          <w:tcPr>
            <w:tcW w:w="2488" w:type="dxa"/>
            <w:vAlign w:val="center"/>
          </w:tcPr>
          <w:p w14:paraId="3B384E80" w14:textId="77777777" w:rsidR="00976761" w:rsidRPr="00D1641B" w:rsidRDefault="00976761" w:rsidP="00C9650E">
            <w:pPr>
              <w:jc w:val="center"/>
            </w:pPr>
          </w:p>
          <w:p w14:paraId="7A2855A5" w14:textId="77777777" w:rsidR="00976761" w:rsidRPr="00D1641B" w:rsidRDefault="00976761" w:rsidP="00C9650E">
            <w:pPr>
              <w:jc w:val="center"/>
            </w:pPr>
            <w:r w:rsidRPr="00D1641B">
              <w:t>Yes</w:t>
            </w:r>
          </w:p>
          <w:p w14:paraId="786A9047" w14:textId="77777777" w:rsidR="00976761" w:rsidRPr="00D1641B" w:rsidRDefault="00976761" w:rsidP="00C9650E">
            <w:pPr>
              <w:jc w:val="center"/>
            </w:pPr>
          </w:p>
        </w:tc>
        <w:tc>
          <w:tcPr>
            <w:tcW w:w="1787" w:type="dxa"/>
            <w:vAlign w:val="center"/>
          </w:tcPr>
          <w:p w14:paraId="2B2DDF04" w14:textId="77777777" w:rsidR="00976761" w:rsidRPr="00D1641B" w:rsidRDefault="00976761" w:rsidP="00C9650E">
            <w:pPr>
              <w:jc w:val="center"/>
            </w:pPr>
          </w:p>
          <w:p w14:paraId="19D17399" w14:textId="77777777" w:rsidR="00976761" w:rsidRPr="00D1641B" w:rsidRDefault="00976761" w:rsidP="00C9650E">
            <w:pPr>
              <w:jc w:val="center"/>
            </w:pPr>
            <w:r w:rsidRPr="00D1641B">
              <w:t>Yes</w:t>
            </w:r>
          </w:p>
          <w:p w14:paraId="134C7194" w14:textId="77777777" w:rsidR="00976761" w:rsidRPr="00D1641B" w:rsidRDefault="00976761" w:rsidP="00C9650E">
            <w:pPr>
              <w:jc w:val="center"/>
            </w:pPr>
          </w:p>
        </w:tc>
        <w:tc>
          <w:tcPr>
            <w:tcW w:w="1575" w:type="dxa"/>
            <w:vAlign w:val="center"/>
          </w:tcPr>
          <w:p w14:paraId="76ADE8B2" w14:textId="77777777" w:rsidR="00976761" w:rsidRPr="00D1641B" w:rsidRDefault="00976761" w:rsidP="00C9650E">
            <w:pPr>
              <w:jc w:val="center"/>
            </w:pPr>
          </w:p>
          <w:p w14:paraId="08C4DBC5" w14:textId="77777777" w:rsidR="00976761" w:rsidRPr="00D1641B" w:rsidRDefault="00976761" w:rsidP="00C9650E">
            <w:pPr>
              <w:jc w:val="center"/>
            </w:pPr>
            <w:r w:rsidRPr="00D1641B">
              <w:t>Sequential</w:t>
            </w:r>
          </w:p>
          <w:p w14:paraId="032FC5A6" w14:textId="77777777" w:rsidR="00976761" w:rsidRPr="00D1641B" w:rsidRDefault="00976761" w:rsidP="00C9650E">
            <w:pPr>
              <w:jc w:val="center"/>
            </w:pPr>
          </w:p>
        </w:tc>
      </w:tr>
      <w:tr w:rsidR="00976761" w:rsidRPr="00D1641B" w14:paraId="4D5B6A40" w14:textId="77777777" w:rsidTr="00AC1820">
        <w:tc>
          <w:tcPr>
            <w:tcW w:w="2515" w:type="dxa"/>
            <w:vAlign w:val="center"/>
          </w:tcPr>
          <w:p w14:paraId="4B708003" w14:textId="77777777" w:rsidR="00976761" w:rsidRPr="00D1641B" w:rsidRDefault="00976761" w:rsidP="00C9650E">
            <w:r w:rsidRPr="00D1641B">
              <w:t>Verbal Labeling</w:t>
            </w:r>
          </w:p>
        </w:tc>
        <w:tc>
          <w:tcPr>
            <w:tcW w:w="2160" w:type="dxa"/>
            <w:vAlign w:val="center"/>
          </w:tcPr>
          <w:p w14:paraId="35EBCC55" w14:textId="77777777" w:rsidR="00976761" w:rsidRPr="00D1641B" w:rsidRDefault="00976761" w:rsidP="00C9650E">
            <w:pPr>
              <w:jc w:val="center"/>
            </w:pPr>
            <w:r w:rsidRPr="00D1641B">
              <w:t>Exact</w:t>
            </w:r>
          </w:p>
        </w:tc>
        <w:tc>
          <w:tcPr>
            <w:tcW w:w="2488" w:type="dxa"/>
            <w:vAlign w:val="center"/>
          </w:tcPr>
          <w:p w14:paraId="320A992B" w14:textId="77777777" w:rsidR="00976761" w:rsidRPr="00D1641B" w:rsidRDefault="00976761" w:rsidP="00C9650E">
            <w:pPr>
              <w:jc w:val="center"/>
            </w:pPr>
          </w:p>
          <w:p w14:paraId="5BA2DA9D" w14:textId="77777777" w:rsidR="00976761" w:rsidRPr="00D1641B" w:rsidRDefault="00976761" w:rsidP="00C9650E">
            <w:pPr>
              <w:jc w:val="center"/>
            </w:pPr>
            <w:r w:rsidRPr="00D1641B">
              <w:t>Yes</w:t>
            </w:r>
          </w:p>
          <w:p w14:paraId="11A9AAA1" w14:textId="77777777" w:rsidR="00976761" w:rsidRPr="00D1641B" w:rsidRDefault="00976761" w:rsidP="00C9650E">
            <w:pPr>
              <w:jc w:val="center"/>
            </w:pPr>
          </w:p>
        </w:tc>
        <w:tc>
          <w:tcPr>
            <w:tcW w:w="1787" w:type="dxa"/>
            <w:vAlign w:val="center"/>
          </w:tcPr>
          <w:p w14:paraId="3503A40D" w14:textId="77777777" w:rsidR="00976761" w:rsidRPr="00D1641B" w:rsidRDefault="00976761" w:rsidP="00C9650E">
            <w:pPr>
              <w:jc w:val="center"/>
            </w:pPr>
            <w:r w:rsidRPr="00D1641B">
              <w:t>Yes</w:t>
            </w:r>
          </w:p>
        </w:tc>
        <w:tc>
          <w:tcPr>
            <w:tcW w:w="1575" w:type="dxa"/>
            <w:vAlign w:val="center"/>
          </w:tcPr>
          <w:p w14:paraId="67B95E16" w14:textId="77777777" w:rsidR="00976761" w:rsidRPr="00D1641B" w:rsidRDefault="00976761" w:rsidP="00C9650E">
            <w:pPr>
              <w:jc w:val="center"/>
            </w:pPr>
            <w:r w:rsidRPr="00D1641B">
              <w:t>Sets</w:t>
            </w:r>
          </w:p>
        </w:tc>
      </w:tr>
    </w:tbl>
    <w:p w14:paraId="4708078B" w14:textId="77777777" w:rsidR="00976761" w:rsidRPr="00D1641B" w:rsidRDefault="00976761" w:rsidP="00976761">
      <w:pPr>
        <w:spacing w:line="480" w:lineRule="auto"/>
        <w:rPr>
          <w:b/>
          <w:bCs/>
        </w:rPr>
      </w:pPr>
    </w:p>
    <w:p w14:paraId="7C242E41" w14:textId="29C40F65" w:rsidR="006A2356" w:rsidRDefault="006A2356" w:rsidP="00976761">
      <w:pPr>
        <w:spacing w:line="480" w:lineRule="auto"/>
        <w:rPr>
          <w:b/>
          <w:bCs/>
        </w:rPr>
      </w:pPr>
    </w:p>
    <w:p w14:paraId="618F6411" w14:textId="4C14B31D" w:rsidR="006A2356" w:rsidRDefault="006A2356" w:rsidP="00976761">
      <w:pPr>
        <w:spacing w:line="480" w:lineRule="auto"/>
        <w:rPr>
          <w:b/>
          <w:bCs/>
        </w:rPr>
      </w:pPr>
    </w:p>
    <w:p w14:paraId="5128333B" w14:textId="6A13DF4B" w:rsidR="006A2356" w:rsidRDefault="006A2356" w:rsidP="00976761">
      <w:pPr>
        <w:spacing w:line="480" w:lineRule="auto"/>
        <w:rPr>
          <w:b/>
          <w:bCs/>
        </w:rPr>
      </w:pPr>
    </w:p>
    <w:p w14:paraId="176A35E3" w14:textId="36651196" w:rsidR="006A2356" w:rsidRDefault="006A2356" w:rsidP="00976761">
      <w:pPr>
        <w:spacing w:line="480" w:lineRule="auto"/>
        <w:rPr>
          <w:b/>
          <w:bCs/>
        </w:rPr>
      </w:pPr>
    </w:p>
    <w:p w14:paraId="5E606528" w14:textId="0D7F45B8" w:rsidR="006A2356" w:rsidRDefault="006A2356" w:rsidP="00976761">
      <w:pPr>
        <w:spacing w:line="480" w:lineRule="auto"/>
        <w:rPr>
          <w:b/>
          <w:bCs/>
        </w:rPr>
      </w:pPr>
    </w:p>
    <w:p w14:paraId="66A25DD6" w14:textId="2B98FF80" w:rsidR="006A2356" w:rsidRDefault="006A2356" w:rsidP="00976761">
      <w:pPr>
        <w:spacing w:line="480" w:lineRule="auto"/>
        <w:rPr>
          <w:b/>
          <w:bCs/>
        </w:rPr>
      </w:pPr>
    </w:p>
    <w:p w14:paraId="278E9EC1" w14:textId="2BE59E7B" w:rsidR="006A2356" w:rsidRDefault="006A2356" w:rsidP="00976761">
      <w:pPr>
        <w:spacing w:line="480" w:lineRule="auto"/>
        <w:rPr>
          <w:b/>
          <w:bCs/>
        </w:rPr>
      </w:pPr>
    </w:p>
    <w:p w14:paraId="22FD95F3" w14:textId="46708930" w:rsidR="006A2356" w:rsidRDefault="006A2356" w:rsidP="00976761">
      <w:pPr>
        <w:spacing w:line="480" w:lineRule="auto"/>
        <w:rPr>
          <w:b/>
          <w:bCs/>
        </w:rPr>
      </w:pPr>
    </w:p>
    <w:p w14:paraId="664BCD34" w14:textId="67C27C9A" w:rsidR="006A2356" w:rsidRDefault="006A2356" w:rsidP="00976761">
      <w:pPr>
        <w:spacing w:line="480" w:lineRule="auto"/>
        <w:rPr>
          <w:b/>
          <w:bCs/>
        </w:rPr>
      </w:pPr>
    </w:p>
    <w:p w14:paraId="57AC8A97" w14:textId="0E9A0738" w:rsidR="00976761" w:rsidRPr="00D1641B" w:rsidRDefault="00976761" w:rsidP="00976761">
      <w:pPr>
        <w:spacing w:line="480" w:lineRule="auto"/>
        <w:rPr>
          <w:b/>
          <w:bCs/>
        </w:rPr>
      </w:pPr>
      <w:r w:rsidRPr="00D1641B">
        <w:rPr>
          <w:b/>
          <w:bCs/>
        </w:rPr>
        <w:lastRenderedPageBreak/>
        <w:t xml:space="preserve">Table S2. Number of participants contributing data for each training variant for each numeracy assessment task. </w:t>
      </w:r>
      <w:r w:rsidRPr="00D1641B">
        <w:t xml:space="preserve">Cells include total number of participants from each training variant contributing both pre-test and post-test data for each numeracy assessment, as well as a breakdown by country-of-origin in the following format: TOTAL (U.S., Italy). Please note that due to resource constraints, the sequential, non-symbolic enumeration and the verbal labeling variants were run in the U.S. only. </w:t>
      </w:r>
    </w:p>
    <w:p w14:paraId="114DA4F1" w14:textId="77777777" w:rsidR="00976761" w:rsidRPr="00D1641B" w:rsidRDefault="00976761" w:rsidP="00976761">
      <w:pPr>
        <w:rPr>
          <w:b/>
          <w:bCs/>
        </w:rPr>
      </w:pPr>
    </w:p>
    <w:tbl>
      <w:tblPr>
        <w:tblStyle w:val="TableGrid"/>
        <w:tblW w:w="0" w:type="auto"/>
        <w:tblLook w:val="04A0" w:firstRow="1" w:lastRow="0" w:firstColumn="1" w:lastColumn="0" w:noHBand="0" w:noVBand="1"/>
      </w:tblPr>
      <w:tblGrid>
        <w:gridCol w:w="2604"/>
        <w:gridCol w:w="1323"/>
        <w:gridCol w:w="1747"/>
        <w:gridCol w:w="1847"/>
        <w:gridCol w:w="1829"/>
      </w:tblGrid>
      <w:tr w:rsidR="00976761" w:rsidRPr="00D1641B" w14:paraId="5D05800A" w14:textId="77777777" w:rsidTr="00C9650E">
        <w:tc>
          <w:tcPr>
            <w:tcW w:w="3055" w:type="dxa"/>
          </w:tcPr>
          <w:p w14:paraId="6ABD5C1C" w14:textId="77777777" w:rsidR="00976761" w:rsidRPr="00D1641B" w:rsidRDefault="00976761" w:rsidP="00C9650E"/>
        </w:tc>
        <w:tc>
          <w:tcPr>
            <w:tcW w:w="685" w:type="dxa"/>
          </w:tcPr>
          <w:p w14:paraId="7D837E9A" w14:textId="77777777" w:rsidR="00976761" w:rsidRPr="00D1641B" w:rsidRDefault="00976761" w:rsidP="00C9650E">
            <w:pPr>
              <w:jc w:val="both"/>
            </w:pPr>
            <w:r w:rsidRPr="00D1641B">
              <w:t xml:space="preserve">Counting Proficiency </w:t>
            </w:r>
          </w:p>
          <w:p w14:paraId="389CD162" w14:textId="77777777" w:rsidR="00976761" w:rsidRPr="00D1641B" w:rsidRDefault="00976761" w:rsidP="00C9650E">
            <w:r w:rsidRPr="00D1641B">
              <w:t>(N = 215)</w:t>
            </w:r>
          </w:p>
        </w:tc>
        <w:tc>
          <w:tcPr>
            <w:tcW w:w="1870" w:type="dxa"/>
          </w:tcPr>
          <w:p w14:paraId="731964C1" w14:textId="77777777" w:rsidR="00976761" w:rsidRPr="00D1641B" w:rsidRDefault="00976761" w:rsidP="00C9650E">
            <w:pPr>
              <w:jc w:val="both"/>
            </w:pPr>
            <w:r w:rsidRPr="00D1641B">
              <w:t>Numerical Comparison</w:t>
            </w:r>
          </w:p>
          <w:p w14:paraId="303B3D3F" w14:textId="77777777" w:rsidR="00976761" w:rsidRPr="00D1641B" w:rsidRDefault="00976761" w:rsidP="00C9650E">
            <w:pPr>
              <w:jc w:val="both"/>
            </w:pPr>
            <w:r w:rsidRPr="00D1641B">
              <w:t>(N = 211)</w:t>
            </w:r>
          </w:p>
        </w:tc>
        <w:tc>
          <w:tcPr>
            <w:tcW w:w="1870" w:type="dxa"/>
          </w:tcPr>
          <w:p w14:paraId="6BA95A8C" w14:textId="77777777" w:rsidR="00976761" w:rsidRPr="00D1641B" w:rsidRDefault="00976761" w:rsidP="00C9650E">
            <w:pPr>
              <w:jc w:val="both"/>
            </w:pPr>
            <w:r w:rsidRPr="00D1641B">
              <w:t>One-to-one correspondence.</w:t>
            </w:r>
          </w:p>
          <w:p w14:paraId="5B03A3B2" w14:textId="77777777" w:rsidR="00976761" w:rsidRPr="00D1641B" w:rsidRDefault="00976761" w:rsidP="00C9650E">
            <w:pPr>
              <w:jc w:val="both"/>
            </w:pPr>
            <w:r w:rsidRPr="00D1641B">
              <w:t>(N = 161)</w:t>
            </w:r>
          </w:p>
        </w:tc>
        <w:tc>
          <w:tcPr>
            <w:tcW w:w="1870" w:type="dxa"/>
          </w:tcPr>
          <w:p w14:paraId="35ABC0CD" w14:textId="77777777" w:rsidR="00976761" w:rsidRPr="00D1641B" w:rsidRDefault="00976761" w:rsidP="00C9650E">
            <w:pPr>
              <w:jc w:val="both"/>
            </w:pPr>
            <w:r w:rsidRPr="00D1641B">
              <w:t>Arithmetic</w:t>
            </w:r>
          </w:p>
          <w:p w14:paraId="191049D9" w14:textId="77777777" w:rsidR="00976761" w:rsidRPr="00D1641B" w:rsidRDefault="00976761" w:rsidP="00C9650E">
            <w:pPr>
              <w:jc w:val="both"/>
            </w:pPr>
            <w:r w:rsidRPr="00D1641B">
              <w:t>Transformation</w:t>
            </w:r>
          </w:p>
          <w:p w14:paraId="20EDC75A" w14:textId="77777777" w:rsidR="00976761" w:rsidRPr="00D1641B" w:rsidRDefault="00976761" w:rsidP="00C9650E">
            <w:pPr>
              <w:jc w:val="both"/>
            </w:pPr>
            <w:r w:rsidRPr="00D1641B">
              <w:t>(N = 173)</w:t>
            </w:r>
          </w:p>
        </w:tc>
      </w:tr>
      <w:tr w:rsidR="00976761" w:rsidRPr="00D1641B" w14:paraId="514BFD07" w14:textId="77777777" w:rsidTr="00C9650E">
        <w:tc>
          <w:tcPr>
            <w:tcW w:w="3055" w:type="dxa"/>
            <w:vAlign w:val="center"/>
          </w:tcPr>
          <w:p w14:paraId="370DF040" w14:textId="77777777" w:rsidR="00976761" w:rsidRPr="00D1641B" w:rsidRDefault="00976761" w:rsidP="00C9650E">
            <w:r w:rsidRPr="00D1641B">
              <w:t>Sequential, Non-symb.</w:t>
            </w:r>
          </w:p>
        </w:tc>
        <w:tc>
          <w:tcPr>
            <w:tcW w:w="685" w:type="dxa"/>
            <w:vAlign w:val="center"/>
          </w:tcPr>
          <w:p w14:paraId="2CC6A151" w14:textId="77777777" w:rsidR="00976761" w:rsidRPr="00D1641B" w:rsidRDefault="00976761" w:rsidP="00C9650E">
            <w:pPr>
              <w:jc w:val="center"/>
            </w:pPr>
            <w:r w:rsidRPr="00D1641B">
              <w:t>21(21,0)</w:t>
            </w:r>
          </w:p>
        </w:tc>
        <w:tc>
          <w:tcPr>
            <w:tcW w:w="1870" w:type="dxa"/>
            <w:vAlign w:val="center"/>
          </w:tcPr>
          <w:p w14:paraId="5B2760A3" w14:textId="77777777" w:rsidR="00976761" w:rsidRPr="00D1641B" w:rsidRDefault="00976761" w:rsidP="00C9650E">
            <w:pPr>
              <w:jc w:val="center"/>
            </w:pPr>
          </w:p>
          <w:p w14:paraId="10B3409C" w14:textId="77777777" w:rsidR="00976761" w:rsidRPr="00D1641B" w:rsidRDefault="00976761" w:rsidP="00C9650E">
            <w:pPr>
              <w:jc w:val="center"/>
            </w:pPr>
            <w:r w:rsidRPr="00D1641B">
              <w:t>21(21,0)</w:t>
            </w:r>
          </w:p>
          <w:p w14:paraId="47C249A8" w14:textId="77777777" w:rsidR="00976761" w:rsidRPr="00D1641B" w:rsidRDefault="00976761" w:rsidP="00C9650E">
            <w:pPr>
              <w:jc w:val="center"/>
            </w:pPr>
          </w:p>
        </w:tc>
        <w:tc>
          <w:tcPr>
            <w:tcW w:w="1870" w:type="dxa"/>
            <w:vAlign w:val="center"/>
          </w:tcPr>
          <w:p w14:paraId="03909996" w14:textId="77777777" w:rsidR="00976761" w:rsidRPr="00D1641B" w:rsidRDefault="00976761" w:rsidP="00C9650E">
            <w:pPr>
              <w:jc w:val="center"/>
            </w:pPr>
          </w:p>
          <w:p w14:paraId="5D60C404" w14:textId="77777777" w:rsidR="00976761" w:rsidRPr="00D1641B" w:rsidRDefault="00976761" w:rsidP="00C9650E">
            <w:pPr>
              <w:jc w:val="center"/>
            </w:pPr>
            <w:r w:rsidRPr="00D1641B">
              <w:t>20(20,0)</w:t>
            </w:r>
          </w:p>
          <w:p w14:paraId="644CB3F4" w14:textId="77777777" w:rsidR="00976761" w:rsidRPr="00D1641B" w:rsidRDefault="00976761" w:rsidP="00C9650E">
            <w:pPr>
              <w:jc w:val="center"/>
            </w:pPr>
          </w:p>
        </w:tc>
        <w:tc>
          <w:tcPr>
            <w:tcW w:w="1870" w:type="dxa"/>
            <w:vAlign w:val="center"/>
          </w:tcPr>
          <w:p w14:paraId="6DA0840F" w14:textId="77777777" w:rsidR="00976761" w:rsidRPr="00D1641B" w:rsidRDefault="00976761" w:rsidP="00C9650E">
            <w:pPr>
              <w:jc w:val="center"/>
            </w:pPr>
          </w:p>
          <w:p w14:paraId="41F72D48" w14:textId="77777777" w:rsidR="00976761" w:rsidRPr="00D1641B" w:rsidRDefault="00976761" w:rsidP="00C9650E">
            <w:pPr>
              <w:jc w:val="center"/>
            </w:pPr>
            <w:r w:rsidRPr="00D1641B">
              <w:t>20(20,0)</w:t>
            </w:r>
          </w:p>
          <w:p w14:paraId="42910A7C" w14:textId="77777777" w:rsidR="00976761" w:rsidRPr="00D1641B" w:rsidRDefault="00976761" w:rsidP="00C9650E">
            <w:pPr>
              <w:jc w:val="center"/>
            </w:pPr>
          </w:p>
        </w:tc>
      </w:tr>
      <w:tr w:rsidR="00976761" w:rsidRPr="00D1641B" w14:paraId="314B1421" w14:textId="77777777" w:rsidTr="00C9650E">
        <w:tc>
          <w:tcPr>
            <w:tcW w:w="3055" w:type="dxa"/>
            <w:vAlign w:val="center"/>
          </w:tcPr>
          <w:p w14:paraId="6B36E868" w14:textId="77777777" w:rsidR="00976761" w:rsidRPr="00D1641B" w:rsidRDefault="00976761" w:rsidP="00C9650E">
            <w:r w:rsidRPr="00D1641B">
              <w:t>Set-Based, Non-symb.</w:t>
            </w:r>
          </w:p>
        </w:tc>
        <w:tc>
          <w:tcPr>
            <w:tcW w:w="685" w:type="dxa"/>
            <w:vAlign w:val="center"/>
          </w:tcPr>
          <w:p w14:paraId="347EC914" w14:textId="77777777" w:rsidR="00976761" w:rsidRPr="00D1641B" w:rsidRDefault="00976761" w:rsidP="00C9650E">
            <w:pPr>
              <w:jc w:val="center"/>
            </w:pPr>
            <w:r w:rsidRPr="00D1641B">
              <w:t>64(35,29)</w:t>
            </w:r>
          </w:p>
        </w:tc>
        <w:tc>
          <w:tcPr>
            <w:tcW w:w="1870" w:type="dxa"/>
            <w:vAlign w:val="center"/>
          </w:tcPr>
          <w:p w14:paraId="7EF4E24C" w14:textId="77777777" w:rsidR="00976761" w:rsidRPr="00D1641B" w:rsidRDefault="00976761" w:rsidP="00C9650E">
            <w:pPr>
              <w:jc w:val="center"/>
            </w:pPr>
          </w:p>
          <w:p w14:paraId="139A7C3E" w14:textId="77777777" w:rsidR="00976761" w:rsidRPr="00D1641B" w:rsidRDefault="00976761" w:rsidP="00C9650E">
            <w:pPr>
              <w:jc w:val="center"/>
            </w:pPr>
            <w:r w:rsidRPr="00D1641B">
              <w:t>61(35,26)</w:t>
            </w:r>
          </w:p>
          <w:p w14:paraId="289D091A" w14:textId="77777777" w:rsidR="00976761" w:rsidRPr="00D1641B" w:rsidRDefault="00976761" w:rsidP="00C9650E">
            <w:pPr>
              <w:jc w:val="center"/>
            </w:pPr>
          </w:p>
        </w:tc>
        <w:tc>
          <w:tcPr>
            <w:tcW w:w="1870" w:type="dxa"/>
            <w:vAlign w:val="center"/>
          </w:tcPr>
          <w:p w14:paraId="2B72F53A" w14:textId="77777777" w:rsidR="00976761" w:rsidRPr="00D1641B" w:rsidRDefault="00976761" w:rsidP="00C9650E">
            <w:pPr>
              <w:jc w:val="center"/>
            </w:pPr>
            <w:r w:rsidRPr="00D1641B">
              <w:t>49(23,26)</w:t>
            </w:r>
          </w:p>
        </w:tc>
        <w:tc>
          <w:tcPr>
            <w:tcW w:w="1870" w:type="dxa"/>
            <w:vAlign w:val="center"/>
          </w:tcPr>
          <w:p w14:paraId="7436702F" w14:textId="77777777" w:rsidR="00976761" w:rsidRPr="00D1641B" w:rsidRDefault="00976761" w:rsidP="00C9650E">
            <w:pPr>
              <w:jc w:val="center"/>
            </w:pPr>
          </w:p>
          <w:p w14:paraId="677AAB2A" w14:textId="77777777" w:rsidR="00976761" w:rsidRPr="00D1641B" w:rsidRDefault="00976761" w:rsidP="00C9650E">
            <w:pPr>
              <w:jc w:val="center"/>
            </w:pPr>
            <w:r w:rsidRPr="00D1641B">
              <w:t>52(24,28)</w:t>
            </w:r>
          </w:p>
          <w:p w14:paraId="68056045" w14:textId="77777777" w:rsidR="00976761" w:rsidRPr="00D1641B" w:rsidRDefault="00976761" w:rsidP="00C9650E">
            <w:pPr>
              <w:jc w:val="center"/>
            </w:pPr>
          </w:p>
        </w:tc>
      </w:tr>
      <w:tr w:rsidR="00976761" w:rsidRPr="00D1641B" w14:paraId="3E3EB154" w14:textId="77777777" w:rsidTr="00C9650E">
        <w:tc>
          <w:tcPr>
            <w:tcW w:w="3055" w:type="dxa"/>
            <w:vAlign w:val="center"/>
          </w:tcPr>
          <w:p w14:paraId="28500065" w14:textId="77777777" w:rsidR="00976761" w:rsidRPr="00D1641B" w:rsidRDefault="00976761" w:rsidP="00C9650E">
            <w:r w:rsidRPr="00D1641B">
              <w:t>Abacus Counting</w:t>
            </w:r>
          </w:p>
        </w:tc>
        <w:tc>
          <w:tcPr>
            <w:tcW w:w="685" w:type="dxa"/>
            <w:vAlign w:val="center"/>
          </w:tcPr>
          <w:p w14:paraId="202BE455" w14:textId="77777777" w:rsidR="00976761" w:rsidRPr="00D1641B" w:rsidRDefault="00976761" w:rsidP="00C9650E">
            <w:pPr>
              <w:jc w:val="center"/>
            </w:pPr>
            <w:r w:rsidRPr="00D1641B">
              <w:t>37(13,24)</w:t>
            </w:r>
          </w:p>
        </w:tc>
        <w:tc>
          <w:tcPr>
            <w:tcW w:w="1870" w:type="dxa"/>
            <w:vAlign w:val="center"/>
          </w:tcPr>
          <w:p w14:paraId="4EE348DA" w14:textId="77777777" w:rsidR="00976761" w:rsidRPr="00D1641B" w:rsidRDefault="00976761" w:rsidP="00C9650E">
            <w:pPr>
              <w:jc w:val="center"/>
            </w:pPr>
          </w:p>
          <w:p w14:paraId="006EA0FA" w14:textId="77777777" w:rsidR="00976761" w:rsidRPr="00D1641B" w:rsidRDefault="00976761" w:rsidP="00C9650E">
            <w:pPr>
              <w:jc w:val="center"/>
            </w:pPr>
            <w:r w:rsidRPr="00D1641B">
              <w:t>37(13,24)</w:t>
            </w:r>
          </w:p>
          <w:p w14:paraId="2F2238C4" w14:textId="77777777" w:rsidR="00976761" w:rsidRPr="00D1641B" w:rsidRDefault="00976761" w:rsidP="00C9650E">
            <w:pPr>
              <w:jc w:val="center"/>
            </w:pPr>
          </w:p>
        </w:tc>
        <w:tc>
          <w:tcPr>
            <w:tcW w:w="1870" w:type="dxa"/>
            <w:vAlign w:val="center"/>
          </w:tcPr>
          <w:p w14:paraId="4EE8758B" w14:textId="77777777" w:rsidR="00976761" w:rsidRPr="00D1641B" w:rsidRDefault="00976761" w:rsidP="00C9650E">
            <w:pPr>
              <w:jc w:val="center"/>
            </w:pPr>
          </w:p>
          <w:p w14:paraId="46F23FA2" w14:textId="77777777" w:rsidR="00976761" w:rsidRPr="00D1641B" w:rsidRDefault="00976761" w:rsidP="00C9650E">
            <w:pPr>
              <w:jc w:val="center"/>
            </w:pPr>
            <w:r w:rsidRPr="00D1641B">
              <w:t>34(13,21)</w:t>
            </w:r>
          </w:p>
          <w:p w14:paraId="567FFBD2" w14:textId="77777777" w:rsidR="00976761" w:rsidRPr="00D1641B" w:rsidRDefault="00976761" w:rsidP="00C9650E">
            <w:pPr>
              <w:jc w:val="center"/>
            </w:pPr>
          </w:p>
        </w:tc>
        <w:tc>
          <w:tcPr>
            <w:tcW w:w="1870" w:type="dxa"/>
            <w:vAlign w:val="center"/>
          </w:tcPr>
          <w:p w14:paraId="06EC9C8E" w14:textId="77777777" w:rsidR="00976761" w:rsidRPr="00D1641B" w:rsidRDefault="00976761" w:rsidP="00C9650E">
            <w:pPr>
              <w:jc w:val="center"/>
            </w:pPr>
            <w:r w:rsidRPr="00D1641B">
              <w:t>36(13,23)</w:t>
            </w:r>
          </w:p>
        </w:tc>
      </w:tr>
      <w:tr w:rsidR="00976761" w:rsidRPr="00D1641B" w14:paraId="154EA640" w14:textId="77777777" w:rsidTr="00C9650E">
        <w:tc>
          <w:tcPr>
            <w:tcW w:w="3055" w:type="dxa"/>
            <w:vAlign w:val="center"/>
          </w:tcPr>
          <w:p w14:paraId="0625B0C5" w14:textId="77777777" w:rsidR="00976761" w:rsidRPr="00D1641B" w:rsidRDefault="00976761" w:rsidP="00C9650E">
            <w:r w:rsidRPr="00D1641B">
              <w:t>Verbal Counting</w:t>
            </w:r>
          </w:p>
        </w:tc>
        <w:tc>
          <w:tcPr>
            <w:tcW w:w="685" w:type="dxa"/>
            <w:vAlign w:val="center"/>
          </w:tcPr>
          <w:p w14:paraId="6EFB3374" w14:textId="77777777" w:rsidR="00976761" w:rsidRPr="00D1641B" w:rsidRDefault="00976761" w:rsidP="00C9650E">
            <w:pPr>
              <w:jc w:val="center"/>
            </w:pPr>
          </w:p>
          <w:p w14:paraId="35F1EAB1" w14:textId="77777777" w:rsidR="00976761" w:rsidRPr="00D1641B" w:rsidRDefault="00976761" w:rsidP="00C9650E">
            <w:pPr>
              <w:jc w:val="center"/>
            </w:pPr>
            <w:r w:rsidRPr="00D1641B">
              <w:t>62(36,26)</w:t>
            </w:r>
          </w:p>
          <w:p w14:paraId="1CC56464" w14:textId="77777777" w:rsidR="00976761" w:rsidRPr="00D1641B" w:rsidRDefault="00976761" w:rsidP="00C9650E">
            <w:pPr>
              <w:jc w:val="center"/>
            </w:pPr>
          </w:p>
        </w:tc>
        <w:tc>
          <w:tcPr>
            <w:tcW w:w="1870" w:type="dxa"/>
            <w:vAlign w:val="center"/>
          </w:tcPr>
          <w:p w14:paraId="5BA90CDE" w14:textId="77777777" w:rsidR="00976761" w:rsidRPr="00D1641B" w:rsidRDefault="00976761" w:rsidP="00C9650E">
            <w:pPr>
              <w:jc w:val="center"/>
            </w:pPr>
          </w:p>
          <w:p w14:paraId="7F5F97DB" w14:textId="77777777" w:rsidR="00976761" w:rsidRPr="00D1641B" w:rsidRDefault="00976761" w:rsidP="00C9650E">
            <w:pPr>
              <w:jc w:val="center"/>
            </w:pPr>
            <w:r w:rsidRPr="00D1641B">
              <w:t>62(36,26)</w:t>
            </w:r>
          </w:p>
          <w:p w14:paraId="1151AC64" w14:textId="77777777" w:rsidR="00976761" w:rsidRPr="00D1641B" w:rsidRDefault="00976761" w:rsidP="00C9650E">
            <w:pPr>
              <w:jc w:val="center"/>
            </w:pPr>
          </w:p>
        </w:tc>
        <w:tc>
          <w:tcPr>
            <w:tcW w:w="1870" w:type="dxa"/>
            <w:vAlign w:val="center"/>
          </w:tcPr>
          <w:p w14:paraId="054F2750" w14:textId="77777777" w:rsidR="00976761" w:rsidRPr="00D1641B" w:rsidRDefault="00976761" w:rsidP="00C9650E">
            <w:pPr>
              <w:jc w:val="center"/>
            </w:pPr>
          </w:p>
          <w:p w14:paraId="48A3D744" w14:textId="77777777" w:rsidR="00976761" w:rsidRPr="00D1641B" w:rsidRDefault="00976761" w:rsidP="00C9650E">
            <w:pPr>
              <w:jc w:val="center"/>
            </w:pPr>
            <w:r w:rsidRPr="00D1641B">
              <w:t>40(19,21)</w:t>
            </w:r>
          </w:p>
          <w:p w14:paraId="5086362D" w14:textId="77777777" w:rsidR="00976761" w:rsidRPr="00D1641B" w:rsidRDefault="00976761" w:rsidP="00C9650E">
            <w:pPr>
              <w:jc w:val="center"/>
            </w:pPr>
          </w:p>
        </w:tc>
        <w:tc>
          <w:tcPr>
            <w:tcW w:w="1870" w:type="dxa"/>
            <w:vAlign w:val="center"/>
          </w:tcPr>
          <w:p w14:paraId="47D93A75" w14:textId="77777777" w:rsidR="00976761" w:rsidRPr="00D1641B" w:rsidRDefault="00976761" w:rsidP="00C9650E">
            <w:pPr>
              <w:jc w:val="center"/>
            </w:pPr>
          </w:p>
          <w:p w14:paraId="73A479BC" w14:textId="77777777" w:rsidR="00976761" w:rsidRPr="00D1641B" w:rsidRDefault="00976761" w:rsidP="00C9650E">
            <w:pPr>
              <w:jc w:val="center"/>
            </w:pPr>
            <w:r w:rsidRPr="00D1641B">
              <w:t>43(18,25)</w:t>
            </w:r>
          </w:p>
          <w:p w14:paraId="07DF1C55" w14:textId="77777777" w:rsidR="00976761" w:rsidRPr="00D1641B" w:rsidRDefault="00976761" w:rsidP="00C9650E">
            <w:pPr>
              <w:jc w:val="center"/>
            </w:pPr>
          </w:p>
        </w:tc>
      </w:tr>
      <w:tr w:rsidR="00976761" w:rsidRPr="00D1641B" w14:paraId="0106A83E" w14:textId="77777777" w:rsidTr="00C9650E">
        <w:tc>
          <w:tcPr>
            <w:tcW w:w="3055" w:type="dxa"/>
            <w:vAlign w:val="center"/>
          </w:tcPr>
          <w:p w14:paraId="054C8FAA" w14:textId="77777777" w:rsidR="00976761" w:rsidRPr="00D1641B" w:rsidRDefault="00976761" w:rsidP="00C9650E">
            <w:r w:rsidRPr="00D1641B">
              <w:t>Verbal Labeling</w:t>
            </w:r>
          </w:p>
        </w:tc>
        <w:tc>
          <w:tcPr>
            <w:tcW w:w="685" w:type="dxa"/>
            <w:vAlign w:val="center"/>
          </w:tcPr>
          <w:p w14:paraId="653018E3" w14:textId="77777777" w:rsidR="00976761" w:rsidRPr="00D1641B" w:rsidRDefault="00976761" w:rsidP="00C9650E">
            <w:pPr>
              <w:jc w:val="center"/>
            </w:pPr>
          </w:p>
          <w:p w14:paraId="0137BC26" w14:textId="77777777" w:rsidR="00976761" w:rsidRPr="00D1641B" w:rsidRDefault="00976761" w:rsidP="00C9650E">
            <w:pPr>
              <w:jc w:val="center"/>
            </w:pPr>
            <w:r w:rsidRPr="00D1641B">
              <w:t>31(31,0)</w:t>
            </w:r>
          </w:p>
          <w:p w14:paraId="52399EB3" w14:textId="77777777" w:rsidR="00976761" w:rsidRPr="00D1641B" w:rsidRDefault="00976761" w:rsidP="00C9650E">
            <w:pPr>
              <w:jc w:val="center"/>
            </w:pPr>
          </w:p>
        </w:tc>
        <w:tc>
          <w:tcPr>
            <w:tcW w:w="1870" w:type="dxa"/>
            <w:vAlign w:val="center"/>
          </w:tcPr>
          <w:p w14:paraId="078A08E8" w14:textId="77777777" w:rsidR="00976761" w:rsidRPr="00D1641B" w:rsidRDefault="00976761" w:rsidP="00C9650E">
            <w:pPr>
              <w:jc w:val="center"/>
            </w:pPr>
            <w:r w:rsidRPr="00D1641B">
              <w:t>30(30,0)</w:t>
            </w:r>
          </w:p>
        </w:tc>
        <w:tc>
          <w:tcPr>
            <w:tcW w:w="1870" w:type="dxa"/>
            <w:vAlign w:val="center"/>
          </w:tcPr>
          <w:p w14:paraId="55845CFC" w14:textId="77777777" w:rsidR="00976761" w:rsidRPr="00D1641B" w:rsidRDefault="00976761" w:rsidP="00C9650E">
            <w:pPr>
              <w:jc w:val="center"/>
            </w:pPr>
            <w:r w:rsidRPr="00D1641B">
              <w:t>18(18,0)</w:t>
            </w:r>
          </w:p>
        </w:tc>
        <w:tc>
          <w:tcPr>
            <w:tcW w:w="1870" w:type="dxa"/>
            <w:vAlign w:val="center"/>
          </w:tcPr>
          <w:p w14:paraId="51F00BEF" w14:textId="77777777" w:rsidR="00976761" w:rsidRPr="00D1641B" w:rsidRDefault="00976761" w:rsidP="00C9650E">
            <w:pPr>
              <w:jc w:val="center"/>
            </w:pPr>
            <w:r w:rsidRPr="00D1641B">
              <w:t>22(22,0)</w:t>
            </w:r>
          </w:p>
        </w:tc>
      </w:tr>
    </w:tbl>
    <w:p w14:paraId="777112E2" w14:textId="77777777" w:rsidR="00976761" w:rsidRPr="00D1641B" w:rsidRDefault="00976761" w:rsidP="00976761">
      <w:pPr>
        <w:rPr>
          <w:sz w:val="20"/>
          <w:szCs w:val="20"/>
        </w:rPr>
      </w:pPr>
    </w:p>
    <w:p w14:paraId="47EE696E" w14:textId="77777777" w:rsidR="00976761" w:rsidRPr="00D1641B" w:rsidRDefault="00976761" w:rsidP="00976761"/>
    <w:p w14:paraId="204F739C" w14:textId="77777777" w:rsidR="00976761" w:rsidRPr="00D1641B" w:rsidRDefault="00976761" w:rsidP="00976761">
      <w:pPr>
        <w:spacing w:line="480" w:lineRule="auto"/>
        <w:rPr>
          <w:rFonts w:cstheme="minorHAnsi"/>
          <w:b/>
          <w:bCs/>
          <w:color w:val="000000" w:themeColor="text1"/>
        </w:rPr>
      </w:pPr>
    </w:p>
    <w:p w14:paraId="2312E890" w14:textId="77777777" w:rsidR="00976761" w:rsidRPr="00D1641B" w:rsidRDefault="00976761" w:rsidP="00976761">
      <w:pPr>
        <w:spacing w:line="480" w:lineRule="auto"/>
        <w:rPr>
          <w:rFonts w:cstheme="minorHAnsi"/>
          <w:b/>
          <w:bCs/>
          <w:color w:val="000000" w:themeColor="text1"/>
        </w:rPr>
      </w:pPr>
    </w:p>
    <w:p w14:paraId="27709B54" w14:textId="77777777" w:rsidR="00976761" w:rsidRPr="00D1641B" w:rsidRDefault="00976761" w:rsidP="00976761">
      <w:pPr>
        <w:spacing w:line="480" w:lineRule="auto"/>
        <w:rPr>
          <w:rFonts w:cstheme="minorHAnsi"/>
          <w:b/>
          <w:bCs/>
          <w:color w:val="000000" w:themeColor="text1"/>
        </w:rPr>
      </w:pPr>
    </w:p>
    <w:p w14:paraId="2603B624" w14:textId="77777777" w:rsidR="00976761" w:rsidRPr="00D1641B" w:rsidRDefault="00976761" w:rsidP="00976761">
      <w:pPr>
        <w:spacing w:line="480" w:lineRule="auto"/>
        <w:rPr>
          <w:rFonts w:cstheme="minorHAnsi"/>
          <w:b/>
          <w:bCs/>
          <w:color w:val="000000" w:themeColor="text1"/>
        </w:rPr>
      </w:pPr>
    </w:p>
    <w:p w14:paraId="776F47A2" w14:textId="77777777" w:rsidR="00976761" w:rsidRPr="00D1641B" w:rsidRDefault="00976761" w:rsidP="00976761">
      <w:pPr>
        <w:spacing w:line="480" w:lineRule="auto"/>
        <w:rPr>
          <w:rFonts w:cstheme="minorHAnsi"/>
          <w:b/>
          <w:bCs/>
          <w:color w:val="000000" w:themeColor="text1"/>
        </w:rPr>
      </w:pPr>
    </w:p>
    <w:p w14:paraId="031C19C7" w14:textId="77777777" w:rsidR="00976761" w:rsidRPr="00D1641B" w:rsidRDefault="00976761" w:rsidP="00976761">
      <w:pPr>
        <w:spacing w:line="480" w:lineRule="auto"/>
        <w:rPr>
          <w:rFonts w:cstheme="minorHAnsi"/>
          <w:b/>
          <w:bCs/>
          <w:color w:val="000000" w:themeColor="text1"/>
        </w:rPr>
      </w:pPr>
    </w:p>
    <w:p w14:paraId="20F230B2" w14:textId="77777777" w:rsidR="00841B3B" w:rsidRDefault="00841B3B" w:rsidP="00976761">
      <w:pPr>
        <w:spacing w:line="480" w:lineRule="auto"/>
        <w:rPr>
          <w:rFonts w:cstheme="minorHAnsi"/>
          <w:b/>
          <w:bCs/>
          <w:color w:val="000000" w:themeColor="text1"/>
        </w:rPr>
      </w:pPr>
    </w:p>
    <w:p w14:paraId="68158796" w14:textId="063B0317" w:rsidR="00976761" w:rsidRPr="00D1641B" w:rsidRDefault="00976761" w:rsidP="00976761">
      <w:pPr>
        <w:spacing w:line="480" w:lineRule="auto"/>
        <w:rPr>
          <w:rFonts w:cstheme="minorHAnsi"/>
          <w:b/>
          <w:bCs/>
          <w:color w:val="000000" w:themeColor="text1"/>
        </w:rPr>
      </w:pPr>
      <w:r w:rsidRPr="00D1641B">
        <w:rPr>
          <w:rFonts w:cstheme="minorHAnsi"/>
          <w:b/>
          <w:bCs/>
          <w:color w:val="000000" w:themeColor="text1"/>
        </w:rPr>
        <w:lastRenderedPageBreak/>
        <w:t>Fig S1. Flow diagram of data analysis inclusion.</w:t>
      </w:r>
    </w:p>
    <w:p w14:paraId="1CFF6A5A" w14:textId="77777777" w:rsidR="00976761" w:rsidRPr="00D1641B" w:rsidRDefault="00976761" w:rsidP="00976761">
      <w:pPr>
        <w:spacing w:line="480" w:lineRule="auto"/>
        <w:rPr>
          <w:rFonts w:cstheme="minorHAnsi"/>
          <w:b/>
          <w:bCs/>
          <w:color w:val="000000" w:themeColor="text1"/>
        </w:rPr>
      </w:pPr>
      <w:r w:rsidRPr="00D1641B">
        <w:rPr>
          <w:rFonts w:cstheme="minorHAnsi"/>
          <w:b/>
          <w:bCs/>
          <w:noProof/>
          <w:color w:val="000000" w:themeColor="text1"/>
        </w:rPr>
        <w:drawing>
          <wp:inline distT="0" distB="0" distL="0" distR="0" wp14:anchorId="23678D4A" wp14:editId="56A405AE">
            <wp:extent cx="4838700" cy="46609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8700" cy="4660900"/>
                    </a:xfrm>
                    <a:prstGeom prst="rect">
                      <a:avLst/>
                    </a:prstGeom>
                  </pic:spPr>
                </pic:pic>
              </a:graphicData>
            </a:graphic>
          </wp:inline>
        </w:drawing>
      </w:r>
    </w:p>
    <w:p w14:paraId="0D9FB58C" w14:textId="77777777" w:rsidR="00976761" w:rsidRPr="00D1641B" w:rsidRDefault="00976761" w:rsidP="00976761">
      <w:pPr>
        <w:rPr>
          <w:rFonts w:cstheme="minorHAnsi"/>
          <w:b/>
          <w:bCs/>
          <w:color w:val="000000" w:themeColor="text1"/>
        </w:rPr>
      </w:pPr>
    </w:p>
    <w:p w14:paraId="43046DD6" w14:textId="77777777" w:rsidR="00976761" w:rsidRPr="00D1641B" w:rsidRDefault="00976761" w:rsidP="00976761">
      <w:pPr>
        <w:rPr>
          <w:rFonts w:cstheme="minorHAnsi"/>
          <w:b/>
          <w:bCs/>
          <w:color w:val="000000" w:themeColor="text1"/>
        </w:rPr>
      </w:pPr>
    </w:p>
    <w:p w14:paraId="1BF68A81" w14:textId="77777777" w:rsidR="00976761" w:rsidRPr="00D1641B" w:rsidRDefault="00976761" w:rsidP="00976761">
      <w:pPr>
        <w:rPr>
          <w:rFonts w:cstheme="minorHAnsi"/>
          <w:b/>
          <w:bCs/>
          <w:color w:val="000000" w:themeColor="text1"/>
        </w:rPr>
      </w:pPr>
    </w:p>
    <w:p w14:paraId="5C2C2F95" w14:textId="77777777" w:rsidR="00976761" w:rsidRPr="00D1641B" w:rsidRDefault="00976761" w:rsidP="00976761">
      <w:pPr>
        <w:rPr>
          <w:rFonts w:cstheme="minorHAnsi"/>
          <w:b/>
          <w:bCs/>
          <w:color w:val="000000" w:themeColor="text1"/>
        </w:rPr>
      </w:pPr>
    </w:p>
    <w:p w14:paraId="262A543A" w14:textId="77777777" w:rsidR="00976761" w:rsidRPr="00D1641B" w:rsidRDefault="00976761" w:rsidP="00976761">
      <w:pPr>
        <w:rPr>
          <w:rFonts w:cstheme="minorHAnsi"/>
          <w:b/>
          <w:bCs/>
          <w:color w:val="000000" w:themeColor="text1"/>
        </w:rPr>
      </w:pPr>
    </w:p>
    <w:p w14:paraId="40EDFA87" w14:textId="77777777" w:rsidR="00976761" w:rsidRPr="00D1641B" w:rsidRDefault="00976761" w:rsidP="00976761">
      <w:pPr>
        <w:rPr>
          <w:rFonts w:cstheme="minorHAnsi"/>
          <w:b/>
          <w:bCs/>
          <w:color w:val="000000" w:themeColor="text1"/>
        </w:rPr>
      </w:pPr>
    </w:p>
    <w:p w14:paraId="04B0F57F" w14:textId="77777777" w:rsidR="00976761" w:rsidRPr="00D1641B" w:rsidRDefault="00976761" w:rsidP="00976761">
      <w:pPr>
        <w:rPr>
          <w:rFonts w:cstheme="minorHAnsi"/>
          <w:b/>
          <w:bCs/>
          <w:color w:val="000000" w:themeColor="text1"/>
        </w:rPr>
      </w:pPr>
    </w:p>
    <w:p w14:paraId="13C6C48F" w14:textId="77777777" w:rsidR="00976761" w:rsidRPr="00D1641B" w:rsidRDefault="00976761" w:rsidP="00976761">
      <w:pPr>
        <w:rPr>
          <w:rFonts w:cstheme="minorHAnsi"/>
          <w:b/>
          <w:bCs/>
          <w:color w:val="000000" w:themeColor="text1"/>
        </w:rPr>
      </w:pPr>
    </w:p>
    <w:p w14:paraId="4B6F5700" w14:textId="77777777" w:rsidR="00976761" w:rsidRPr="00D1641B" w:rsidRDefault="00976761" w:rsidP="00976761">
      <w:pPr>
        <w:rPr>
          <w:rFonts w:cstheme="minorHAnsi"/>
          <w:b/>
          <w:bCs/>
          <w:color w:val="000000" w:themeColor="text1"/>
        </w:rPr>
      </w:pPr>
    </w:p>
    <w:p w14:paraId="0969658F" w14:textId="77777777" w:rsidR="00976761" w:rsidRPr="00D1641B" w:rsidRDefault="00976761" w:rsidP="00976761">
      <w:pPr>
        <w:rPr>
          <w:rFonts w:cstheme="minorHAnsi"/>
          <w:b/>
          <w:bCs/>
          <w:color w:val="000000" w:themeColor="text1"/>
        </w:rPr>
      </w:pPr>
    </w:p>
    <w:p w14:paraId="2B69C829" w14:textId="77777777" w:rsidR="00976761" w:rsidRPr="00D1641B" w:rsidRDefault="00976761" w:rsidP="00976761">
      <w:pPr>
        <w:rPr>
          <w:rFonts w:cstheme="minorHAnsi"/>
          <w:b/>
          <w:bCs/>
          <w:color w:val="000000" w:themeColor="text1"/>
        </w:rPr>
      </w:pPr>
    </w:p>
    <w:p w14:paraId="1430A2FD" w14:textId="77777777" w:rsidR="00976761" w:rsidRPr="00D1641B" w:rsidRDefault="00976761" w:rsidP="00976761">
      <w:pPr>
        <w:rPr>
          <w:rFonts w:cstheme="minorHAnsi"/>
          <w:b/>
          <w:bCs/>
          <w:color w:val="000000" w:themeColor="text1"/>
        </w:rPr>
      </w:pPr>
    </w:p>
    <w:p w14:paraId="28E99270" w14:textId="77777777" w:rsidR="00976761" w:rsidRPr="00D1641B" w:rsidRDefault="00976761" w:rsidP="00976761">
      <w:pPr>
        <w:rPr>
          <w:rFonts w:cstheme="minorHAnsi"/>
          <w:b/>
          <w:bCs/>
          <w:color w:val="000000" w:themeColor="text1"/>
        </w:rPr>
      </w:pPr>
    </w:p>
    <w:p w14:paraId="23A393F4" w14:textId="77777777" w:rsidR="00976761" w:rsidRPr="00D1641B" w:rsidRDefault="00976761" w:rsidP="00976761">
      <w:pPr>
        <w:rPr>
          <w:rFonts w:cstheme="minorHAnsi"/>
          <w:b/>
          <w:bCs/>
          <w:color w:val="000000" w:themeColor="text1"/>
        </w:rPr>
      </w:pPr>
    </w:p>
    <w:p w14:paraId="556FB322" w14:textId="77777777" w:rsidR="00976761" w:rsidRPr="00D1641B" w:rsidRDefault="00976761" w:rsidP="00976761">
      <w:pPr>
        <w:rPr>
          <w:rFonts w:cstheme="minorHAnsi"/>
          <w:b/>
          <w:bCs/>
          <w:color w:val="000000" w:themeColor="text1"/>
        </w:rPr>
      </w:pPr>
    </w:p>
    <w:p w14:paraId="393801BC" w14:textId="77777777" w:rsidR="00976761" w:rsidRPr="00D1641B" w:rsidRDefault="00976761" w:rsidP="00976761">
      <w:pPr>
        <w:rPr>
          <w:rFonts w:cstheme="minorHAnsi"/>
          <w:b/>
          <w:bCs/>
          <w:color w:val="000000" w:themeColor="text1"/>
        </w:rPr>
      </w:pPr>
    </w:p>
    <w:p w14:paraId="34A74FBB" w14:textId="77777777" w:rsidR="00976761" w:rsidRPr="00D1641B" w:rsidRDefault="00976761" w:rsidP="00976761">
      <w:pPr>
        <w:rPr>
          <w:rFonts w:cstheme="minorHAnsi"/>
          <w:b/>
          <w:bCs/>
          <w:color w:val="000000" w:themeColor="text1"/>
        </w:rPr>
      </w:pPr>
    </w:p>
    <w:p w14:paraId="11AA88E3" w14:textId="77777777" w:rsidR="00976761" w:rsidRPr="00D1641B" w:rsidRDefault="00976761" w:rsidP="00976761">
      <w:pPr>
        <w:rPr>
          <w:rFonts w:cstheme="minorHAnsi"/>
          <w:b/>
          <w:bCs/>
          <w:color w:val="000000" w:themeColor="text1"/>
        </w:rPr>
      </w:pPr>
    </w:p>
    <w:p w14:paraId="565218AC" w14:textId="77777777" w:rsidR="00976761" w:rsidRPr="00D1641B" w:rsidRDefault="00976761" w:rsidP="00976761">
      <w:r w:rsidRPr="00D1641B">
        <w:rPr>
          <w:rFonts w:cstheme="minorHAnsi"/>
          <w:b/>
          <w:bCs/>
          <w:color w:val="000000" w:themeColor="text1"/>
        </w:rPr>
        <w:t>Fig S2. Sensitivity power analysis curves for focused contrasts.</w:t>
      </w:r>
      <w:r w:rsidRPr="00D1641B">
        <w:rPr>
          <w:rFonts w:cstheme="minorHAnsi"/>
          <w:color w:val="000000" w:themeColor="text1"/>
        </w:rPr>
        <w:t xml:space="preserve">  </w:t>
      </w:r>
      <w:r w:rsidRPr="00D1641B">
        <w:t>Power to detect different</w:t>
      </w:r>
    </w:p>
    <w:p w14:paraId="26895EC5" w14:textId="77777777" w:rsidR="00976761" w:rsidRPr="00D1641B" w:rsidRDefault="00976761" w:rsidP="00976761"/>
    <w:p w14:paraId="7F056EB3" w14:textId="77777777" w:rsidR="00976761" w:rsidRPr="00D1641B" w:rsidRDefault="00976761" w:rsidP="00976761">
      <w:r w:rsidRPr="00D1641B">
        <w:t>sized effects as a function sample size.</w:t>
      </w:r>
    </w:p>
    <w:p w14:paraId="0E74BFA4" w14:textId="77777777" w:rsidR="00976761" w:rsidRPr="00D1641B" w:rsidRDefault="00976761" w:rsidP="00976761"/>
    <w:p w14:paraId="2FE8BEBC" w14:textId="77777777" w:rsidR="00976761" w:rsidRPr="00D1641B" w:rsidRDefault="00976761" w:rsidP="00976761">
      <w:pPr>
        <w:spacing w:line="480" w:lineRule="auto"/>
        <w:rPr>
          <w:rFonts w:cstheme="minorHAnsi"/>
          <w:color w:val="000000" w:themeColor="text1"/>
        </w:rPr>
      </w:pPr>
      <w:r w:rsidRPr="00D1641B">
        <w:rPr>
          <w:noProof/>
        </w:rPr>
        <w:drawing>
          <wp:inline distT="0" distB="0" distL="0" distR="0" wp14:anchorId="6D7ACE15" wp14:editId="514A2804">
            <wp:extent cx="6608573" cy="2383605"/>
            <wp:effectExtent l="0" t="0" r="0" b="444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5841" cy="2389833"/>
                    </a:xfrm>
                    <a:prstGeom prst="rect">
                      <a:avLst/>
                    </a:prstGeom>
                  </pic:spPr>
                </pic:pic>
              </a:graphicData>
            </a:graphic>
          </wp:inline>
        </w:drawing>
      </w:r>
    </w:p>
    <w:p w14:paraId="0EEA0911" w14:textId="77777777" w:rsidR="00976761" w:rsidRPr="00D1641B" w:rsidRDefault="00976761" w:rsidP="00976761">
      <w:pPr>
        <w:spacing w:line="480" w:lineRule="auto"/>
        <w:rPr>
          <w:rFonts w:cstheme="minorHAnsi"/>
          <w:b/>
          <w:bCs/>
          <w:color w:val="000000" w:themeColor="text1"/>
        </w:rPr>
      </w:pPr>
    </w:p>
    <w:p w14:paraId="00E3AE3D" w14:textId="77777777" w:rsidR="00DC678B" w:rsidRDefault="00DC678B" w:rsidP="00976761">
      <w:pPr>
        <w:spacing w:line="480" w:lineRule="auto"/>
        <w:rPr>
          <w:rFonts w:cstheme="minorHAnsi"/>
          <w:b/>
          <w:bCs/>
          <w:color w:val="000000" w:themeColor="text1"/>
        </w:rPr>
      </w:pPr>
    </w:p>
    <w:p w14:paraId="35951977" w14:textId="77777777" w:rsidR="00DC678B" w:rsidRDefault="00DC678B" w:rsidP="00976761">
      <w:pPr>
        <w:spacing w:line="480" w:lineRule="auto"/>
        <w:rPr>
          <w:rFonts w:cstheme="minorHAnsi"/>
          <w:b/>
          <w:bCs/>
          <w:color w:val="000000" w:themeColor="text1"/>
        </w:rPr>
      </w:pPr>
    </w:p>
    <w:p w14:paraId="732E1493" w14:textId="77777777" w:rsidR="00DC678B" w:rsidRDefault="00DC678B" w:rsidP="00976761">
      <w:pPr>
        <w:spacing w:line="480" w:lineRule="auto"/>
        <w:rPr>
          <w:rFonts w:cstheme="minorHAnsi"/>
          <w:b/>
          <w:bCs/>
          <w:color w:val="000000" w:themeColor="text1"/>
        </w:rPr>
      </w:pPr>
    </w:p>
    <w:p w14:paraId="50683EE1" w14:textId="77777777" w:rsidR="00DC678B" w:rsidRDefault="00DC678B" w:rsidP="00976761">
      <w:pPr>
        <w:spacing w:line="480" w:lineRule="auto"/>
        <w:rPr>
          <w:rFonts w:cstheme="minorHAnsi"/>
          <w:b/>
          <w:bCs/>
          <w:color w:val="000000" w:themeColor="text1"/>
        </w:rPr>
      </w:pPr>
    </w:p>
    <w:p w14:paraId="3A54F6B6" w14:textId="77777777" w:rsidR="00DC678B" w:rsidRDefault="00DC678B" w:rsidP="00976761">
      <w:pPr>
        <w:spacing w:line="480" w:lineRule="auto"/>
        <w:rPr>
          <w:rFonts w:cstheme="minorHAnsi"/>
          <w:b/>
          <w:bCs/>
          <w:color w:val="000000" w:themeColor="text1"/>
        </w:rPr>
      </w:pPr>
    </w:p>
    <w:p w14:paraId="5AA001CD" w14:textId="77777777" w:rsidR="00DC678B" w:rsidRDefault="00DC678B" w:rsidP="00976761">
      <w:pPr>
        <w:spacing w:line="480" w:lineRule="auto"/>
        <w:rPr>
          <w:rFonts w:cstheme="minorHAnsi"/>
          <w:b/>
          <w:bCs/>
          <w:color w:val="000000" w:themeColor="text1"/>
        </w:rPr>
      </w:pPr>
    </w:p>
    <w:p w14:paraId="5D5C8AC2" w14:textId="77777777" w:rsidR="00DC678B" w:rsidRDefault="00DC678B" w:rsidP="00976761">
      <w:pPr>
        <w:spacing w:line="480" w:lineRule="auto"/>
        <w:rPr>
          <w:rFonts w:cstheme="minorHAnsi"/>
          <w:b/>
          <w:bCs/>
          <w:color w:val="000000" w:themeColor="text1"/>
        </w:rPr>
      </w:pPr>
    </w:p>
    <w:p w14:paraId="3656E10F" w14:textId="77777777" w:rsidR="00DC678B" w:rsidRDefault="00DC678B" w:rsidP="00976761">
      <w:pPr>
        <w:spacing w:line="480" w:lineRule="auto"/>
        <w:rPr>
          <w:rFonts w:cstheme="minorHAnsi"/>
          <w:b/>
          <w:bCs/>
          <w:color w:val="000000" w:themeColor="text1"/>
        </w:rPr>
      </w:pPr>
    </w:p>
    <w:p w14:paraId="1F37FD2B" w14:textId="77777777" w:rsidR="00DC678B" w:rsidRDefault="00DC678B" w:rsidP="00976761">
      <w:pPr>
        <w:spacing w:line="480" w:lineRule="auto"/>
        <w:rPr>
          <w:rFonts w:cstheme="minorHAnsi"/>
          <w:b/>
          <w:bCs/>
          <w:color w:val="000000" w:themeColor="text1"/>
        </w:rPr>
      </w:pPr>
    </w:p>
    <w:p w14:paraId="121C2FBF" w14:textId="77777777" w:rsidR="00DC678B" w:rsidRDefault="00DC678B" w:rsidP="00976761">
      <w:pPr>
        <w:spacing w:line="480" w:lineRule="auto"/>
        <w:rPr>
          <w:rFonts w:cstheme="minorHAnsi"/>
          <w:b/>
          <w:bCs/>
          <w:color w:val="000000" w:themeColor="text1"/>
        </w:rPr>
      </w:pPr>
    </w:p>
    <w:p w14:paraId="3F59E7D7" w14:textId="77777777" w:rsidR="00DC678B" w:rsidRDefault="00DC678B" w:rsidP="00976761">
      <w:pPr>
        <w:spacing w:line="480" w:lineRule="auto"/>
        <w:rPr>
          <w:rFonts w:cstheme="minorHAnsi"/>
          <w:b/>
          <w:bCs/>
          <w:color w:val="000000" w:themeColor="text1"/>
        </w:rPr>
      </w:pPr>
    </w:p>
    <w:p w14:paraId="32ABF4A4" w14:textId="77777777" w:rsidR="00DC678B" w:rsidRDefault="00DC678B" w:rsidP="00976761">
      <w:pPr>
        <w:spacing w:line="480" w:lineRule="auto"/>
        <w:rPr>
          <w:rFonts w:cstheme="minorHAnsi"/>
          <w:b/>
          <w:bCs/>
          <w:color w:val="000000" w:themeColor="text1"/>
        </w:rPr>
      </w:pPr>
    </w:p>
    <w:p w14:paraId="436A91B0" w14:textId="425ADBB8" w:rsidR="00976761" w:rsidRPr="00D1641B" w:rsidRDefault="00976761" w:rsidP="00976761">
      <w:pPr>
        <w:spacing w:line="480" w:lineRule="auto"/>
        <w:rPr>
          <w:rFonts w:cstheme="minorHAnsi"/>
          <w:color w:val="000000" w:themeColor="text1"/>
        </w:rPr>
      </w:pPr>
      <w:r w:rsidRPr="00D1641B">
        <w:rPr>
          <w:rFonts w:cstheme="minorHAnsi"/>
          <w:b/>
          <w:bCs/>
          <w:color w:val="000000" w:themeColor="text1"/>
        </w:rPr>
        <w:lastRenderedPageBreak/>
        <w:t xml:space="preserve">Fig S3. Mean gains on assessments of numeracy after training for each of the five individual training variants. </w:t>
      </w:r>
      <w:r w:rsidRPr="00D1641B">
        <w:rPr>
          <w:rFonts w:cstheme="minorHAnsi"/>
          <w:color w:val="000000" w:themeColor="text1"/>
        </w:rPr>
        <w:t>Error bars are -/+ 1 SE.</w:t>
      </w:r>
    </w:p>
    <w:p w14:paraId="6A63F5D6" w14:textId="55615D79" w:rsidR="00976761" w:rsidRPr="00D1641B" w:rsidRDefault="00745811" w:rsidP="00976761">
      <w:pPr>
        <w:spacing w:line="480" w:lineRule="auto"/>
        <w:rPr>
          <w:rFonts w:cstheme="minorHAnsi"/>
          <w:color w:val="000000" w:themeColor="text1"/>
        </w:rPr>
      </w:pPr>
      <w:r>
        <w:rPr>
          <w:rFonts w:cstheme="minorHAnsi"/>
          <w:noProof/>
          <w:color w:val="000000" w:themeColor="text1"/>
        </w:rPr>
        <w:drawing>
          <wp:inline distT="0" distB="0" distL="0" distR="0" wp14:anchorId="134BD3EF" wp14:editId="46C2BC8B">
            <wp:extent cx="5943600" cy="359791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97910"/>
                    </a:xfrm>
                    <a:prstGeom prst="rect">
                      <a:avLst/>
                    </a:prstGeom>
                  </pic:spPr>
                </pic:pic>
              </a:graphicData>
            </a:graphic>
          </wp:inline>
        </w:drawing>
      </w:r>
    </w:p>
    <w:p w14:paraId="17DAF7F9" w14:textId="5B3227D9" w:rsidR="00976761" w:rsidRPr="00D1641B" w:rsidRDefault="00976761" w:rsidP="00976761">
      <w:pPr>
        <w:spacing w:line="480" w:lineRule="auto"/>
        <w:rPr>
          <w:rFonts w:cstheme="minorHAnsi"/>
          <w:b/>
          <w:color w:val="000000" w:themeColor="text1"/>
        </w:rPr>
      </w:pPr>
    </w:p>
    <w:p w14:paraId="4667CE25" w14:textId="77777777" w:rsidR="00976761" w:rsidRPr="00D1641B" w:rsidRDefault="00976761" w:rsidP="00976761">
      <w:pPr>
        <w:spacing w:line="480" w:lineRule="auto"/>
        <w:rPr>
          <w:rFonts w:cstheme="minorHAnsi"/>
          <w:b/>
          <w:color w:val="000000" w:themeColor="text1"/>
        </w:rPr>
      </w:pPr>
    </w:p>
    <w:p w14:paraId="7E3A3A60" w14:textId="77777777" w:rsidR="00DC678B" w:rsidRDefault="00DC678B" w:rsidP="00976761">
      <w:pPr>
        <w:spacing w:line="480" w:lineRule="auto"/>
        <w:rPr>
          <w:rFonts w:cstheme="minorHAnsi"/>
          <w:b/>
          <w:color w:val="000000" w:themeColor="text1"/>
          <w:sz w:val="32"/>
          <w:szCs w:val="32"/>
        </w:rPr>
      </w:pPr>
    </w:p>
    <w:p w14:paraId="2929B7B8" w14:textId="77777777" w:rsidR="00DC678B" w:rsidRDefault="00DC678B" w:rsidP="00976761">
      <w:pPr>
        <w:spacing w:line="480" w:lineRule="auto"/>
        <w:rPr>
          <w:rFonts w:cstheme="minorHAnsi"/>
          <w:b/>
          <w:color w:val="000000" w:themeColor="text1"/>
          <w:sz w:val="32"/>
          <w:szCs w:val="32"/>
        </w:rPr>
      </w:pPr>
    </w:p>
    <w:p w14:paraId="47188BDE" w14:textId="77777777" w:rsidR="00DC678B" w:rsidRDefault="00DC678B" w:rsidP="00976761">
      <w:pPr>
        <w:spacing w:line="480" w:lineRule="auto"/>
        <w:rPr>
          <w:rFonts w:cstheme="minorHAnsi"/>
          <w:b/>
          <w:color w:val="000000" w:themeColor="text1"/>
          <w:sz w:val="32"/>
          <w:szCs w:val="32"/>
        </w:rPr>
      </w:pPr>
    </w:p>
    <w:p w14:paraId="56435A5E" w14:textId="77777777" w:rsidR="00DC678B" w:rsidRDefault="00DC678B" w:rsidP="00976761">
      <w:pPr>
        <w:spacing w:line="480" w:lineRule="auto"/>
        <w:rPr>
          <w:rFonts w:cstheme="minorHAnsi"/>
          <w:b/>
          <w:color w:val="000000" w:themeColor="text1"/>
          <w:sz w:val="32"/>
          <w:szCs w:val="32"/>
        </w:rPr>
      </w:pPr>
    </w:p>
    <w:p w14:paraId="40C9F29A" w14:textId="77777777" w:rsidR="00DC678B" w:rsidRDefault="00DC678B" w:rsidP="00976761">
      <w:pPr>
        <w:spacing w:line="480" w:lineRule="auto"/>
        <w:rPr>
          <w:rFonts w:cstheme="minorHAnsi"/>
          <w:b/>
          <w:color w:val="000000" w:themeColor="text1"/>
          <w:sz w:val="32"/>
          <w:szCs w:val="32"/>
        </w:rPr>
      </w:pPr>
    </w:p>
    <w:p w14:paraId="1314A6AC" w14:textId="77777777" w:rsidR="00DC678B" w:rsidRDefault="00DC678B" w:rsidP="00976761">
      <w:pPr>
        <w:spacing w:line="480" w:lineRule="auto"/>
        <w:rPr>
          <w:rFonts w:cstheme="minorHAnsi"/>
          <w:b/>
          <w:color w:val="000000" w:themeColor="text1"/>
          <w:sz w:val="32"/>
          <w:szCs w:val="32"/>
        </w:rPr>
      </w:pPr>
    </w:p>
    <w:p w14:paraId="6AB8FB50" w14:textId="77777777" w:rsidR="00DC678B" w:rsidRDefault="00DC678B" w:rsidP="00976761">
      <w:pPr>
        <w:spacing w:line="480" w:lineRule="auto"/>
        <w:rPr>
          <w:rFonts w:cstheme="minorHAnsi"/>
          <w:b/>
          <w:color w:val="000000" w:themeColor="text1"/>
          <w:sz w:val="32"/>
          <w:szCs w:val="32"/>
        </w:rPr>
      </w:pPr>
    </w:p>
    <w:p w14:paraId="175C2E3F" w14:textId="1AF2210D" w:rsidR="00976761" w:rsidRPr="00841B3B" w:rsidRDefault="00841B3B" w:rsidP="00976761">
      <w:pPr>
        <w:spacing w:line="480" w:lineRule="auto"/>
        <w:rPr>
          <w:rFonts w:cstheme="minorHAnsi"/>
          <w:b/>
          <w:color w:val="000000" w:themeColor="text1"/>
          <w:sz w:val="32"/>
          <w:szCs w:val="32"/>
        </w:rPr>
      </w:pPr>
      <w:r w:rsidRPr="00841B3B">
        <w:rPr>
          <w:rFonts w:cstheme="minorHAnsi"/>
          <w:b/>
          <w:color w:val="000000" w:themeColor="text1"/>
          <w:sz w:val="32"/>
          <w:szCs w:val="32"/>
        </w:rPr>
        <w:lastRenderedPageBreak/>
        <w:t>Te</w:t>
      </w:r>
      <w:r w:rsidRPr="006A2356">
        <w:rPr>
          <w:rFonts w:cstheme="minorHAnsi"/>
          <w:b/>
          <w:color w:val="000000" w:themeColor="text1"/>
          <w:sz w:val="32"/>
          <w:szCs w:val="32"/>
        </w:rPr>
        <w:t xml:space="preserve">xt </w:t>
      </w:r>
      <w:r w:rsidRPr="00841B3B">
        <w:rPr>
          <w:rFonts w:cstheme="minorHAnsi"/>
          <w:b/>
          <w:color w:val="000000" w:themeColor="text1"/>
          <w:sz w:val="32"/>
          <w:szCs w:val="32"/>
        </w:rPr>
        <w:t xml:space="preserve">S1. </w:t>
      </w:r>
      <w:r w:rsidR="00976761" w:rsidRPr="00841B3B">
        <w:rPr>
          <w:rFonts w:cstheme="minorHAnsi"/>
          <w:b/>
          <w:color w:val="000000" w:themeColor="text1"/>
          <w:sz w:val="32"/>
          <w:szCs w:val="32"/>
        </w:rPr>
        <w:t>Pre-training abilities and training compliance between focused training variant groupings</w:t>
      </w:r>
    </w:p>
    <w:p w14:paraId="4914437D" w14:textId="77777777" w:rsidR="00841B3B" w:rsidRDefault="00841B3B" w:rsidP="00976761">
      <w:pPr>
        <w:spacing w:line="480" w:lineRule="auto"/>
        <w:rPr>
          <w:rFonts w:cstheme="minorHAnsi"/>
          <w:b/>
          <w:color w:val="000000" w:themeColor="text1"/>
        </w:rPr>
      </w:pPr>
    </w:p>
    <w:p w14:paraId="4666E155" w14:textId="31313D95" w:rsidR="00976761" w:rsidRPr="006A2356" w:rsidRDefault="00976761" w:rsidP="00976761">
      <w:pPr>
        <w:spacing w:line="480" w:lineRule="auto"/>
        <w:rPr>
          <w:rFonts w:cstheme="minorHAnsi"/>
          <w:b/>
          <w:color w:val="000000" w:themeColor="text1"/>
          <w:sz w:val="28"/>
          <w:szCs w:val="28"/>
        </w:rPr>
      </w:pPr>
      <w:r w:rsidRPr="00841B3B">
        <w:rPr>
          <w:rFonts w:cstheme="minorHAnsi"/>
          <w:b/>
          <w:color w:val="000000" w:themeColor="text1"/>
          <w:sz w:val="28"/>
          <w:szCs w:val="28"/>
        </w:rPr>
        <w:t xml:space="preserve">Symbolic </w:t>
      </w:r>
      <w:r w:rsidRPr="00841B3B">
        <w:rPr>
          <w:rFonts w:cstheme="minorHAnsi"/>
          <w:b/>
          <w:bCs/>
          <w:color w:val="000000" w:themeColor="text1"/>
          <w:sz w:val="28"/>
          <w:szCs w:val="28"/>
        </w:rPr>
        <w:t>vs.</w:t>
      </w:r>
      <w:r w:rsidRPr="00841B3B">
        <w:rPr>
          <w:rFonts w:cstheme="minorHAnsi"/>
          <w:b/>
          <w:color w:val="000000" w:themeColor="text1"/>
          <w:sz w:val="28"/>
          <w:szCs w:val="28"/>
        </w:rPr>
        <w:t xml:space="preserve"> non-symbolic</w:t>
      </w:r>
    </w:p>
    <w:p w14:paraId="73DF476D" w14:textId="77777777"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Preliminary analyses showed that the symbolic (abacus counting, verbal counting, or verbal labeling, n =130) and non-symbolic (set-based or sequential non-symbolic enumeration, n = 85) variant groupings were well balanced before training. More specifically, there were no major differences between symbolic and non-symbolic training types in age (F(1,213) = 2.455, p = .119, partial eta squared = .011), count list knowledge (F(1,209) = 1.107, p = .294, partial eta squared = .005), or vocabulary (F(1,208) = 0.030, p = .862, partial eta squared &lt; .001).</w:t>
      </w:r>
    </w:p>
    <w:p w14:paraId="57C420B9" w14:textId="77777777" w:rsidR="00976761" w:rsidRPr="00D1641B" w:rsidRDefault="00976761" w:rsidP="00976761">
      <w:pPr>
        <w:spacing w:line="480" w:lineRule="auto"/>
        <w:ind w:firstLine="720"/>
        <w:rPr>
          <w:rFonts w:cstheme="minorHAnsi"/>
          <w:b/>
          <w:color w:val="000000" w:themeColor="text1"/>
        </w:rPr>
      </w:pPr>
      <w:r w:rsidRPr="00D1641B">
        <w:rPr>
          <w:rFonts w:cstheme="minorHAnsi"/>
          <w:color w:val="000000" w:themeColor="text1"/>
        </w:rPr>
        <w:t>There were also no pre-test differences between variant groupings in counting proficiency (F (1,213) = 0.035, p = .852, partial eta squared &lt; .001), numerical comparison (F (1,212) = 1.644, p = .201, partial eta squared = .008), arithmetic (F(1,175) = 0.827, p = .364, partial eta squared = .005), one-to-one correspondence (F(1,168) = 2.396, p = .124, partial eta squared = .014), or when counting proficiency was recoded into knower-levels (F(1,210) = 0.233, p = .630, partial eta squared = .001).</w:t>
      </w:r>
    </w:p>
    <w:p w14:paraId="1A284A6D" w14:textId="65130718"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The symbolic and non-symbolic training groups were similarly compliant on the actual training. There were no major differences in the number of training trials completed (F(1,213) = 0.415, p = .520, partial eta squared = .002), proportion of correct answers in training (F(1,212) = 1.279, p = .259, partial eta squared = .006), or highest level of mastered (i.e., most difficult level reached over the course of training, F(1,204) = 0.012</w:t>
      </w:r>
      <w:r w:rsidR="00DF0310" w:rsidRPr="00D1641B">
        <w:rPr>
          <w:rFonts w:cstheme="minorHAnsi"/>
          <w:color w:val="000000" w:themeColor="text1"/>
        </w:rPr>
        <w:t>,</w:t>
      </w:r>
      <w:r w:rsidRPr="00D1641B">
        <w:rPr>
          <w:rFonts w:cstheme="minorHAnsi"/>
          <w:color w:val="000000" w:themeColor="text1"/>
        </w:rPr>
        <w:t xml:space="preserve"> p = .911, partial eta squared &lt; .001) between these training types. </w:t>
      </w:r>
    </w:p>
    <w:p w14:paraId="16BBFCAF" w14:textId="77777777" w:rsidR="00976761" w:rsidRPr="00D1641B" w:rsidRDefault="00976761" w:rsidP="00976761">
      <w:pPr>
        <w:spacing w:line="480" w:lineRule="auto"/>
        <w:rPr>
          <w:rFonts w:cstheme="minorHAnsi"/>
          <w:color w:val="000000" w:themeColor="text1"/>
          <w:sz w:val="28"/>
          <w:szCs w:val="28"/>
        </w:rPr>
      </w:pPr>
      <w:r w:rsidRPr="00D1641B">
        <w:rPr>
          <w:rFonts w:cstheme="minorHAnsi"/>
          <w:b/>
          <w:bCs/>
          <w:color w:val="000000" w:themeColor="text1"/>
          <w:sz w:val="28"/>
          <w:szCs w:val="28"/>
        </w:rPr>
        <w:t>Verbal vs. non-verbal</w:t>
      </w:r>
    </w:p>
    <w:p w14:paraId="44D98B2F" w14:textId="3AA9EFBC"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lastRenderedPageBreak/>
        <w:t>Preliminary analyses showed that the recombined verbal (verbal counting or verbal labeling, n = 93) versus non-verbal (set-based enumeration, sequential non-symbolic enumeration, and abacus counting, n = 122) training variant groupings were also fairly well balanced at pretest. More specifically, there were no pretraining differences between verbal and non-verbal training types in age (F(1,213) = 0.793, p = .374, partial eta squared = .004), vocabulary (F(1,208) = 2.387, p = .124, partial eta squared = .011), or count list knowledge (F(1,209) = 0.026</w:t>
      </w:r>
      <w:r w:rsidR="00D67DD9" w:rsidRPr="00D1641B">
        <w:rPr>
          <w:rFonts w:cstheme="minorHAnsi"/>
          <w:color w:val="000000" w:themeColor="text1"/>
        </w:rPr>
        <w:t>,</w:t>
      </w:r>
      <w:r w:rsidRPr="00D1641B">
        <w:rPr>
          <w:rFonts w:cstheme="minorHAnsi"/>
          <w:color w:val="000000" w:themeColor="text1"/>
        </w:rPr>
        <w:t xml:space="preserve"> p = .872, partial eta squared &lt;.001).</w:t>
      </w:r>
    </w:p>
    <w:p w14:paraId="68BD5A18" w14:textId="4049E54C"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 xml:space="preserve">There were also no pre-test differences between variant groupings in counting proficiency (F(1,213) = </w:t>
      </w:r>
      <w:r w:rsidR="003C5DE5" w:rsidRPr="00D1641B">
        <w:rPr>
          <w:rFonts w:cstheme="minorHAnsi"/>
          <w:color w:val="000000" w:themeColor="text1"/>
        </w:rPr>
        <w:t>0</w:t>
      </w:r>
      <w:r w:rsidRPr="00D1641B">
        <w:rPr>
          <w:rFonts w:cstheme="minorHAnsi"/>
          <w:color w:val="000000" w:themeColor="text1"/>
        </w:rPr>
        <w:t xml:space="preserve">.303, p = .582, partial eta squared = .001), numerical comparison (F(1,212) = 0.002, p = .966, partial eta squared &lt; .001), one-to-one correspondence (F(1,168) = </w:t>
      </w:r>
      <w:r w:rsidR="003C5DE5" w:rsidRPr="00D1641B">
        <w:rPr>
          <w:rFonts w:cstheme="minorHAnsi"/>
          <w:color w:val="000000" w:themeColor="text1"/>
        </w:rPr>
        <w:t>0</w:t>
      </w:r>
      <w:r w:rsidRPr="00D1641B">
        <w:rPr>
          <w:rFonts w:cstheme="minorHAnsi"/>
          <w:color w:val="000000" w:themeColor="text1"/>
        </w:rPr>
        <w:t>.005, p = .942, partial eta squared &lt; .001), or when counting proficiency was recoded into knower-levels (F(1,210) = 0.951, p = .331, partial eta squared = .005). The groupings did differ at pretest on arithmetic</w:t>
      </w:r>
      <w:r w:rsidR="003C5DE5" w:rsidRPr="00D1641B">
        <w:rPr>
          <w:rFonts w:cstheme="minorHAnsi"/>
          <w:color w:val="000000" w:themeColor="text1"/>
        </w:rPr>
        <w:t xml:space="preserve"> (</w:t>
      </w:r>
      <w:r w:rsidRPr="00D1641B">
        <w:rPr>
          <w:rFonts w:cstheme="minorHAnsi"/>
          <w:color w:val="000000" w:themeColor="text1"/>
        </w:rPr>
        <w:t>F(1,175) = 7.662, p = .006, partial eta squared = .042), with those who received non-verbal numerical training having higher arithmetic scores before training than those that received verbal numerical training. As was standard in all our focused analyses, pre-test scores were always entered as a covariate in ANCOVA models to account for differences in starting point before training (see main text).</w:t>
      </w:r>
    </w:p>
    <w:p w14:paraId="43364A9F" w14:textId="31BE89A4" w:rsidR="00976761" w:rsidRPr="00D1641B" w:rsidRDefault="00976761" w:rsidP="00976761">
      <w:pPr>
        <w:spacing w:line="480" w:lineRule="auto"/>
        <w:ind w:firstLine="720"/>
        <w:rPr>
          <w:rFonts w:cstheme="minorHAnsi"/>
          <w:b/>
          <w:bCs/>
          <w:color w:val="000000" w:themeColor="text1"/>
        </w:rPr>
      </w:pPr>
      <w:r w:rsidRPr="00D1641B">
        <w:rPr>
          <w:rFonts w:cstheme="minorHAnsi"/>
          <w:color w:val="000000" w:themeColor="text1"/>
        </w:rPr>
        <w:t xml:space="preserve">Verbal and non-verbal training groups also were similarly compliant on the actual training. There were no differences in number of training trials completed (F(1,213) = 0.306, p = .581, partial eta squared = .001), proportion of correct answers in training (F(1,212) = 0.559, p = .456, partial eta squared = .003), or level of mastery (F(1,204) = 0.653, p = .420, partial eta squared = .003) between training types. </w:t>
      </w:r>
    </w:p>
    <w:p w14:paraId="14D991ED" w14:textId="77777777" w:rsidR="00976761" w:rsidRPr="00D1641B" w:rsidRDefault="00976761" w:rsidP="00976761">
      <w:pPr>
        <w:spacing w:line="480" w:lineRule="auto"/>
        <w:rPr>
          <w:rFonts w:cstheme="minorHAnsi"/>
          <w:color w:val="000000" w:themeColor="text1"/>
          <w:sz w:val="28"/>
          <w:szCs w:val="28"/>
        </w:rPr>
      </w:pPr>
      <w:r w:rsidRPr="00D1641B">
        <w:rPr>
          <w:rFonts w:cstheme="minorHAnsi"/>
          <w:b/>
          <w:bCs/>
          <w:color w:val="000000" w:themeColor="text1"/>
          <w:sz w:val="28"/>
          <w:szCs w:val="28"/>
        </w:rPr>
        <w:t>Symbolic verbal vs. symbolic non-verbal (Abacus)</w:t>
      </w:r>
    </w:p>
    <w:p w14:paraId="79BFF49B" w14:textId="77777777"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lastRenderedPageBreak/>
        <w:t>Preliminary analyses showed that there were no pretraining differences between non-verbal symbolic abacus (i.e., abacus counting, n = 37) and the verbal (verbal counting or verbal labeling, n = 93) training variant groupings in count list knowledge (F(1,126) = 0.643, p = .424, partial eta squared = .005).  However, groups differed in age (F(1,128) = 7.412, p = .007, partial eta squared = .055) and vocabulary (F(1,125) = 4.522, p = .035, partial eta squared = .035) at pre-test.  Significant effects between these variant groupings on training outcomes, if any, were followed up with additional analyses with age and vocabulary entered as covariates to account for these differences (see main text).</w:t>
      </w:r>
    </w:p>
    <w:p w14:paraId="5417D166" w14:textId="77777777"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 xml:space="preserve">There were no pretraining differences between these variant groupings in counting proficiency (F(1,128) = 0.321, p = .572, partial eta squared = .003), numerical comparison (F(1,128) = 1.699, p = .195, partial eta squared = .013), one-to-one correspondence (F(1,97) = 1.484, p = .226, partial eta squared = .015), or when counting proficiency was recoded into knower-levels (F(1,126) = 0.765 p = .383, partial eta squared = .006). </w:t>
      </w:r>
    </w:p>
    <w:p w14:paraId="30C90FE5" w14:textId="77777777"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Groups differed in pre-test arithmetic: F(1,101) = 7.298, p = .008, partial eta squared = .067), with those who received non-verbal symbolic numerical training being older and having higher vocabulary and arithmetic scores before training than those that received verbal symbolic training. As was standard in all our focused analyses, pre-test scores were always entered as a covariate in ANCOVA models to account for differences in starting point before training (see main text).</w:t>
      </w:r>
    </w:p>
    <w:p w14:paraId="2C7395DD" w14:textId="58142952"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 xml:space="preserve">There were some differences on the actual training. The non-verbal symbolic training group completed had a higher proportion of correct answers in training </w:t>
      </w:r>
      <w:r w:rsidR="00034184" w:rsidRPr="00D1641B">
        <w:rPr>
          <w:rFonts w:cstheme="minorHAnsi"/>
          <w:color w:val="000000" w:themeColor="text1"/>
        </w:rPr>
        <w:t xml:space="preserve">than the verbal-symbolic group </w:t>
      </w:r>
      <w:r w:rsidRPr="00D1641B">
        <w:rPr>
          <w:rFonts w:cstheme="minorHAnsi"/>
          <w:color w:val="000000" w:themeColor="text1"/>
        </w:rPr>
        <w:t>(F(1,</w:t>
      </w:r>
      <w:r w:rsidR="0019539B" w:rsidRPr="00D1641B">
        <w:rPr>
          <w:rFonts w:cstheme="minorHAnsi"/>
          <w:color w:val="000000" w:themeColor="text1"/>
        </w:rPr>
        <w:t>128</w:t>
      </w:r>
      <w:r w:rsidRPr="00D1641B">
        <w:rPr>
          <w:rFonts w:cstheme="minorHAnsi"/>
          <w:color w:val="000000" w:themeColor="text1"/>
        </w:rPr>
        <w:t xml:space="preserve">) = </w:t>
      </w:r>
      <w:r w:rsidR="0019539B" w:rsidRPr="00D1641B">
        <w:rPr>
          <w:rFonts w:cstheme="minorHAnsi"/>
          <w:color w:val="000000" w:themeColor="text1"/>
        </w:rPr>
        <w:t>4.120</w:t>
      </w:r>
      <w:r w:rsidRPr="00D1641B">
        <w:rPr>
          <w:rFonts w:cstheme="minorHAnsi"/>
          <w:color w:val="000000" w:themeColor="text1"/>
        </w:rPr>
        <w:t>, p = .0</w:t>
      </w:r>
      <w:r w:rsidR="0019539B" w:rsidRPr="00D1641B">
        <w:rPr>
          <w:rFonts w:cstheme="minorHAnsi"/>
          <w:color w:val="000000" w:themeColor="text1"/>
        </w:rPr>
        <w:t>44</w:t>
      </w:r>
      <w:r w:rsidRPr="00D1641B">
        <w:rPr>
          <w:rFonts w:cstheme="minorHAnsi"/>
          <w:color w:val="000000" w:themeColor="text1"/>
        </w:rPr>
        <w:t>, partial eta squared = .03</w:t>
      </w:r>
      <w:r w:rsidR="0019539B" w:rsidRPr="00D1641B">
        <w:rPr>
          <w:rFonts w:cstheme="minorHAnsi"/>
          <w:color w:val="000000" w:themeColor="text1"/>
        </w:rPr>
        <w:t>1</w:t>
      </w:r>
      <w:r w:rsidRPr="00D1641B">
        <w:rPr>
          <w:rFonts w:cstheme="minorHAnsi"/>
          <w:color w:val="000000" w:themeColor="text1"/>
        </w:rPr>
        <w:t>)</w:t>
      </w:r>
      <w:r w:rsidR="00034184" w:rsidRPr="00D1641B">
        <w:rPr>
          <w:rFonts w:cstheme="minorHAnsi"/>
          <w:color w:val="000000" w:themeColor="text1"/>
        </w:rPr>
        <w:t xml:space="preserve">. There were no differences in </w:t>
      </w:r>
      <w:r w:rsidR="00034184" w:rsidRPr="00D1641B">
        <w:rPr>
          <w:rFonts w:cstheme="minorHAnsi"/>
          <w:color w:val="000000" w:themeColor="text1"/>
        </w:rPr>
        <w:lastRenderedPageBreak/>
        <w:t>number of training trials completed (F(1,128) = 1.998, p = .160, partial eta squared = .015),or highest</w:t>
      </w:r>
      <w:r w:rsidRPr="00D1641B">
        <w:rPr>
          <w:rFonts w:cstheme="minorHAnsi"/>
          <w:color w:val="000000" w:themeColor="text1"/>
        </w:rPr>
        <w:t xml:space="preserve"> level of mastery (F(1,</w:t>
      </w:r>
      <w:r w:rsidR="0019539B" w:rsidRPr="00D1641B">
        <w:rPr>
          <w:rFonts w:cstheme="minorHAnsi"/>
          <w:color w:val="000000" w:themeColor="text1"/>
        </w:rPr>
        <w:t>122</w:t>
      </w:r>
      <w:r w:rsidRPr="00D1641B">
        <w:rPr>
          <w:rFonts w:cstheme="minorHAnsi"/>
          <w:color w:val="000000" w:themeColor="text1"/>
        </w:rPr>
        <w:t xml:space="preserve">) = </w:t>
      </w:r>
      <w:r w:rsidR="0019539B" w:rsidRPr="00D1641B">
        <w:rPr>
          <w:rFonts w:cstheme="minorHAnsi"/>
          <w:color w:val="000000" w:themeColor="text1"/>
        </w:rPr>
        <w:t>1.555</w:t>
      </w:r>
      <w:r w:rsidRPr="00D1641B">
        <w:rPr>
          <w:rFonts w:cstheme="minorHAnsi"/>
          <w:color w:val="000000" w:themeColor="text1"/>
        </w:rPr>
        <w:t>, p = .</w:t>
      </w:r>
      <w:r w:rsidR="0019539B" w:rsidRPr="00D1641B">
        <w:rPr>
          <w:rFonts w:cstheme="minorHAnsi"/>
          <w:color w:val="000000" w:themeColor="text1"/>
        </w:rPr>
        <w:t>215</w:t>
      </w:r>
      <w:r w:rsidRPr="00D1641B">
        <w:rPr>
          <w:rFonts w:cstheme="minorHAnsi"/>
          <w:color w:val="000000" w:themeColor="text1"/>
        </w:rPr>
        <w:t>, partial eta squared = .0</w:t>
      </w:r>
      <w:r w:rsidR="0019539B" w:rsidRPr="00D1641B">
        <w:rPr>
          <w:rFonts w:cstheme="minorHAnsi"/>
          <w:color w:val="000000" w:themeColor="text1"/>
        </w:rPr>
        <w:t>13</w:t>
      </w:r>
      <w:r w:rsidRPr="00D1641B">
        <w:rPr>
          <w:rFonts w:cstheme="minorHAnsi"/>
          <w:color w:val="000000" w:themeColor="text1"/>
        </w:rPr>
        <w:t xml:space="preserve">). </w:t>
      </w:r>
    </w:p>
    <w:p w14:paraId="694918AC" w14:textId="77777777" w:rsidR="00976761" w:rsidRPr="00D1641B" w:rsidRDefault="00976761" w:rsidP="00976761">
      <w:pPr>
        <w:spacing w:line="480" w:lineRule="auto"/>
        <w:rPr>
          <w:rFonts w:cstheme="minorHAnsi"/>
          <w:color w:val="000000" w:themeColor="text1"/>
          <w:sz w:val="28"/>
          <w:szCs w:val="28"/>
        </w:rPr>
      </w:pPr>
      <w:r w:rsidRPr="00D1641B">
        <w:rPr>
          <w:rFonts w:cstheme="minorHAnsi"/>
          <w:b/>
          <w:bCs/>
          <w:color w:val="000000" w:themeColor="text1"/>
          <w:sz w:val="28"/>
          <w:szCs w:val="28"/>
        </w:rPr>
        <w:t>Abacus vs. non-symbolic</w:t>
      </w:r>
    </w:p>
    <w:p w14:paraId="34447313" w14:textId="77777777"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 xml:space="preserve">There were no pretest differences between training with the non-verbal symbolic abacus (n = 37) and those who trained with non-symbolic numerical comparison only (set-based or sequential non-symbolic enumeration, n = 85) on vocabulary (F(1,116) = 1.613, p = .207, partial eta squared = .014), count list knowledge (F(1,117) = 1.679, p = .198, partial eta squared = .014).  However, there was a grouping difference by age (F(1,120) = 8.639, p = .004, partial eta squared = .067).  Significant effects between these variant groupings on training outcomes, if any, were followed up with additional analyses with age entered as a covariate to account for these differences. </w:t>
      </w:r>
    </w:p>
    <w:p w14:paraId="40FF6BA8" w14:textId="7C4041A5"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There were no pre-test differences between these training groupings in counting proficiency (F(1,120) = 0.086, p = .770, partial eta squared = .001), numerical comparison (F(1,119) = 3.375, p = .069, partial eta squared = .028), arithmetic (F(1,109) = 1.296, p = .257, partial eta squared = .012), one-to-one correspondence (F(1,104) = 3.589, p = .061, partial eta squared</w:t>
      </w:r>
      <w:r w:rsidR="00463933" w:rsidRPr="00D1641B">
        <w:rPr>
          <w:rFonts w:cstheme="minorHAnsi"/>
          <w:color w:val="000000" w:themeColor="text1"/>
        </w:rPr>
        <w:t xml:space="preserve"> </w:t>
      </w:r>
      <w:r w:rsidRPr="00D1641B">
        <w:rPr>
          <w:rFonts w:cstheme="minorHAnsi"/>
          <w:color w:val="000000" w:themeColor="text1"/>
        </w:rPr>
        <w:t xml:space="preserve">= .033), or when counting proficiency was recoded into knower-levels (F(1,118)= 0.086, p = .770, partial eta squared = .001). </w:t>
      </w:r>
    </w:p>
    <w:p w14:paraId="21D1D803" w14:textId="526112D4"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There was no difference in total training trials completed (F(1,120) =</w:t>
      </w:r>
      <w:r w:rsidR="003765E7" w:rsidRPr="00D1641B">
        <w:rPr>
          <w:rFonts w:cstheme="minorHAnsi"/>
          <w:color w:val="000000" w:themeColor="text1"/>
        </w:rPr>
        <w:t xml:space="preserve"> </w:t>
      </w:r>
      <w:r w:rsidRPr="00D1641B">
        <w:rPr>
          <w:rFonts w:cstheme="minorHAnsi"/>
          <w:color w:val="000000" w:themeColor="text1"/>
        </w:rPr>
        <w:t>2.029, p = .157, partial eta squared =</w:t>
      </w:r>
      <w:r w:rsidR="003765E7" w:rsidRPr="00D1641B">
        <w:rPr>
          <w:rFonts w:cstheme="minorHAnsi"/>
          <w:color w:val="000000" w:themeColor="text1"/>
        </w:rPr>
        <w:t xml:space="preserve"> </w:t>
      </w:r>
      <w:r w:rsidRPr="00D1641B">
        <w:rPr>
          <w:rFonts w:cstheme="minorHAnsi"/>
          <w:color w:val="000000" w:themeColor="text1"/>
        </w:rPr>
        <w:t>.017) or highest training level reached (F(1,117) = 0.801, p = .373, partial eta squared = .007).  However, there was a difference between groupings in proportion of correct answers in training (F(1,119) = 6.152, p = .015, partial eta squared = .049).</w:t>
      </w:r>
    </w:p>
    <w:p w14:paraId="0A58A59D" w14:textId="77777777" w:rsidR="00976761" w:rsidRPr="00D1641B" w:rsidRDefault="00976761" w:rsidP="00976761">
      <w:pPr>
        <w:spacing w:line="480" w:lineRule="auto"/>
        <w:rPr>
          <w:rFonts w:cstheme="minorHAnsi"/>
          <w:color w:val="000000" w:themeColor="text1"/>
          <w:sz w:val="28"/>
          <w:szCs w:val="28"/>
        </w:rPr>
      </w:pPr>
      <w:r w:rsidRPr="00D1641B">
        <w:rPr>
          <w:rFonts w:cstheme="minorHAnsi"/>
          <w:b/>
          <w:bCs/>
          <w:color w:val="000000" w:themeColor="text1"/>
          <w:sz w:val="28"/>
          <w:szCs w:val="28"/>
        </w:rPr>
        <w:t>Verbal vs. non-symbolic</w:t>
      </w:r>
    </w:p>
    <w:p w14:paraId="05D62632" w14:textId="0F1C72FA"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lastRenderedPageBreak/>
        <w:t xml:space="preserve">There were no pretest differences between those who trained with verbal symbolic aids (verbal counting or verbal labeling, n = 93) and those who trained with non-symbolic numerical comparison (set-based or sequential non-symbolic enumeration, n = 85) on age </w:t>
      </w:r>
      <w:r w:rsidR="00C054AE" w:rsidRPr="00D1641B">
        <w:rPr>
          <w:rFonts w:cstheme="minorHAnsi"/>
          <w:color w:val="000000" w:themeColor="text1"/>
        </w:rPr>
        <w:t>(</w:t>
      </w:r>
      <w:r w:rsidRPr="00D1641B">
        <w:rPr>
          <w:rFonts w:cstheme="minorHAnsi"/>
          <w:color w:val="000000" w:themeColor="text1"/>
        </w:rPr>
        <w:t>F(1,176)  = 0.219, p = .640, partial eta squared =.001</w:t>
      </w:r>
      <w:r w:rsidR="00C054AE" w:rsidRPr="00D1641B">
        <w:rPr>
          <w:rFonts w:cstheme="minorHAnsi"/>
          <w:color w:val="000000" w:themeColor="text1"/>
        </w:rPr>
        <w:t>)</w:t>
      </w:r>
      <w:r w:rsidRPr="00D1641B">
        <w:rPr>
          <w:rFonts w:cstheme="minorHAnsi"/>
          <w:color w:val="000000" w:themeColor="text1"/>
        </w:rPr>
        <w:t>, vocabulary (F(1,173) = 0.806, p = .371, partial eta squared = .005), or count list knowledge (F(1,173) = 0.497, p = .482, partial eta squared =.003).</w:t>
      </w:r>
    </w:p>
    <w:p w14:paraId="0383FB73" w14:textId="77777777" w:rsidR="00976761" w:rsidRPr="00D1641B" w:rsidRDefault="00976761" w:rsidP="00976761">
      <w:pPr>
        <w:suppressAutoHyphens/>
        <w:topLinePunct/>
        <w:snapToGrid w:val="0"/>
        <w:spacing w:line="480" w:lineRule="auto"/>
        <w:ind w:firstLine="720"/>
        <w:mirrorIndents/>
        <w:rPr>
          <w:rFonts w:cstheme="minorHAnsi"/>
          <w:color w:val="000000" w:themeColor="text1"/>
        </w:rPr>
      </w:pPr>
      <w:r w:rsidRPr="00D1641B">
        <w:rPr>
          <w:rFonts w:cstheme="minorHAnsi"/>
          <w:color w:val="000000" w:themeColor="text1"/>
        </w:rPr>
        <w:t xml:space="preserve">There were also no differences between these groupings in pre-test counting proficiency (F(1,176) = 0.157, p = .693, partial eta squared = .001), numerical comparison (F(1,175) = 0.520, p = .472, partial eta squared = .003), one-to-one correspondence (F(1,133) = 0.847, p = .359, partial eta squared = .006), or when counting proficiency was recoded into knower-levels (F(1,174)= 0.627, p = .429, partial eta squared = .004). However, there was a pre-test difference in arithmetic (F(1,138) = 4.967, p = .027, partial eta squared =.035). As in all of our focused analyses, pre-test score was entered as a covariate to account for these differences. </w:t>
      </w:r>
    </w:p>
    <w:p w14:paraId="79520F7D" w14:textId="77777777" w:rsidR="00976761" w:rsidRPr="00D1641B" w:rsidRDefault="00976761" w:rsidP="00976761">
      <w:pPr>
        <w:spacing w:line="480" w:lineRule="auto"/>
        <w:ind w:firstLine="720"/>
        <w:rPr>
          <w:rFonts w:cstheme="minorHAnsi"/>
          <w:color w:val="000000" w:themeColor="text1"/>
        </w:rPr>
      </w:pPr>
      <w:r w:rsidRPr="00D1641B">
        <w:rPr>
          <w:rFonts w:cstheme="minorHAnsi"/>
          <w:color w:val="000000" w:themeColor="text1"/>
        </w:rPr>
        <w:t>There were no differences in total training trials completed (F(1,176) =0.006, p = .939, partial eta squared &lt; .001), highest training level reached during training (F(1,167) = 0.140, p = .708, partial eta squared = .001), or in the proportion of correct answers in training (F(1,175) = 0.068, p = .794, partial eta squared &lt; .001) between these groupings.</w:t>
      </w:r>
    </w:p>
    <w:p w14:paraId="005AC099" w14:textId="77777777" w:rsidR="00841B3B" w:rsidRDefault="00841B3B" w:rsidP="00976761">
      <w:pPr>
        <w:spacing w:line="480" w:lineRule="auto"/>
        <w:rPr>
          <w:b/>
          <w:bCs/>
          <w:color w:val="000000" w:themeColor="text1"/>
          <w:sz w:val="32"/>
          <w:szCs w:val="32"/>
        </w:rPr>
      </w:pPr>
    </w:p>
    <w:p w14:paraId="52EC7EE2" w14:textId="77777777" w:rsidR="00841B3B" w:rsidRDefault="00841B3B" w:rsidP="00976761">
      <w:pPr>
        <w:spacing w:line="480" w:lineRule="auto"/>
        <w:rPr>
          <w:b/>
          <w:bCs/>
          <w:color w:val="000000" w:themeColor="text1"/>
          <w:sz w:val="32"/>
          <w:szCs w:val="32"/>
        </w:rPr>
      </w:pPr>
    </w:p>
    <w:p w14:paraId="0BA71097" w14:textId="77777777" w:rsidR="00841B3B" w:rsidRDefault="00841B3B" w:rsidP="00976761">
      <w:pPr>
        <w:spacing w:line="480" w:lineRule="auto"/>
        <w:rPr>
          <w:b/>
          <w:bCs/>
          <w:color w:val="000000" w:themeColor="text1"/>
          <w:sz w:val="32"/>
          <w:szCs w:val="32"/>
        </w:rPr>
      </w:pPr>
    </w:p>
    <w:p w14:paraId="3BE084F6" w14:textId="77777777" w:rsidR="00841B3B" w:rsidRDefault="00841B3B" w:rsidP="00976761">
      <w:pPr>
        <w:spacing w:line="480" w:lineRule="auto"/>
        <w:rPr>
          <w:b/>
          <w:bCs/>
          <w:color w:val="000000" w:themeColor="text1"/>
          <w:sz w:val="32"/>
          <w:szCs w:val="32"/>
        </w:rPr>
      </w:pPr>
    </w:p>
    <w:p w14:paraId="6521080B" w14:textId="77777777" w:rsidR="00841B3B" w:rsidRDefault="00841B3B" w:rsidP="00976761">
      <w:pPr>
        <w:spacing w:line="480" w:lineRule="auto"/>
        <w:rPr>
          <w:b/>
          <w:bCs/>
          <w:color w:val="000000" w:themeColor="text1"/>
          <w:sz w:val="32"/>
          <w:szCs w:val="32"/>
        </w:rPr>
      </w:pPr>
    </w:p>
    <w:p w14:paraId="5C292EC3" w14:textId="77C28F50" w:rsidR="00976761" w:rsidRPr="00D1641B" w:rsidRDefault="00841B3B" w:rsidP="00976761">
      <w:pPr>
        <w:spacing w:line="480" w:lineRule="auto"/>
        <w:rPr>
          <w:rFonts w:cstheme="minorHAnsi"/>
          <w:color w:val="000000" w:themeColor="text1"/>
          <w:sz w:val="32"/>
          <w:szCs w:val="32"/>
        </w:rPr>
      </w:pPr>
      <w:r>
        <w:rPr>
          <w:b/>
          <w:bCs/>
          <w:color w:val="000000" w:themeColor="text1"/>
          <w:sz w:val="32"/>
          <w:szCs w:val="32"/>
        </w:rPr>
        <w:lastRenderedPageBreak/>
        <w:t xml:space="preserve">Text S2. </w:t>
      </w:r>
      <w:r w:rsidR="00976761" w:rsidRPr="00D1641B">
        <w:rPr>
          <w:b/>
          <w:bCs/>
          <w:color w:val="000000" w:themeColor="text1"/>
          <w:sz w:val="32"/>
          <w:szCs w:val="32"/>
        </w:rPr>
        <w:t>Sensitivity Power Analysis</w:t>
      </w:r>
    </w:p>
    <w:p w14:paraId="32F3CE86" w14:textId="28EDA931" w:rsidR="00976761" w:rsidRPr="00D1641B" w:rsidRDefault="00976761" w:rsidP="00976761">
      <w:pPr>
        <w:spacing w:line="480" w:lineRule="auto"/>
        <w:ind w:firstLine="720"/>
        <w:rPr>
          <w:rFonts w:cstheme="minorHAnsi"/>
          <w:color w:val="000000" w:themeColor="text1"/>
          <w:sz w:val="32"/>
          <w:szCs w:val="32"/>
        </w:rPr>
      </w:pPr>
      <w:r w:rsidRPr="00D1641B">
        <w:t>We conducted sensitivity power analyses for each of the main focused analyses in G*Power 3 (statistical design settings: test family = of F tests; Statistical test= ANCOVA: fixed effects, main effects and interactions; Numerator df = 1, Number of groups = 2; Number of covariates = 1).</w:t>
      </w:r>
      <w:r w:rsidRPr="00D1641B">
        <w:rPr>
          <w:rFonts w:cstheme="minorHAnsi"/>
          <w:color w:val="000000" w:themeColor="text1"/>
        </w:rPr>
        <w:t xml:space="preserve"> Fig S2 shows sensitivity curves for different numbers of subjects and different effect sizes, given our statistical design.  </w:t>
      </w:r>
      <w:r w:rsidRPr="00D1641B">
        <w:t xml:space="preserve">Overall, the sensitivity analyses revealed that we should be able to detect at least medium effect sizes ranging from Cohen’s </w:t>
      </w:r>
      <w:r w:rsidRPr="00D1641B">
        <w:rPr>
          <w:i/>
          <w:iCs/>
        </w:rPr>
        <w:t>f</w:t>
      </w:r>
      <w:r w:rsidRPr="00D1641B">
        <w:t xml:space="preserve"> = .2470-.3800 (Cohen, 1969) with a high degree of power (.95) at our desired alpha level (p = .05) with our statistical design (ANCOVA comparing 2 groups with 1 covariate) and the total number of subjects included in our contrasts (</w:t>
      </w:r>
      <w:r w:rsidR="002E0AFD" w:rsidRPr="00D1641B">
        <w:t xml:space="preserve">n = </w:t>
      </w:r>
      <w:r w:rsidRPr="00D1641B">
        <w:t xml:space="preserve">92-215).  </w:t>
      </w:r>
    </w:p>
    <w:p w14:paraId="4E46C2CB" w14:textId="77777777" w:rsidR="00976761" w:rsidRPr="00D1641B" w:rsidRDefault="00976761" w:rsidP="00976761">
      <w:pPr>
        <w:spacing w:line="480" w:lineRule="auto"/>
        <w:ind w:firstLine="720"/>
      </w:pPr>
      <w:r w:rsidRPr="00D1641B">
        <w:t xml:space="preserve">For outcome contrasts of those trained on symbolic variants to those trained on non-symbolic variants specifically, </w:t>
      </w:r>
      <w:r w:rsidRPr="00D1641B">
        <w:rPr>
          <w:rFonts w:cstheme="minorHAnsi"/>
          <w:color w:val="000000" w:themeColor="text1"/>
        </w:rPr>
        <w:t xml:space="preserve">the analyses suggested </w:t>
      </w:r>
      <w:r w:rsidRPr="00D1641B">
        <w:t xml:space="preserve">we could reasonably detect medium effect sizes between </w:t>
      </w:r>
      <w:r w:rsidRPr="00D1641B">
        <w:rPr>
          <w:i/>
          <w:iCs/>
        </w:rPr>
        <w:t xml:space="preserve">f </w:t>
      </w:r>
      <w:r w:rsidRPr="00D1641B">
        <w:t xml:space="preserve">= .2470-.2858 with a high degree of power (.95) with the obtained total sample sizes (n = 161-215). </w:t>
      </w:r>
    </w:p>
    <w:p w14:paraId="0BABD6F7" w14:textId="77777777" w:rsidR="00976761" w:rsidRPr="00D1641B" w:rsidRDefault="00976761" w:rsidP="00976761">
      <w:pPr>
        <w:spacing w:line="480" w:lineRule="auto"/>
        <w:ind w:firstLine="720"/>
      </w:pPr>
      <w:r w:rsidRPr="00D1641B">
        <w:t xml:space="preserve">For outcome contrasts between those trained on variants with verbal numbers to those trained on other all variants without verbal numbers, </w:t>
      </w:r>
      <w:r w:rsidRPr="00D1641B">
        <w:rPr>
          <w:rFonts w:cstheme="minorHAnsi"/>
          <w:color w:val="000000" w:themeColor="text1"/>
        </w:rPr>
        <w:t xml:space="preserve">the analyses </w:t>
      </w:r>
      <w:r w:rsidRPr="00D1641B">
        <w:t xml:space="preserve">similarly suggested that we could reasonably detect medium effect sizes between </w:t>
      </w:r>
      <w:r w:rsidRPr="00D1641B">
        <w:rPr>
          <w:i/>
          <w:iCs/>
        </w:rPr>
        <w:t>f</w:t>
      </w:r>
      <w:r w:rsidRPr="00D1641B">
        <w:t xml:space="preserve"> = .2470-.2858 with a high degree of power (.95) with the obtained total sample sizes (n = 161-215). </w:t>
      </w:r>
    </w:p>
    <w:p w14:paraId="5A6286D0" w14:textId="77777777" w:rsidR="00976761" w:rsidRPr="00D1641B" w:rsidRDefault="00976761" w:rsidP="00976761">
      <w:pPr>
        <w:spacing w:line="480" w:lineRule="auto"/>
        <w:ind w:firstLine="720"/>
      </w:pPr>
      <w:r w:rsidRPr="00D1641B">
        <w:t xml:space="preserve">For outcome contrasts between those trained on variants with </w:t>
      </w:r>
      <w:r w:rsidRPr="00D1641B">
        <w:rPr>
          <w:rFonts w:cstheme="minorHAnsi"/>
          <w:color w:val="000000" w:themeColor="text1"/>
        </w:rPr>
        <w:t xml:space="preserve">symbolic verbal number aids </w:t>
      </w:r>
      <w:r w:rsidRPr="00D1641B">
        <w:t xml:space="preserve">to those trained on the variant </w:t>
      </w:r>
      <w:r w:rsidRPr="00D1641B">
        <w:rPr>
          <w:rFonts w:cstheme="minorHAnsi"/>
          <w:color w:val="000000" w:themeColor="text1"/>
        </w:rPr>
        <w:t>with the symbolic abacus aid</w:t>
      </w:r>
      <w:r w:rsidRPr="00D1641B">
        <w:t>, the analyses suggested that we could reasonably detect medium effect sizes between f = .3186-.3800 with a high degree of power (.95) with the obtained total sample sizes (n =92-130).</w:t>
      </w:r>
    </w:p>
    <w:p w14:paraId="10DAC58A" w14:textId="77777777" w:rsidR="00976761" w:rsidRPr="00175566" w:rsidRDefault="00976761" w:rsidP="00976761">
      <w:pPr>
        <w:spacing w:line="480" w:lineRule="auto"/>
        <w:ind w:firstLine="720"/>
        <w:rPr>
          <w:rFonts w:cstheme="minorHAnsi"/>
          <w:color w:val="000000" w:themeColor="text1"/>
        </w:rPr>
      </w:pPr>
      <w:r w:rsidRPr="00D1641B">
        <w:lastRenderedPageBreak/>
        <w:t xml:space="preserve">Finally, the analyses suggested we could reasonably detect medium effect sizes for contrasts of verbal-symbolic training outcomes to non-symbolic training outcomes </w:t>
      </w:r>
      <w:r w:rsidRPr="00D1641B">
        <w:rPr>
          <w:rFonts w:cstheme="minorHAnsi"/>
          <w:color w:val="000000" w:themeColor="text1"/>
        </w:rPr>
        <w:t xml:space="preserve">(n =127-137, </w:t>
      </w:r>
      <w:r w:rsidRPr="00D1641B">
        <w:rPr>
          <w:rFonts w:cstheme="minorHAnsi"/>
          <w:i/>
          <w:iCs/>
          <w:color w:val="000000" w:themeColor="text1"/>
        </w:rPr>
        <w:t>f =</w:t>
      </w:r>
      <w:r w:rsidRPr="00D1641B">
        <w:rPr>
          <w:rFonts w:cstheme="minorHAnsi"/>
          <w:color w:val="000000" w:themeColor="text1"/>
        </w:rPr>
        <w:t xml:space="preserve"> .3102-.3224) </w:t>
      </w:r>
      <w:r w:rsidRPr="00D1641B">
        <w:t xml:space="preserve">and for contrasts of abacus training outcomes to non-symbolic training outcomes </w:t>
      </w:r>
      <w:r w:rsidRPr="00D1641B">
        <w:rPr>
          <w:rFonts w:cstheme="minorHAnsi"/>
          <w:color w:val="000000" w:themeColor="text1"/>
        </w:rPr>
        <w:t xml:space="preserve">(n = 103-108, </w:t>
      </w:r>
      <w:r w:rsidRPr="00D1641B">
        <w:rPr>
          <w:rFonts w:cstheme="minorHAnsi"/>
          <w:i/>
          <w:iCs/>
          <w:color w:val="000000" w:themeColor="text1"/>
        </w:rPr>
        <w:t xml:space="preserve">f </w:t>
      </w:r>
      <w:r w:rsidRPr="00D1641B">
        <w:rPr>
          <w:rFonts w:cstheme="minorHAnsi"/>
          <w:color w:val="000000" w:themeColor="text1"/>
        </w:rPr>
        <w:t xml:space="preserve">= .3501-.3587) </w:t>
      </w:r>
      <w:r w:rsidRPr="00D1641B">
        <w:t>with our obtained samples sizes.</w:t>
      </w:r>
    </w:p>
    <w:p w14:paraId="33D8E8CB" w14:textId="77777777" w:rsidR="00976761" w:rsidRPr="00A67797" w:rsidRDefault="00976761" w:rsidP="00976761">
      <w:pPr>
        <w:rPr>
          <w:color w:val="000000" w:themeColor="text1"/>
        </w:rPr>
      </w:pPr>
    </w:p>
    <w:p w14:paraId="48FFA114" w14:textId="77777777" w:rsidR="004F2F67" w:rsidRDefault="004F2F67"/>
    <w:sectPr w:rsidR="004F2F67" w:rsidSect="005B6C1F">
      <w:headerReference w:type="even" r:id="rId9"/>
      <w:headerReference w:type="default" r:id="rId10"/>
      <w:endnotePr>
        <w:numFmt w:val="decimal"/>
      </w:endnotePr>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7477F" w14:textId="77777777" w:rsidR="0006780A" w:rsidRDefault="0006780A">
      <w:r>
        <w:separator/>
      </w:r>
    </w:p>
  </w:endnote>
  <w:endnote w:type="continuationSeparator" w:id="0">
    <w:p w14:paraId="282A03A9" w14:textId="77777777" w:rsidR="0006780A" w:rsidRDefault="00067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7DD3B" w14:textId="77777777" w:rsidR="0006780A" w:rsidRDefault="0006780A">
      <w:r>
        <w:separator/>
      </w:r>
    </w:p>
  </w:footnote>
  <w:footnote w:type="continuationSeparator" w:id="0">
    <w:p w14:paraId="6849436E" w14:textId="77777777" w:rsidR="0006780A" w:rsidRDefault="00067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9630288"/>
      <w:docPartObj>
        <w:docPartGallery w:val="Page Numbers (Top of Page)"/>
        <w:docPartUnique/>
      </w:docPartObj>
    </w:sdtPr>
    <w:sdtEndPr>
      <w:rPr>
        <w:rStyle w:val="PageNumber"/>
      </w:rPr>
    </w:sdtEndPr>
    <w:sdtContent>
      <w:p w14:paraId="6E94BB46" w14:textId="77777777" w:rsidR="005075EA" w:rsidRDefault="00976761" w:rsidP="0061764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E16104" w14:textId="77777777" w:rsidR="005075EA" w:rsidRDefault="0006780A" w:rsidP="00F9320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rPr>
      <w:id w:val="-941605912"/>
      <w:docPartObj>
        <w:docPartGallery w:val="Page Numbers (Top of Page)"/>
        <w:docPartUnique/>
      </w:docPartObj>
    </w:sdtPr>
    <w:sdtEndPr>
      <w:rPr>
        <w:rStyle w:val="PageNumber"/>
      </w:rPr>
    </w:sdtEndPr>
    <w:sdtContent>
      <w:p w14:paraId="10425505" w14:textId="77777777" w:rsidR="005075EA" w:rsidRPr="007E4727" w:rsidRDefault="00976761" w:rsidP="00617648">
        <w:pPr>
          <w:pStyle w:val="Header"/>
          <w:framePr w:wrap="none" w:vAnchor="text" w:hAnchor="margin" w:xAlign="right" w:y="1"/>
          <w:rPr>
            <w:rStyle w:val="PageNumber"/>
            <w:rFonts w:ascii="Times New Roman" w:hAnsi="Times New Roman" w:cs="Times New Roman"/>
          </w:rPr>
        </w:pPr>
        <w:r w:rsidRPr="007E4727">
          <w:rPr>
            <w:rStyle w:val="PageNumber"/>
            <w:rFonts w:ascii="Times New Roman" w:hAnsi="Times New Roman" w:cs="Times New Roman"/>
          </w:rPr>
          <w:fldChar w:fldCharType="begin"/>
        </w:r>
        <w:r w:rsidRPr="007E4727">
          <w:rPr>
            <w:rStyle w:val="PageNumber"/>
            <w:rFonts w:ascii="Times New Roman" w:hAnsi="Times New Roman" w:cs="Times New Roman"/>
          </w:rPr>
          <w:instrText xml:space="preserve"> PAGE </w:instrText>
        </w:r>
        <w:r w:rsidRPr="007E4727">
          <w:rPr>
            <w:rStyle w:val="PageNumber"/>
            <w:rFonts w:ascii="Times New Roman" w:hAnsi="Times New Roman" w:cs="Times New Roman"/>
          </w:rPr>
          <w:fldChar w:fldCharType="separate"/>
        </w:r>
        <w:r w:rsidRPr="007E4727">
          <w:rPr>
            <w:rStyle w:val="PageNumber"/>
            <w:rFonts w:ascii="Times New Roman" w:hAnsi="Times New Roman" w:cs="Times New Roman"/>
            <w:noProof/>
          </w:rPr>
          <w:t>1</w:t>
        </w:r>
        <w:r w:rsidRPr="007E4727">
          <w:rPr>
            <w:rStyle w:val="PageNumber"/>
            <w:rFonts w:ascii="Times New Roman" w:hAnsi="Times New Roman" w:cs="Times New Roman"/>
          </w:rPr>
          <w:fldChar w:fldCharType="end"/>
        </w:r>
      </w:p>
    </w:sdtContent>
  </w:sdt>
  <w:p w14:paraId="5BC45B56" w14:textId="77777777" w:rsidR="005075EA" w:rsidRPr="007E4727" w:rsidRDefault="0006780A" w:rsidP="00F9320B">
    <w:pPr>
      <w:pStyle w:val="Header"/>
      <w:ind w:right="360"/>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761"/>
    <w:rsid w:val="0002397E"/>
    <w:rsid w:val="00034184"/>
    <w:rsid w:val="0006780A"/>
    <w:rsid w:val="000F52FD"/>
    <w:rsid w:val="0019539B"/>
    <w:rsid w:val="001E54D9"/>
    <w:rsid w:val="00242DF5"/>
    <w:rsid w:val="002E0AFD"/>
    <w:rsid w:val="002F4BEC"/>
    <w:rsid w:val="00304997"/>
    <w:rsid w:val="00304FB4"/>
    <w:rsid w:val="003765E7"/>
    <w:rsid w:val="003C5DE5"/>
    <w:rsid w:val="00463933"/>
    <w:rsid w:val="004F2F67"/>
    <w:rsid w:val="00586DD8"/>
    <w:rsid w:val="005977A7"/>
    <w:rsid w:val="006A2356"/>
    <w:rsid w:val="00723AB7"/>
    <w:rsid w:val="00745811"/>
    <w:rsid w:val="00841B3B"/>
    <w:rsid w:val="008666FD"/>
    <w:rsid w:val="008867A9"/>
    <w:rsid w:val="00976761"/>
    <w:rsid w:val="009A5466"/>
    <w:rsid w:val="00A92E31"/>
    <w:rsid w:val="00AC1820"/>
    <w:rsid w:val="00BA7AB0"/>
    <w:rsid w:val="00C054AE"/>
    <w:rsid w:val="00D1641B"/>
    <w:rsid w:val="00D67DD9"/>
    <w:rsid w:val="00DC678B"/>
    <w:rsid w:val="00DF0310"/>
    <w:rsid w:val="00F56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F9A031"/>
  <w15:chartTrackingRefBased/>
  <w15:docId w15:val="{8CED9F5F-9C2C-B349-89AE-D6B2C1C6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76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76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976761"/>
  </w:style>
  <w:style w:type="character" w:styleId="PageNumber">
    <w:name w:val="page number"/>
    <w:basedOn w:val="DefaultParagraphFont"/>
    <w:uiPriority w:val="99"/>
    <w:semiHidden/>
    <w:unhideWhenUsed/>
    <w:rsid w:val="00976761"/>
  </w:style>
  <w:style w:type="table" w:styleId="TableGrid">
    <w:name w:val="Table Grid"/>
    <w:basedOn w:val="TableNormal"/>
    <w:uiPriority w:val="39"/>
    <w:rsid w:val="0097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76761"/>
  </w:style>
  <w:style w:type="paragraph" w:styleId="BalloonText">
    <w:name w:val="Balloon Text"/>
    <w:basedOn w:val="Normal"/>
    <w:link w:val="BalloonTextChar"/>
    <w:uiPriority w:val="99"/>
    <w:semiHidden/>
    <w:unhideWhenUsed/>
    <w:rsid w:val="00723AB7"/>
    <w:rPr>
      <w:sz w:val="18"/>
      <w:szCs w:val="18"/>
    </w:rPr>
  </w:style>
  <w:style w:type="character" w:customStyle="1" w:styleId="BalloonTextChar">
    <w:name w:val="Balloon Text Char"/>
    <w:basedOn w:val="DefaultParagraphFont"/>
    <w:link w:val="BalloonText"/>
    <w:uiPriority w:val="99"/>
    <w:semiHidden/>
    <w:rsid w:val="00723AB7"/>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3C5DE5"/>
    <w:rPr>
      <w:sz w:val="16"/>
      <w:szCs w:val="16"/>
    </w:rPr>
  </w:style>
  <w:style w:type="paragraph" w:styleId="CommentText">
    <w:name w:val="annotation text"/>
    <w:basedOn w:val="Normal"/>
    <w:link w:val="CommentTextChar"/>
    <w:uiPriority w:val="99"/>
    <w:semiHidden/>
    <w:unhideWhenUsed/>
    <w:rsid w:val="003C5DE5"/>
    <w:rPr>
      <w:sz w:val="20"/>
      <w:szCs w:val="20"/>
    </w:rPr>
  </w:style>
  <w:style w:type="character" w:customStyle="1" w:styleId="CommentTextChar">
    <w:name w:val="Comment Text Char"/>
    <w:basedOn w:val="DefaultParagraphFont"/>
    <w:link w:val="CommentText"/>
    <w:uiPriority w:val="99"/>
    <w:semiHidden/>
    <w:rsid w:val="003C5D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5DE5"/>
    <w:rPr>
      <w:b/>
      <w:bCs/>
    </w:rPr>
  </w:style>
  <w:style w:type="character" w:customStyle="1" w:styleId="CommentSubjectChar">
    <w:name w:val="Comment Subject Char"/>
    <w:basedOn w:val="CommentTextChar"/>
    <w:link w:val="CommentSubject"/>
    <w:uiPriority w:val="99"/>
    <w:semiHidden/>
    <w:rsid w:val="003C5DE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12</Pages>
  <Words>1917</Words>
  <Characters>10932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Hyde, Daniel</dc:creator>
  <cp:keywords/>
  <dc:description/>
  <cp:lastModifiedBy>Hyde, Daniel</cp:lastModifiedBy>
  <cp:revision>26</cp:revision>
  <dcterms:created xsi:type="dcterms:W3CDTF">2021-08-18T17:39:00Z</dcterms:created>
  <dcterms:modified xsi:type="dcterms:W3CDTF">2021-11-02T00:38:00Z</dcterms:modified>
</cp:coreProperties>
</file>