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06C3" w14:textId="77777777" w:rsidR="00127380" w:rsidRPr="007C3732" w:rsidRDefault="00127380" w:rsidP="00127380">
      <w:pPr>
        <w:spacing w:after="120" w:line="480" w:lineRule="auto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3732">
        <w:rPr>
          <w:rFonts w:ascii="Arial" w:hAnsi="Arial" w:cs="Arial"/>
          <w:sz w:val="22"/>
          <w:szCs w:val="22"/>
        </w:rPr>
        <w:t xml:space="preserve">Choice experiment modelling is based on random utility theory (RUT) which assumes that the utility (U) for individual </w:t>
      </w:r>
      <w:proofErr w:type="spellStart"/>
      <w:r w:rsidRPr="007C3732">
        <w:rPr>
          <w:rFonts w:ascii="Arial" w:hAnsi="Arial" w:cs="Arial"/>
          <w:sz w:val="22"/>
          <w:szCs w:val="22"/>
        </w:rPr>
        <w:t>i</w:t>
      </w:r>
      <w:proofErr w:type="spellEnd"/>
      <w:r w:rsidRPr="007C3732">
        <w:rPr>
          <w:rFonts w:ascii="Arial" w:hAnsi="Arial" w:cs="Arial"/>
          <w:sz w:val="22"/>
          <w:szCs w:val="22"/>
        </w:rPr>
        <w:t xml:space="preserve"> conditional on choice j consists of an explainable component (</w:t>
      </w:r>
      <w:proofErr w:type="spellStart"/>
      <w:r w:rsidRPr="007C3732">
        <w:rPr>
          <w:rFonts w:ascii="Arial" w:hAnsi="Arial" w:cs="Arial"/>
          <w:sz w:val="22"/>
          <w:szCs w:val="22"/>
        </w:rPr>
        <w:t>Vij</w:t>
      </w:r>
      <w:proofErr w:type="spellEnd"/>
      <w:r w:rsidRPr="007C3732">
        <w:rPr>
          <w:rFonts w:ascii="Arial" w:hAnsi="Arial" w:cs="Arial"/>
          <w:sz w:val="22"/>
          <w:szCs w:val="22"/>
        </w:rPr>
        <w:t>) and a random component (</w:t>
      </w:r>
      <w:proofErr w:type="spellStart"/>
      <w:r w:rsidRPr="007C3732">
        <w:rPr>
          <w:rFonts w:ascii="Arial" w:eastAsia="Symbol" w:hAnsi="Arial" w:cs="Arial"/>
        </w:rPr>
        <w:t>e</w:t>
      </w:r>
      <w:r w:rsidRPr="007C3732">
        <w:rPr>
          <w:rFonts w:ascii="Arial" w:hAnsi="Arial" w:cs="Arial"/>
          <w:vertAlign w:val="subscript"/>
        </w:rPr>
        <w:t>ij</w:t>
      </w:r>
      <w:proofErr w:type="spellEnd"/>
      <w:r w:rsidRPr="007C3732">
        <w:rPr>
          <w:rFonts w:ascii="Arial" w:hAnsi="Arial" w:cs="Arial"/>
        </w:rPr>
        <w:t>)</w:t>
      </w:r>
      <w:r w:rsidRPr="007C3732">
        <w:rPr>
          <w:rFonts w:ascii="Arial" w:hAnsi="Arial" w:cs="Arial"/>
          <w:sz w:val="22"/>
          <w:szCs w:val="22"/>
        </w:rPr>
        <w:t xml:space="preserve"> (formula 1).  The random component may capture any combination of unobserved attributes, unobserved preference variation, specification error, measurement error and inherent variability within and between individuals </w:t>
      </w:r>
      <w:r w:rsidRPr="007C3732">
        <w:rPr>
          <w:rFonts w:ascii="Arial" w:hAnsi="Arial" w:cs="Arial"/>
          <w:sz w:val="22"/>
          <w:szCs w:val="22"/>
        </w:rPr>
        <w:fldChar w:fldCharType="begin"/>
      </w:r>
      <w:r w:rsidRPr="007C3732">
        <w:rPr>
          <w:rFonts w:ascii="Arial" w:hAnsi="Arial" w:cs="Arial"/>
          <w:sz w:val="22"/>
          <w:szCs w:val="22"/>
        </w:rPr>
        <w:instrText xml:space="preserve"> ADDIN EN.CITE &lt;EndNote&gt;&lt;Cite&gt;&lt;Author&gt;Lancsar&lt;/Author&gt;&lt;Year&gt;2008&lt;/Year&gt;&lt;RecNum&gt;6543&lt;/RecNum&gt;&lt;DisplayText&gt;(37)&lt;/DisplayText&gt;&lt;record&gt;&lt;rec-number&gt;6543&lt;/rec-number&gt;&lt;foreign-keys&gt;&lt;key app="EN" db-id="atfzw5rxbw09dse9a9vvssf450afrfvwv0er" timestamp="1617877359"&gt;6543&lt;/key&gt;&lt;/foreign-keys&gt;&lt;ref-type name="Journal Article"&gt;17&lt;/ref-type&gt;&lt;contributors&gt;&lt;authors&gt;&lt;author&gt;Lancsar, E.&lt;/author&gt;&lt;author&gt;Louviere, J.&lt;/author&gt;&lt;/authors&gt;&lt;/contributors&gt;&lt;auth-address&gt;Business School (Economics) and Institute of Health and Society, University of Newcastle upon Tyne, Newcastle upon Tyne, UK. Emily.Lancsar@ncl.ac.uk&lt;/auth-address&gt;&lt;titles&gt;&lt;title&gt;Conducting discrete choice experiments to inform healthcare decision making: a user&amp;apos;s guide&lt;/title&gt;&lt;secondary-title&gt;Pharmacoeconomics&lt;/secondary-title&gt;&lt;/titles&gt;&lt;periodical&gt;&lt;full-title&gt;Pharmacoeconomics&lt;/full-title&gt;&lt;/periodical&gt;&lt;pages&gt;661-77&lt;/pages&gt;&lt;volume&gt;26&lt;/volume&gt;&lt;number&gt;8&lt;/number&gt;&lt;edition&gt;2008/07/16&lt;/edition&gt;&lt;keywords&gt;&lt;keyword&gt;*Attitude to Health&lt;/keyword&gt;&lt;keyword&gt;*Choice Behavior&lt;/keyword&gt;&lt;keyword&gt;Consumer Behavior/economics&lt;/keyword&gt;&lt;keyword&gt;Costs and Cost Analysis/economics/methods&lt;/keyword&gt;&lt;keyword&gt;*Health Services Research&lt;/keyword&gt;&lt;keyword&gt;Humans&lt;/keyword&gt;&lt;keyword&gt;Models, Econometric&lt;/keyword&gt;&lt;keyword&gt;Patient Satisfaction/economics&lt;/keyword&gt;&lt;keyword&gt;*Policy Making&lt;/keyword&gt;&lt;/keywords&gt;&lt;dates&gt;&lt;year&gt;2008&lt;/year&gt;&lt;/dates&gt;&lt;isbn&gt;1170-7690 (Print)&amp;#xD;1170-7690&lt;/isbn&gt;&lt;accession-num&gt;18620460&lt;/accession-num&gt;&lt;urls&gt;&lt;/urls&gt;&lt;electronic-resource-num&gt;10.2165/00019053-200826080-00004&lt;/electronic-resource-num&gt;&lt;remote-database-provider&gt;NLM&lt;/remote-database-provider&gt;&lt;language&gt;eng&lt;/language&gt;&lt;/record&gt;&lt;/Cite&gt;&lt;/EndNote&gt;</w:instrText>
      </w:r>
      <w:r w:rsidRPr="007C3732">
        <w:rPr>
          <w:rFonts w:ascii="Arial" w:hAnsi="Arial" w:cs="Arial"/>
          <w:sz w:val="22"/>
          <w:szCs w:val="22"/>
        </w:rPr>
        <w:fldChar w:fldCharType="separate"/>
      </w:r>
      <w:r w:rsidRPr="007C3732">
        <w:rPr>
          <w:rFonts w:ascii="Arial" w:hAnsi="Arial" w:cs="Arial"/>
          <w:noProof/>
          <w:sz w:val="22"/>
          <w:szCs w:val="22"/>
        </w:rPr>
        <w:t>(37)</w:t>
      </w:r>
      <w:r w:rsidRPr="007C3732">
        <w:rPr>
          <w:rFonts w:ascii="Arial" w:hAnsi="Arial" w:cs="Arial"/>
          <w:sz w:val="22"/>
          <w:szCs w:val="22"/>
        </w:rPr>
        <w:fldChar w:fldCharType="end"/>
      </w:r>
      <w:r w:rsidRPr="007C3732">
        <w:rPr>
          <w:rFonts w:ascii="Arial" w:hAnsi="Arial" w:cs="Arial"/>
          <w:sz w:val="22"/>
          <w:szCs w:val="22"/>
        </w:rPr>
        <w:t xml:space="preserve">. </w:t>
      </w:r>
    </w:p>
    <w:p w14:paraId="1CFC275B" w14:textId="77777777" w:rsidR="00127380" w:rsidRPr="007C3732" w:rsidRDefault="00127380" w:rsidP="00127380">
      <w:pPr>
        <w:pStyle w:val="ListParagraph"/>
        <w:numPr>
          <w:ilvl w:val="0"/>
          <w:numId w:val="1"/>
        </w:numPr>
        <w:spacing w:after="120" w:line="480" w:lineRule="auto"/>
        <w:jc w:val="center"/>
        <w:rPr>
          <w:rFonts w:ascii="Arial" w:hAnsi="Arial" w:cs="Arial"/>
          <w:i/>
          <w:iCs/>
        </w:rPr>
      </w:pPr>
      <w:proofErr w:type="spellStart"/>
      <w:r w:rsidRPr="007C3732">
        <w:rPr>
          <w:rFonts w:ascii="Arial" w:hAnsi="Arial" w:cs="Arial"/>
          <w:i/>
          <w:iCs/>
        </w:rPr>
        <w:t>U</w:t>
      </w:r>
      <w:r w:rsidRPr="007C3732">
        <w:rPr>
          <w:rFonts w:ascii="Arial" w:hAnsi="Arial" w:cs="Arial"/>
          <w:i/>
          <w:iCs/>
          <w:vertAlign w:val="subscript"/>
        </w:rPr>
        <w:t>ij</w:t>
      </w:r>
      <w:proofErr w:type="spellEnd"/>
      <w:r w:rsidRPr="007C3732">
        <w:rPr>
          <w:rFonts w:ascii="Arial" w:hAnsi="Arial" w:cs="Arial"/>
          <w:i/>
          <w:iCs/>
          <w:vertAlign w:val="subscript"/>
        </w:rPr>
        <w:t xml:space="preserve"> =</w:t>
      </w:r>
      <w:proofErr w:type="spellStart"/>
      <w:r w:rsidRPr="007C3732">
        <w:rPr>
          <w:rFonts w:ascii="Arial" w:hAnsi="Arial" w:cs="Arial"/>
          <w:i/>
          <w:iCs/>
        </w:rPr>
        <w:t>V</w:t>
      </w:r>
      <w:r w:rsidRPr="007C3732">
        <w:rPr>
          <w:rFonts w:ascii="Arial" w:hAnsi="Arial" w:cs="Arial"/>
          <w:i/>
          <w:iCs/>
          <w:vertAlign w:val="subscript"/>
        </w:rPr>
        <w:t>ij</w:t>
      </w:r>
      <w:proofErr w:type="spellEnd"/>
      <w:r w:rsidRPr="007C3732">
        <w:rPr>
          <w:rFonts w:ascii="Arial" w:hAnsi="Arial" w:cs="Arial"/>
          <w:i/>
          <w:iCs/>
        </w:rPr>
        <w:t xml:space="preserve"> + </w:t>
      </w:r>
      <w:proofErr w:type="spellStart"/>
      <w:r w:rsidRPr="007C3732">
        <w:rPr>
          <w:rFonts w:ascii="Arial" w:eastAsia="Symbol" w:hAnsi="Arial" w:cs="Arial"/>
          <w:i/>
          <w:iCs/>
        </w:rPr>
        <w:t>e</w:t>
      </w:r>
      <w:r w:rsidRPr="007C3732">
        <w:rPr>
          <w:rFonts w:ascii="Arial" w:hAnsi="Arial" w:cs="Arial"/>
          <w:i/>
          <w:iCs/>
          <w:vertAlign w:val="subscript"/>
        </w:rPr>
        <w:t>ij</w:t>
      </w:r>
      <w:proofErr w:type="spellEnd"/>
    </w:p>
    <w:p w14:paraId="107E9099" w14:textId="77777777" w:rsidR="00127380" w:rsidRPr="007C3732" w:rsidRDefault="00127380" w:rsidP="00127380">
      <w:pPr>
        <w:spacing w:after="120" w:line="480" w:lineRule="auto"/>
        <w:ind w:firstLine="360"/>
        <w:rPr>
          <w:rFonts w:ascii="Arial" w:hAnsi="Arial" w:cs="Arial"/>
          <w:sz w:val="22"/>
          <w:szCs w:val="22"/>
        </w:rPr>
      </w:pPr>
      <w:r w:rsidRPr="007C3732">
        <w:rPr>
          <w:rFonts w:ascii="Arial" w:hAnsi="Arial" w:cs="Arial"/>
          <w:sz w:val="22"/>
          <w:szCs w:val="22"/>
        </w:rPr>
        <w:t xml:space="preserve">For this analysis we applied dummy coding and created an alternative specific constant to represent the opt-out choice scenario </w:t>
      </w:r>
      <w:r w:rsidRPr="007C3732">
        <w:rPr>
          <w:rFonts w:ascii="Arial" w:hAnsi="Arial" w:cs="Arial"/>
          <w:sz w:val="22"/>
          <w:szCs w:val="22"/>
        </w:rPr>
        <w:fldChar w:fldCharType="begin">
          <w:fldData xml:space="preserve">PEVuZE5vdGU+PENpdGU+PEF1dGhvcj5DYW1wYmVsbDwvQXV0aG9yPjxZZWFyPjIwMTk8L1llYXI+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</w:fldData>
        </w:fldChar>
      </w:r>
      <w:r w:rsidRPr="007C3732">
        <w:rPr>
          <w:rFonts w:ascii="Arial" w:hAnsi="Arial" w:cs="Arial"/>
          <w:sz w:val="22"/>
          <w:szCs w:val="22"/>
        </w:rPr>
        <w:instrText xml:space="preserve"> ADDIN EN.CITE </w:instrText>
      </w:r>
      <w:r w:rsidRPr="007C3732">
        <w:rPr>
          <w:rFonts w:ascii="Arial" w:hAnsi="Arial" w:cs="Arial"/>
          <w:sz w:val="22"/>
          <w:szCs w:val="22"/>
        </w:rPr>
        <w:fldChar w:fldCharType="begin">
          <w:fldData xml:space="preserve">PEVuZE5vdGU+PENpdGU+PEF1dGhvcj5DYW1wYmVsbDwvQXV0aG9yPjxZZWFyPjIwMTk8L1llYXI+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</w:fldData>
        </w:fldChar>
      </w:r>
      <w:r w:rsidRPr="007C3732">
        <w:rPr>
          <w:rFonts w:ascii="Arial" w:hAnsi="Arial" w:cs="Arial"/>
          <w:sz w:val="22"/>
          <w:szCs w:val="22"/>
        </w:rPr>
        <w:instrText xml:space="preserve"> ADDIN EN.CITE.DATA </w:instrText>
      </w:r>
      <w:r w:rsidRPr="007C3732">
        <w:rPr>
          <w:rFonts w:ascii="Arial" w:hAnsi="Arial" w:cs="Arial"/>
          <w:sz w:val="22"/>
          <w:szCs w:val="22"/>
        </w:rPr>
      </w:r>
      <w:r w:rsidRPr="007C3732">
        <w:rPr>
          <w:rFonts w:ascii="Arial" w:hAnsi="Arial" w:cs="Arial"/>
          <w:sz w:val="22"/>
          <w:szCs w:val="22"/>
        </w:rPr>
        <w:fldChar w:fldCharType="end"/>
      </w:r>
      <w:r w:rsidRPr="007C3732">
        <w:rPr>
          <w:rFonts w:ascii="Arial" w:hAnsi="Arial" w:cs="Arial"/>
          <w:sz w:val="22"/>
          <w:szCs w:val="22"/>
        </w:rPr>
      </w:r>
      <w:r w:rsidRPr="007C3732">
        <w:rPr>
          <w:rFonts w:ascii="Arial" w:hAnsi="Arial" w:cs="Arial"/>
          <w:sz w:val="22"/>
          <w:szCs w:val="22"/>
        </w:rPr>
        <w:fldChar w:fldCharType="separate"/>
      </w:r>
      <w:r w:rsidRPr="007C3732">
        <w:rPr>
          <w:rFonts w:ascii="Arial" w:hAnsi="Arial" w:cs="Arial"/>
          <w:noProof/>
          <w:sz w:val="22"/>
          <w:szCs w:val="22"/>
        </w:rPr>
        <w:t>(38, 39)</w:t>
      </w:r>
      <w:r w:rsidRPr="007C3732">
        <w:rPr>
          <w:rFonts w:ascii="Arial" w:hAnsi="Arial" w:cs="Arial"/>
          <w:sz w:val="22"/>
          <w:szCs w:val="22"/>
        </w:rPr>
        <w:fldChar w:fldCharType="end"/>
      </w:r>
      <w:r w:rsidRPr="007C3732">
        <w:rPr>
          <w:rFonts w:ascii="Arial" w:hAnsi="Arial" w:cs="Arial"/>
          <w:sz w:val="22"/>
          <w:szCs w:val="22"/>
        </w:rPr>
        <w:t>. For main effects we conducted mixed logit regression models to account for preference heterogeneity with all attributes included as random parameters and the opt-out ASC included as a fixed parameter. The explainable component (</w:t>
      </w:r>
      <w:proofErr w:type="spellStart"/>
      <w:r w:rsidRPr="007C3732">
        <w:rPr>
          <w:rFonts w:ascii="Arial" w:hAnsi="Arial" w:cs="Arial"/>
          <w:sz w:val="22"/>
          <w:szCs w:val="22"/>
        </w:rPr>
        <w:t>V</w:t>
      </w:r>
      <w:r w:rsidRPr="007C3732">
        <w:rPr>
          <w:rFonts w:ascii="Arial" w:hAnsi="Arial" w:cs="Arial"/>
          <w:sz w:val="22"/>
          <w:szCs w:val="22"/>
          <w:vertAlign w:val="subscript"/>
        </w:rPr>
        <w:t>ij</w:t>
      </w:r>
      <w:proofErr w:type="spellEnd"/>
      <w:r w:rsidRPr="007C3732">
        <w:rPr>
          <w:rFonts w:ascii="Arial" w:hAnsi="Arial" w:cs="Arial"/>
          <w:sz w:val="22"/>
          <w:szCs w:val="22"/>
        </w:rPr>
        <w:t xml:space="preserve">) for this experiment is denoted in formula 2 below, where </w:t>
      </w:r>
      <w:r w:rsidRPr="007C3732">
        <w:rPr>
          <w:rFonts w:ascii="Arial" w:eastAsia="Symbol" w:hAnsi="Arial" w:cs="Arial"/>
          <w:sz w:val="22"/>
          <w:szCs w:val="22"/>
        </w:rPr>
        <w:t>b</w:t>
      </w:r>
      <w:r w:rsidRPr="007C3732">
        <w:rPr>
          <w:rFonts w:ascii="Arial" w:hAnsi="Arial" w:cs="Arial"/>
          <w:sz w:val="22"/>
          <w:szCs w:val="22"/>
          <w:vertAlign w:val="subscript"/>
        </w:rPr>
        <w:t>1-15</w:t>
      </w:r>
      <w:r w:rsidRPr="007C3732">
        <w:rPr>
          <w:rFonts w:ascii="Arial" w:hAnsi="Arial" w:cs="Arial"/>
          <w:sz w:val="22"/>
          <w:szCs w:val="22"/>
        </w:rPr>
        <w:t xml:space="preserve"> represents the coefficient for the corresponding attribute level and </w:t>
      </w:r>
      <w:proofErr w:type="spellStart"/>
      <w:r w:rsidRPr="007C3732">
        <w:rPr>
          <w:rFonts w:ascii="Arial" w:eastAsia="Symbol" w:hAnsi="Arial" w:cs="Arial"/>
          <w:sz w:val="22"/>
          <w:szCs w:val="22"/>
        </w:rPr>
        <w:t>b</w:t>
      </w:r>
      <w:r w:rsidRPr="007C3732">
        <w:rPr>
          <w:rFonts w:ascii="Arial" w:hAnsi="Arial" w:cs="Arial"/>
          <w:sz w:val="22"/>
          <w:szCs w:val="22"/>
          <w:vertAlign w:val="subscript"/>
        </w:rPr>
        <w:t>o</w:t>
      </w:r>
      <w:proofErr w:type="spellEnd"/>
      <w:r w:rsidRPr="007C3732">
        <w:rPr>
          <w:rFonts w:ascii="Arial" w:hAnsi="Arial" w:cs="Arial"/>
          <w:sz w:val="22"/>
          <w:szCs w:val="22"/>
        </w:rPr>
        <w:t xml:space="preserve"> represents the utility associated with the ASC. The baseline attribute category for each attribute is omitted from formulae and estimations, as this attribute has by definition a utility of 0 when dummy coding is used.</w:t>
      </w:r>
    </w:p>
    <w:p w14:paraId="627DFC72" w14:textId="77777777" w:rsidR="00127380" w:rsidRPr="007C3732" w:rsidRDefault="00127380" w:rsidP="00127380">
      <w:pPr>
        <w:pStyle w:val="ListParagraph"/>
        <w:numPr>
          <w:ilvl w:val="0"/>
          <w:numId w:val="1"/>
        </w:numPr>
        <w:spacing w:after="120" w:line="480" w:lineRule="auto"/>
        <w:jc w:val="center"/>
        <w:rPr>
          <w:rFonts w:ascii="Arial" w:hAnsi="Arial" w:cs="Arial"/>
          <w:i/>
          <w:iCs/>
        </w:rPr>
      </w:pPr>
      <w:proofErr w:type="spellStart"/>
      <w:r w:rsidRPr="007C3732">
        <w:rPr>
          <w:rFonts w:ascii="Arial" w:hAnsi="Arial" w:cs="Arial"/>
          <w:i/>
          <w:iCs/>
        </w:rPr>
        <w:t>V</w:t>
      </w:r>
      <w:r w:rsidRPr="007C3732">
        <w:rPr>
          <w:rFonts w:ascii="Arial" w:hAnsi="Arial" w:cs="Arial"/>
          <w:i/>
          <w:iCs/>
          <w:vertAlign w:val="subscript"/>
        </w:rPr>
        <w:t>ij</w:t>
      </w:r>
      <w:proofErr w:type="spellEnd"/>
      <w:r w:rsidRPr="007C3732">
        <w:rPr>
          <w:rFonts w:ascii="Arial" w:hAnsi="Arial" w:cs="Arial"/>
          <w:i/>
          <w:iCs/>
          <w:vertAlign w:val="subscript"/>
        </w:rPr>
        <w:t xml:space="preserve"> = </w:t>
      </w:r>
      <w:proofErr w:type="spellStart"/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>o</w:t>
      </w:r>
      <w:proofErr w:type="spellEnd"/>
      <w:r w:rsidRPr="007C3732">
        <w:rPr>
          <w:rFonts w:ascii="Arial" w:hAnsi="Arial" w:cs="Arial"/>
          <w:i/>
          <w:iCs/>
          <w:vertAlign w:val="subscript"/>
        </w:rPr>
        <w:t xml:space="preserve"> </w:t>
      </w:r>
      <w:r w:rsidRPr="007C3732">
        <w:rPr>
          <w:rFonts w:ascii="Arial" w:hAnsi="Arial" w:cs="Arial"/>
          <w:i/>
          <w:iCs/>
        </w:rPr>
        <w:t>+</w:t>
      </w:r>
      <w:r w:rsidRPr="007C3732">
        <w:rPr>
          <w:rFonts w:ascii="Arial" w:hAnsi="Arial" w:cs="Arial"/>
          <w:i/>
          <w:iCs/>
          <w:vertAlign w:val="subscript"/>
        </w:rPr>
        <w:t xml:space="preserve">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 </w:t>
      </w:r>
      <w:r w:rsidRPr="007C3732">
        <w:rPr>
          <w:rFonts w:ascii="Arial" w:hAnsi="Arial" w:cs="Arial"/>
          <w:i/>
          <w:iCs/>
        </w:rPr>
        <w:t xml:space="preserve">waiting time: 1hr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2 </w:t>
      </w:r>
      <w:r w:rsidRPr="007C3732">
        <w:rPr>
          <w:rFonts w:ascii="Arial" w:hAnsi="Arial" w:cs="Arial"/>
          <w:i/>
          <w:iCs/>
        </w:rPr>
        <w:t xml:space="preserve">waiting time: 2hrs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3 </w:t>
      </w:r>
      <w:r w:rsidRPr="007C3732">
        <w:rPr>
          <w:rFonts w:ascii="Arial" w:hAnsi="Arial" w:cs="Arial"/>
          <w:i/>
          <w:iCs/>
        </w:rPr>
        <w:t xml:space="preserve">scheduling: phone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4 </w:t>
      </w:r>
      <w:r w:rsidRPr="007C3732">
        <w:rPr>
          <w:rFonts w:ascii="Arial" w:hAnsi="Arial" w:cs="Arial"/>
          <w:i/>
          <w:iCs/>
        </w:rPr>
        <w:t xml:space="preserve">scheduling: drop-in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5 </w:t>
      </w:r>
      <w:r w:rsidRPr="007C3732">
        <w:rPr>
          <w:rFonts w:ascii="Arial" w:hAnsi="Arial" w:cs="Arial"/>
          <w:i/>
          <w:iCs/>
        </w:rPr>
        <w:t xml:space="preserve">frequency: annual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6 </w:t>
      </w:r>
      <w:r w:rsidRPr="007C3732">
        <w:rPr>
          <w:rFonts w:ascii="Arial" w:hAnsi="Arial" w:cs="Arial"/>
          <w:i/>
          <w:iCs/>
        </w:rPr>
        <w:t xml:space="preserve">enforcement: air travel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7 </w:t>
      </w:r>
      <w:r w:rsidRPr="007C3732">
        <w:rPr>
          <w:rFonts w:ascii="Arial" w:hAnsi="Arial" w:cs="Arial"/>
          <w:i/>
          <w:iCs/>
        </w:rPr>
        <w:t>enforcement: work/school +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8 </w:t>
      </w:r>
      <w:r w:rsidRPr="007C3732">
        <w:rPr>
          <w:rFonts w:ascii="Arial" w:hAnsi="Arial" w:cs="Arial"/>
          <w:i/>
          <w:iCs/>
        </w:rPr>
        <w:t xml:space="preserve">enforcement: recreation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9 </w:t>
      </w:r>
      <w:r w:rsidRPr="007C3732">
        <w:rPr>
          <w:rFonts w:ascii="Arial" w:hAnsi="Arial" w:cs="Arial"/>
          <w:i/>
          <w:iCs/>
        </w:rPr>
        <w:t xml:space="preserve">community vaccinated: few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10 </w:t>
      </w:r>
      <w:r w:rsidRPr="007C3732">
        <w:rPr>
          <w:rFonts w:ascii="Arial" w:hAnsi="Arial" w:cs="Arial"/>
          <w:i/>
          <w:iCs/>
        </w:rPr>
        <w:t xml:space="preserve">community vaccinated: most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11 </w:t>
      </w:r>
      <w:r w:rsidRPr="007C3732">
        <w:rPr>
          <w:rFonts w:ascii="Arial" w:hAnsi="Arial" w:cs="Arial"/>
          <w:i/>
          <w:iCs/>
        </w:rPr>
        <w:t xml:space="preserve">dosage: two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12 </w:t>
      </w:r>
      <w:r w:rsidRPr="007C3732">
        <w:rPr>
          <w:rFonts w:ascii="Arial" w:hAnsi="Arial" w:cs="Arial"/>
          <w:i/>
          <w:iCs/>
        </w:rPr>
        <w:t xml:space="preserve">location: pharmacy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13 </w:t>
      </w:r>
      <w:r w:rsidRPr="007C3732">
        <w:rPr>
          <w:rFonts w:ascii="Arial" w:hAnsi="Arial" w:cs="Arial"/>
          <w:i/>
          <w:iCs/>
        </w:rPr>
        <w:t xml:space="preserve">location: community pop-up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14 </w:t>
      </w:r>
      <w:r w:rsidRPr="007C3732">
        <w:rPr>
          <w:rFonts w:ascii="Arial" w:hAnsi="Arial" w:cs="Arial"/>
          <w:i/>
          <w:iCs/>
        </w:rPr>
        <w:t xml:space="preserve">location: home + </w:t>
      </w:r>
      <w:r w:rsidRPr="007C3732">
        <w:rPr>
          <w:rFonts w:ascii="Arial" w:eastAsia="Symbol" w:hAnsi="Arial" w:cs="Arial"/>
          <w:i/>
          <w:iCs/>
        </w:rPr>
        <w:t>b</w:t>
      </w:r>
      <w:r w:rsidRPr="007C3732">
        <w:rPr>
          <w:rFonts w:ascii="Arial" w:hAnsi="Arial" w:cs="Arial"/>
          <w:i/>
          <w:iCs/>
          <w:vertAlign w:val="subscript"/>
        </w:rPr>
        <w:t xml:space="preserve">15 </w:t>
      </w:r>
      <w:r w:rsidRPr="007C3732">
        <w:rPr>
          <w:rFonts w:ascii="Arial" w:hAnsi="Arial" w:cs="Arial"/>
          <w:i/>
          <w:iCs/>
        </w:rPr>
        <w:t>location: mass site</w:t>
      </w:r>
    </w:p>
    <w:p w14:paraId="38B6AC9A" w14:textId="164A8A77" w:rsidR="00F13054" w:rsidRDefault="00127380" w:rsidP="00022CE4">
      <w:pPr>
        <w:spacing w:line="480" w:lineRule="auto"/>
        <w:ind w:firstLine="360"/>
      </w:pPr>
      <w:r w:rsidRPr="007C3732">
        <w:rPr>
          <w:rFonts w:ascii="Arial" w:hAnsi="Arial" w:cs="Arial"/>
          <w:sz w:val="22"/>
          <w:szCs w:val="22"/>
        </w:rPr>
        <w:t xml:space="preserve">In this analysis the utility for the ASC includes the utility for the opt-out choice, inattention, experiment complexity and is confounded by the utility estimates for the baseline levels of attributes, </w:t>
      </w:r>
      <w:proofErr w:type="spellStart"/>
      <w:r w:rsidRPr="007C3732">
        <w:rPr>
          <w:rFonts w:ascii="Arial" w:eastAsia="Symbol" w:hAnsi="Arial" w:cs="Arial"/>
        </w:rPr>
        <w:t>b</w:t>
      </w:r>
      <w:r w:rsidRPr="007C3732">
        <w:rPr>
          <w:rFonts w:ascii="Arial" w:hAnsi="Arial" w:cs="Arial"/>
          <w:vertAlign w:val="subscript"/>
        </w:rPr>
        <w:t>o</w:t>
      </w:r>
      <w:proofErr w:type="spellEnd"/>
      <w:r w:rsidRPr="007C3732">
        <w:rPr>
          <w:rFonts w:ascii="Arial" w:hAnsi="Arial" w:cs="Arial"/>
          <w:sz w:val="22"/>
          <w:szCs w:val="22"/>
        </w:rPr>
        <w:t xml:space="preserve"> can therefore not be directly interpreted from model outputs. For this choice experiment our interest was relative utilities and no estimation of preference shares or </w:t>
      </w:r>
      <w:r w:rsidRPr="007C3732">
        <w:rPr>
          <w:rFonts w:ascii="Arial" w:hAnsi="Arial" w:cs="Arial"/>
          <w:sz w:val="22"/>
          <w:szCs w:val="22"/>
        </w:rPr>
        <w:lastRenderedPageBreak/>
        <w:t xml:space="preserve">probability of uptake, we therefore used dummy coded datasets in estimations </w:t>
      </w:r>
      <w:r w:rsidRPr="007C3732">
        <w:rPr>
          <w:rFonts w:ascii="Arial" w:hAnsi="Arial" w:cs="Arial"/>
          <w:sz w:val="22"/>
          <w:szCs w:val="22"/>
        </w:rPr>
        <w:fldChar w:fldCharType="begin"/>
      </w:r>
      <w:r w:rsidRPr="007C3732">
        <w:rPr>
          <w:rFonts w:ascii="Arial" w:hAnsi="Arial" w:cs="Arial"/>
          <w:sz w:val="22"/>
          <w:szCs w:val="22"/>
        </w:rPr>
        <w:instrText xml:space="preserve"> ADDIN EN.CITE &lt;EndNote&gt;&lt;Cite&gt;&lt;Author&gt;Daly&lt;/Author&gt;&lt;Year&gt;2016&lt;/Year&gt;&lt;RecNum&gt;6544&lt;/RecNum&gt;&lt;DisplayText&gt;(40)&lt;/DisplayText&gt;&lt;record&gt;&lt;rec-number&gt;6544&lt;/rec-number&gt;&lt;foreign-keys&gt;&lt;key app="EN" db-id="atfzw5rxbw09dse9a9vvssf450afrfvwv0er" timestamp="1617879845"&gt;6544&lt;/key&gt;&lt;/foreign-keys&gt;&lt;ref-type name="Journal Article"&gt;17&lt;/ref-type&gt;&lt;contributors&gt;&lt;authors&gt;&lt;author&gt;Daly, Andrew&lt;/author&gt;&lt;author&gt;Dekker, Thijs&lt;/author&gt;&lt;author&gt;Hess, Stephane&lt;/author&gt;&lt;/authors&gt;&lt;/contributors&gt;&lt;titles&gt;&lt;title&gt;Dummy coding vs effects coding for categorical variables: Clarifications and extensions&lt;/title&gt;&lt;secondary-title&gt;Journal of Choice Modelling&lt;/secondary-title&gt;&lt;/titles&gt;&lt;periodical&gt;&lt;full-title&gt;Journal of Choice Modelling&lt;/full-title&gt;&lt;/periodical&gt;&lt;pages&gt;36-41&lt;/pages&gt;&lt;volume&gt;21&lt;/volume&gt;&lt;keywords&gt;&lt;keyword&gt;Dummy coding&lt;/keyword&gt;&lt;keyword&gt;Effects coding&lt;/keyword&gt;&lt;keyword&gt;Discrete choice&lt;/keyword&gt;&lt;keyword&gt;Categorical variables&lt;/keyword&gt;&lt;/keywords&gt;&lt;dates&gt;&lt;year&gt;2016&lt;/year&gt;&lt;pub-dates&gt;&lt;date&gt;2016/12/01/&lt;/date&gt;&lt;/pub-dates&gt;&lt;/dates&gt;&lt;isbn&gt;1755-5345&lt;/isbn&gt;&lt;urls&gt;&lt;related-urls&gt;&lt;url&gt;https://www.sciencedirect.com/science/article/pii/S1755534516300781&lt;/url&gt;&lt;/related-urls&gt;&lt;/urls&gt;&lt;electronic-resource-num&gt;https://doi.org/10.1016/j.jocm.2016.09.005&lt;/electronic-resource-num&gt;&lt;/record&gt;&lt;/Cite&gt;&lt;/EndNote&gt;</w:instrText>
      </w:r>
      <w:r w:rsidRPr="007C3732">
        <w:rPr>
          <w:rFonts w:ascii="Arial" w:hAnsi="Arial" w:cs="Arial"/>
          <w:sz w:val="22"/>
          <w:szCs w:val="22"/>
        </w:rPr>
        <w:fldChar w:fldCharType="separate"/>
      </w:r>
      <w:r w:rsidRPr="007C3732">
        <w:rPr>
          <w:rFonts w:ascii="Arial" w:hAnsi="Arial" w:cs="Arial"/>
          <w:noProof/>
          <w:sz w:val="22"/>
          <w:szCs w:val="22"/>
        </w:rPr>
        <w:t>(40)</w:t>
      </w:r>
      <w:r w:rsidRPr="007C3732">
        <w:rPr>
          <w:rFonts w:ascii="Arial" w:hAnsi="Arial" w:cs="Arial"/>
          <w:sz w:val="22"/>
          <w:szCs w:val="22"/>
        </w:rPr>
        <w:fldChar w:fldCharType="end"/>
      </w:r>
      <w:r w:rsidRPr="007C3732">
        <w:rPr>
          <w:rFonts w:ascii="Arial" w:hAnsi="Arial" w:cs="Arial"/>
          <w:sz w:val="22"/>
          <w:szCs w:val="22"/>
        </w:rPr>
        <w:t xml:space="preserve">. Mixed logit models were fit using Stata’s </w:t>
      </w:r>
      <w:proofErr w:type="spellStart"/>
      <w:r w:rsidRPr="007C3732">
        <w:rPr>
          <w:rFonts w:ascii="Arial" w:hAnsi="Arial" w:cs="Arial"/>
          <w:sz w:val="22"/>
          <w:szCs w:val="22"/>
        </w:rPr>
        <w:t>mixlogit</w:t>
      </w:r>
      <w:proofErr w:type="spellEnd"/>
      <w:r w:rsidRPr="007C3732">
        <w:rPr>
          <w:rFonts w:ascii="Arial" w:hAnsi="Arial" w:cs="Arial"/>
          <w:sz w:val="22"/>
          <w:szCs w:val="22"/>
        </w:rPr>
        <w:t xml:space="preserve"> command which uses </w:t>
      </w:r>
      <w:r w:rsidRPr="007C3732">
        <w:rPr>
          <w:rFonts w:ascii="Arial" w:eastAsiaTheme="minorEastAsia" w:hAnsi="Arial" w:cs="Arial"/>
          <w:sz w:val="22"/>
          <w:szCs w:val="22"/>
        </w:rPr>
        <w:t xml:space="preserve">simulated maximum likelihood estimators and generates mean utilities for the population and standard deviations of the random coefficients </w:t>
      </w:r>
      <w:r w:rsidRPr="007C3732">
        <w:rPr>
          <w:rFonts w:ascii="Arial" w:eastAsiaTheme="minorEastAsia" w:hAnsi="Arial" w:cs="Arial"/>
          <w:sz w:val="22"/>
          <w:szCs w:val="22"/>
        </w:rPr>
        <w:fldChar w:fldCharType="begin"/>
      </w:r>
      <w:r w:rsidRPr="007C3732">
        <w:rPr>
          <w:rFonts w:ascii="Arial" w:eastAsiaTheme="minorEastAsia" w:hAnsi="Arial" w:cs="Arial"/>
          <w:sz w:val="22"/>
          <w:szCs w:val="22"/>
        </w:rPr>
        <w:instrText xml:space="preserve"> ADDIN EN.CITE &lt;EndNote&gt;&lt;Cite&gt;&lt;Author&gt;Hole&lt;/Author&gt;&lt;Year&gt;2007&lt;/Year&gt;&lt;RecNum&gt;6545&lt;/RecNum&gt;&lt;DisplayText&gt;(41)&lt;/DisplayText&gt;&lt;record&gt;&lt;rec-number&gt;6545&lt;/rec-number&gt;&lt;foreign-keys&gt;&lt;key app="EN" db-id="atfzw5rxbw09dse9a9vvssf450afrfvwv0er" timestamp="1617891345"&gt;6545&lt;/key&gt;&lt;/foreign-keys&gt;&lt;ref-type name="Journal Article"&gt;17&lt;/ref-type&gt;&lt;contributors&gt;&lt;authors&gt;&lt;author&gt;Hole, A. R.&lt;/author&gt;&lt;/authors&gt;&lt;/contributors&gt;&lt;titles&gt;&lt;title&gt;Fitting mixed logit models by using maximum simulated likelihood&lt;/title&gt;&lt;secondary-title&gt;Stata Journal&lt;/secondary-title&gt;&lt;/titles&gt;&lt;periodical&gt;&lt;full-title&gt;Stata Journal&lt;/full-title&gt;&lt;/periodical&gt;&lt;pages&gt;388-401&lt;/pages&gt;&lt;volume&gt;7&lt;/volume&gt;&lt;number&gt;3&lt;/number&gt;&lt;keywords&gt;&lt;keyword&gt;mixlogit&lt;/keyword&gt;&lt;keyword&gt;mixlpred&lt;/keyword&gt;&lt;keyword&gt;mixlcov&lt;/keyword&gt;&lt;keyword&gt;mixed logit&lt;/keyword&gt;&lt;keyword&gt;maximum simulated likelihood&lt;/keyword&gt;&lt;/keywords&gt;&lt;dates&gt;&lt;year&gt;2007&lt;/year&gt;&lt;/dates&gt;&lt;pub-location&gt;College Station, TX&lt;/pub-location&gt;&lt;publisher&gt;Stata Press&lt;/publisher&gt;&lt;urls&gt;&lt;related-urls&gt;&lt;url&gt;https://www.stata-journal.com/article.html?article=st0133&lt;/url&gt;&lt;url&gt;https://www.stata-journal.com/sjpdf.html?article=st0133&lt;/url&gt;&lt;/related-urls&gt;&lt;/urls&gt;&lt;/record&gt;&lt;/Cite&gt;&lt;/EndNote&gt;</w:instrText>
      </w:r>
      <w:r w:rsidRPr="007C3732">
        <w:rPr>
          <w:rFonts w:ascii="Arial" w:eastAsiaTheme="minorEastAsia" w:hAnsi="Arial" w:cs="Arial"/>
          <w:sz w:val="22"/>
          <w:szCs w:val="22"/>
        </w:rPr>
        <w:fldChar w:fldCharType="separate"/>
      </w:r>
      <w:r w:rsidRPr="007C3732">
        <w:rPr>
          <w:rFonts w:ascii="Arial" w:eastAsiaTheme="minorEastAsia" w:hAnsi="Arial" w:cs="Arial"/>
          <w:noProof/>
          <w:sz w:val="22"/>
          <w:szCs w:val="22"/>
        </w:rPr>
        <w:t>(41)</w:t>
      </w:r>
      <w:r w:rsidRPr="007C3732">
        <w:rPr>
          <w:rFonts w:ascii="Arial" w:eastAsiaTheme="minorEastAsia" w:hAnsi="Arial" w:cs="Arial"/>
          <w:sz w:val="22"/>
          <w:szCs w:val="22"/>
        </w:rPr>
        <w:fldChar w:fldCharType="end"/>
      </w:r>
      <w:r w:rsidRPr="007C3732">
        <w:rPr>
          <w:rFonts w:ascii="Arial" w:eastAsiaTheme="minorEastAsia" w:hAnsi="Arial" w:cs="Arial"/>
          <w:sz w:val="22"/>
          <w:szCs w:val="22"/>
        </w:rPr>
        <w:t>.</w:t>
      </w:r>
    </w:p>
    <w:sectPr w:rsidR="00F13054" w:rsidSect="00B7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05F7"/>
    <w:multiLevelType w:val="hybridMultilevel"/>
    <w:tmpl w:val="B17ED348"/>
    <w:lvl w:ilvl="0" w:tplc="2AC65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80"/>
    <w:rsid w:val="00022CE4"/>
    <w:rsid w:val="0002420C"/>
    <w:rsid w:val="00127380"/>
    <w:rsid w:val="00140467"/>
    <w:rsid w:val="001437DF"/>
    <w:rsid w:val="00155267"/>
    <w:rsid w:val="00190039"/>
    <w:rsid w:val="001B0F6C"/>
    <w:rsid w:val="00227870"/>
    <w:rsid w:val="002847FB"/>
    <w:rsid w:val="00323341"/>
    <w:rsid w:val="00343E91"/>
    <w:rsid w:val="00375263"/>
    <w:rsid w:val="00380FF1"/>
    <w:rsid w:val="00383151"/>
    <w:rsid w:val="003B12C7"/>
    <w:rsid w:val="004631CD"/>
    <w:rsid w:val="004A2AAC"/>
    <w:rsid w:val="004A5B01"/>
    <w:rsid w:val="004C2E3E"/>
    <w:rsid w:val="004E64A4"/>
    <w:rsid w:val="004F7363"/>
    <w:rsid w:val="00535866"/>
    <w:rsid w:val="005A3C2E"/>
    <w:rsid w:val="00621F63"/>
    <w:rsid w:val="00664AB3"/>
    <w:rsid w:val="006D4AD8"/>
    <w:rsid w:val="006E7BD4"/>
    <w:rsid w:val="006F2B08"/>
    <w:rsid w:val="007211D8"/>
    <w:rsid w:val="00792383"/>
    <w:rsid w:val="007C2EE8"/>
    <w:rsid w:val="007D41CC"/>
    <w:rsid w:val="007F05C6"/>
    <w:rsid w:val="00813F9E"/>
    <w:rsid w:val="00836176"/>
    <w:rsid w:val="00840A0E"/>
    <w:rsid w:val="00846380"/>
    <w:rsid w:val="00863737"/>
    <w:rsid w:val="008F0A0C"/>
    <w:rsid w:val="008F705A"/>
    <w:rsid w:val="009161AD"/>
    <w:rsid w:val="00927730"/>
    <w:rsid w:val="00935C14"/>
    <w:rsid w:val="009500A5"/>
    <w:rsid w:val="00956309"/>
    <w:rsid w:val="009638D2"/>
    <w:rsid w:val="009862D5"/>
    <w:rsid w:val="009955EF"/>
    <w:rsid w:val="009A402F"/>
    <w:rsid w:val="009B1492"/>
    <w:rsid w:val="009B1BB4"/>
    <w:rsid w:val="00AD236A"/>
    <w:rsid w:val="00B3223F"/>
    <w:rsid w:val="00B35FCF"/>
    <w:rsid w:val="00B44A38"/>
    <w:rsid w:val="00B738B7"/>
    <w:rsid w:val="00BE42D8"/>
    <w:rsid w:val="00C0447C"/>
    <w:rsid w:val="00C440BB"/>
    <w:rsid w:val="00C82AB6"/>
    <w:rsid w:val="00CB5EFC"/>
    <w:rsid w:val="00CE3ABC"/>
    <w:rsid w:val="00CF2A49"/>
    <w:rsid w:val="00D870CB"/>
    <w:rsid w:val="00DD41FB"/>
    <w:rsid w:val="00E47CA7"/>
    <w:rsid w:val="00EA1A27"/>
    <w:rsid w:val="00EA6755"/>
    <w:rsid w:val="00EC1C98"/>
    <w:rsid w:val="00F33772"/>
    <w:rsid w:val="00F40AC2"/>
    <w:rsid w:val="00F627DD"/>
    <w:rsid w:val="00F86A45"/>
    <w:rsid w:val="00F87059"/>
    <w:rsid w:val="00FA69E9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32A63"/>
  <w15:chartTrackingRefBased/>
  <w15:docId w15:val="{7E778E2A-539D-CD49-8DE4-15403A76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DD41FB"/>
    <w:rPr>
      <w:b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4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Eshun-Wilsonova, Ingrid</dc:creator>
  <cp:keywords/>
  <dc:description/>
  <cp:lastModifiedBy>Eshun-Wilsonova, Ingrid</cp:lastModifiedBy>
  <cp:revision>2</cp:revision>
  <dcterms:created xsi:type="dcterms:W3CDTF">2021-07-27T15:58:00Z</dcterms:created>
  <dcterms:modified xsi:type="dcterms:W3CDTF">2021-07-27T16:01:00Z</dcterms:modified>
</cp:coreProperties>
</file>