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15F4C" w14:textId="77777777" w:rsidR="00523042" w:rsidRPr="000E1613" w:rsidRDefault="00C90DD6">
      <w:pPr>
        <w:rPr>
          <w:b/>
        </w:rPr>
      </w:pPr>
      <w:r w:rsidRPr="000E1613">
        <w:rPr>
          <w:b/>
        </w:rPr>
        <w:t>S2 Table. Sensitivity analyses of the effect of an additional child on maternal lifespan (in years)</w:t>
      </w:r>
    </w:p>
    <w:p w14:paraId="39229D20" w14:textId="24C57E8B" w:rsidR="006228AE" w:rsidRDefault="006228AE" w:rsidP="00E94132">
      <w:pPr>
        <w:ind w:right="-360"/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1800"/>
        <w:gridCol w:w="859"/>
        <w:gridCol w:w="851"/>
        <w:gridCol w:w="720"/>
        <w:gridCol w:w="270"/>
        <w:gridCol w:w="720"/>
        <w:gridCol w:w="810"/>
        <w:gridCol w:w="717"/>
        <w:gridCol w:w="257"/>
        <w:gridCol w:w="736"/>
        <w:gridCol w:w="810"/>
        <w:gridCol w:w="720"/>
      </w:tblGrid>
      <w:tr w:rsidR="006228AE" w:rsidRPr="00EB7D04" w14:paraId="2C0F6E23" w14:textId="77777777" w:rsidTr="0020238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D43" w14:textId="77777777" w:rsidR="006228AE" w:rsidRPr="00EB7D04" w:rsidRDefault="006228AE" w:rsidP="00202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DEF9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Model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zh-CN"/>
              </w:rPr>
              <w:t>S</w:t>
            </w: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zh-CN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C536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586D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Model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zh-CN"/>
              </w:rPr>
              <w:t>S</w:t>
            </w: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zh-CN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FCBA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4F13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Model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zh-CN"/>
              </w:rPr>
              <w:t>S</w:t>
            </w: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zh-CN"/>
              </w:rPr>
              <w:t>3</w:t>
            </w:r>
          </w:p>
        </w:tc>
      </w:tr>
      <w:tr w:rsidR="006228AE" w:rsidRPr="00EB7D04" w14:paraId="49BB3945" w14:textId="77777777" w:rsidTr="00202382">
        <w:trPr>
          <w:trHeight w:val="5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ED35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D0261" w14:textId="77777777" w:rsidR="00874AAE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 xml:space="preserve">Multilevel Tobit model, </w:t>
            </w:r>
          </w:p>
          <w:p w14:paraId="299908CF" w14:textId="79C1D248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2+ children sample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BF05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EB661" w14:textId="77777777" w:rsidR="00874AAE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 xml:space="preserve">Multilevel OLS, </w:t>
            </w:r>
          </w:p>
          <w:p w14:paraId="17F40A25" w14:textId="3CBDC72C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50+ age sample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F381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4DDB8" w14:textId="77777777" w:rsidR="001A755C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 xml:space="preserve">Multilevel OLS, </w:t>
            </w:r>
          </w:p>
          <w:p w14:paraId="18CB48F9" w14:textId="167D1ED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full sample</w:t>
            </w:r>
          </w:p>
        </w:tc>
      </w:tr>
      <w:tr w:rsidR="006228AE" w:rsidRPr="00EB7D04" w14:paraId="052B8EBB" w14:textId="77777777" w:rsidTr="002023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EA7A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1F11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4935D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std. err.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61581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AA9C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51E14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FC567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std. err.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4B59E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46E4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6028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9DBBD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std. err.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FA938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p</w:t>
            </w:r>
          </w:p>
        </w:tc>
      </w:tr>
      <w:tr w:rsidR="006228AE" w:rsidRPr="00EB7D04" w14:paraId="289C2F73" w14:textId="77777777" w:rsidTr="002023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570D" w14:textId="77777777" w:rsidR="006228AE" w:rsidRPr="00EB7D04" w:rsidRDefault="006228AE" w:rsidP="00202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N of children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73A0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-0.086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9C2A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C555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320F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3DAC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-0.031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A941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FE2C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0.188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DCD7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EB84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-0.567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DE66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D8C7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&lt;0.001</w:t>
            </w:r>
          </w:p>
        </w:tc>
      </w:tr>
      <w:tr w:rsidR="006228AE" w:rsidRPr="00EB7D04" w14:paraId="410F563B" w14:textId="77777777" w:rsidTr="002023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0A80" w14:textId="77777777" w:rsidR="006228AE" w:rsidRPr="00EB7D04" w:rsidRDefault="006228AE" w:rsidP="00202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Age at last birth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7B10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CEE1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852C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&lt;0.001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D782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46A1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755E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59C2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&lt;0.001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53AD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D26A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0.499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F9B0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8BDD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&lt;0.001</w:t>
            </w:r>
          </w:p>
        </w:tc>
      </w:tr>
      <w:tr w:rsidR="006228AE" w:rsidRPr="00EB7D04" w14:paraId="51E2342A" w14:textId="77777777" w:rsidTr="002023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F113" w14:textId="77777777" w:rsidR="006228AE" w:rsidRPr="00EB7D04" w:rsidRDefault="006228AE" w:rsidP="00202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MBI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1F00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-0.135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0636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1CD6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01B3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2690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49C9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9E4D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DA99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E545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38B1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DA15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228AE" w:rsidRPr="00EB7D04" w14:paraId="325210B6" w14:textId="77777777" w:rsidTr="002023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159B" w14:textId="77777777" w:rsidR="006228AE" w:rsidRPr="00EB7D04" w:rsidRDefault="006228AE" w:rsidP="00202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MBI</w:t>
            </w: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E028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3A53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22D3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B39F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C9BC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E538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90D3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D5AE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44C3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AA6F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23A4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228AE" w:rsidRPr="00EB7D04" w14:paraId="04FEA3D4" w14:textId="77777777" w:rsidTr="002023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F08F" w14:textId="77777777" w:rsidR="006228AE" w:rsidRPr="00EB7D04" w:rsidRDefault="006228AE" w:rsidP="00202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 xml:space="preserve">Kid </w:t>
            </w: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loss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es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5AA3" w14:textId="77777777" w:rsidR="006228AE" w:rsidRPr="00EB7D04" w:rsidRDefault="006228AE" w:rsidP="00202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245D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D515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638A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87F6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D89D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B667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968A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EF32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-2.467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1A72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539D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&lt;0.001</w:t>
            </w:r>
          </w:p>
        </w:tc>
      </w:tr>
      <w:tr w:rsidR="006228AE" w:rsidRPr="00EB7D04" w14:paraId="7C966718" w14:textId="77777777" w:rsidTr="002023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9DCF" w14:textId="77777777" w:rsidR="006228AE" w:rsidRPr="00EB7D04" w:rsidRDefault="006228AE" w:rsidP="00202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Region fixed effects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E4F8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BE9C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2936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BB7C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46BB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Yes</w:t>
            </w:r>
          </w:p>
        </w:tc>
      </w:tr>
      <w:tr w:rsidR="006228AE" w:rsidRPr="00EB7D04" w14:paraId="163D628D" w14:textId="77777777" w:rsidTr="002023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0AE4" w14:textId="77777777" w:rsidR="006228AE" w:rsidRPr="00EB7D04" w:rsidRDefault="006228AE" w:rsidP="00202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Cohort fixed effects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9A62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5500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D211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B3C3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14A9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Yes</w:t>
            </w:r>
          </w:p>
        </w:tc>
      </w:tr>
      <w:tr w:rsidR="006228AE" w:rsidRPr="00EB7D04" w14:paraId="64EB9666" w14:textId="77777777" w:rsidTr="002023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75D1" w14:textId="77777777" w:rsidR="006228AE" w:rsidRPr="00EB7D04" w:rsidRDefault="006228AE" w:rsidP="00202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N (Total)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6AE69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50506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EA07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8005C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66238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9FE3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B8D5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81927</w:t>
            </w:r>
          </w:p>
        </w:tc>
      </w:tr>
      <w:tr w:rsidR="006228AE" w:rsidRPr="00EB7D04" w14:paraId="3C38C2DE" w14:textId="77777777" w:rsidTr="002023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AAC9" w14:textId="77777777" w:rsidR="006228AE" w:rsidRPr="00EB7D04" w:rsidRDefault="006228AE" w:rsidP="00202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N (Uncensored)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B1CB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41535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8B3D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A2D6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D95D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94BD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NA</w:t>
            </w:r>
          </w:p>
        </w:tc>
      </w:tr>
      <w:tr w:rsidR="006228AE" w:rsidRPr="00EB7D04" w14:paraId="0C8909BD" w14:textId="77777777" w:rsidTr="002023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9EEE" w14:textId="77777777" w:rsidR="006228AE" w:rsidRPr="00EB7D04" w:rsidRDefault="006228AE" w:rsidP="00202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N (Censored)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5F9F6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8971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3229D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3CF7B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B717C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D66AE" w14:textId="77777777" w:rsidR="006228AE" w:rsidRPr="00EB7D04" w:rsidRDefault="006228AE" w:rsidP="00202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EB7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NA</w:t>
            </w:r>
          </w:p>
        </w:tc>
      </w:tr>
    </w:tbl>
    <w:p w14:paraId="7ED0D88D" w14:textId="6004F472" w:rsidR="00C90DD6" w:rsidRDefault="00C90DD6" w:rsidP="00E94132">
      <w:pPr>
        <w:ind w:right="-360"/>
      </w:pPr>
    </w:p>
    <w:p w14:paraId="2D10A3C4" w14:textId="58709B68" w:rsidR="00C90DD6" w:rsidRDefault="00E94132" w:rsidP="00C90DD6">
      <w:pPr>
        <w:ind w:right="-360"/>
        <w:rPr>
          <w:sz w:val="20"/>
        </w:rPr>
      </w:pPr>
      <w:r w:rsidRPr="00E94132">
        <w:rPr>
          <w:sz w:val="20"/>
        </w:rPr>
        <w:t xml:space="preserve">Note: </w:t>
      </w:r>
      <w:r w:rsidR="00660C13">
        <w:rPr>
          <w:sz w:val="20"/>
        </w:rPr>
        <w:t xml:space="preserve">Modeling results are used for sensitivity analyses comparing to the benchmark model in Table 2 (Model 3, Table 2). </w:t>
      </w:r>
      <w:r>
        <w:rPr>
          <w:sz w:val="20"/>
        </w:rPr>
        <w:t xml:space="preserve">Model </w:t>
      </w:r>
      <w:r w:rsidR="00660C13">
        <w:rPr>
          <w:sz w:val="20"/>
        </w:rPr>
        <w:t>S</w:t>
      </w:r>
      <w:r>
        <w:rPr>
          <w:sz w:val="20"/>
        </w:rPr>
        <w:t xml:space="preserve">1 uses </w:t>
      </w:r>
      <w:r w:rsidRPr="00E94132">
        <w:rPr>
          <w:sz w:val="20"/>
        </w:rPr>
        <w:t>the multilevel Tobit regression</w:t>
      </w:r>
      <w:r>
        <w:rPr>
          <w:sz w:val="20"/>
        </w:rPr>
        <w:t xml:space="preserve"> and further controls for the mean inter-birth interval (MBI) and its squared term</w:t>
      </w:r>
      <w:r w:rsidRPr="00E94132">
        <w:rPr>
          <w:sz w:val="20"/>
        </w:rPr>
        <w:t xml:space="preserve"> </w:t>
      </w:r>
      <w:r>
        <w:rPr>
          <w:sz w:val="20"/>
        </w:rPr>
        <w:t>for a female subsample with at least two children</w:t>
      </w:r>
      <w:r w:rsidRPr="00E94132">
        <w:rPr>
          <w:sz w:val="20"/>
        </w:rPr>
        <w:t xml:space="preserve">. </w:t>
      </w:r>
      <w:r>
        <w:rPr>
          <w:sz w:val="20"/>
        </w:rPr>
        <w:t>Model</w:t>
      </w:r>
      <w:r w:rsidRPr="00E94132">
        <w:rPr>
          <w:sz w:val="20"/>
        </w:rPr>
        <w:t xml:space="preserve"> </w:t>
      </w:r>
      <w:r w:rsidR="00660C13">
        <w:rPr>
          <w:sz w:val="20"/>
        </w:rPr>
        <w:t>S</w:t>
      </w:r>
      <w:r w:rsidRPr="00E94132">
        <w:rPr>
          <w:sz w:val="20"/>
        </w:rPr>
        <w:t xml:space="preserve">2 </w:t>
      </w:r>
      <w:r>
        <w:rPr>
          <w:sz w:val="20"/>
        </w:rPr>
        <w:t xml:space="preserve">uses the multilevel OLS regression for a female subsample who died after age 50. Model </w:t>
      </w:r>
      <w:r w:rsidR="00660C13">
        <w:rPr>
          <w:sz w:val="20"/>
        </w:rPr>
        <w:t>S</w:t>
      </w:r>
      <w:r>
        <w:rPr>
          <w:sz w:val="20"/>
        </w:rPr>
        <w:t xml:space="preserve">3 uses the </w:t>
      </w:r>
      <w:r w:rsidR="00660C13">
        <w:rPr>
          <w:sz w:val="20"/>
        </w:rPr>
        <w:t xml:space="preserve">multilevel OLS regression for the full female sample, yet further conditioning on the hypothetical “kid losses” to reimburse </w:t>
      </w:r>
      <w:r w:rsidR="00BD497B">
        <w:rPr>
          <w:sz w:val="20"/>
        </w:rPr>
        <w:t>early-</w:t>
      </w:r>
      <w:r w:rsidR="00660C13">
        <w:rPr>
          <w:sz w:val="20"/>
        </w:rPr>
        <w:t xml:space="preserve">death women’s potential fertility. The metric variable “kid losses” </w:t>
      </w:r>
      <w:r w:rsidR="00BD497B">
        <w:rPr>
          <w:sz w:val="20"/>
        </w:rPr>
        <w:t>for a woman</w:t>
      </w:r>
      <w:bookmarkStart w:id="0" w:name="_GoBack"/>
      <w:bookmarkEnd w:id="0"/>
      <w:r w:rsidR="00BD497B">
        <w:rPr>
          <w:sz w:val="20"/>
        </w:rPr>
        <w:t xml:space="preserve"> </w:t>
      </w:r>
      <w:r w:rsidR="00B36D7C">
        <w:rPr>
          <w:sz w:val="20"/>
        </w:rPr>
        <w:t xml:space="preserve">who </w:t>
      </w:r>
      <w:r w:rsidR="00BD497B">
        <w:rPr>
          <w:sz w:val="20"/>
        </w:rPr>
        <w:t>died before age 50 is</w:t>
      </w:r>
      <w:r w:rsidR="00660C13">
        <w:rPr>
          <w:sz w:val="20"/>
        </w:rPr>
        <w:t xml:space="preserve"> calculated as the </w:t>
      </w:r>
      <w:r w:rsidR="00BD497B">
        <w:rPr>
          <w:sz w:val="20"/>
        </w:rPr>
        <w:t xml:space="preserve">difference between her number of children observed and the complete </w:t>
      </w:r>
      <w:r w:rsidR="00531D82">
        <w:rPr>
          <w:sz w:val="20"/>
        </w:rPr>
        <w:t xml:space="preserve">female </w:t>
      </w:r>
      <w:r w:rsidR="00BD497B">
        <w:rPr>
          <w:sz w:val="20"/>
        </w:rPr>
        <w:t>fertility rate by age 50 for each cohort-region subgroup. For those who lived through reproductive years, the hypothetical “kid losses” are set to zero.</w:t>
      </w:r>
    </w:p>
    <w:p w14:paraId="4B031B49" w14:textId="762799F3" w:rsidR="00531D82" w:rsidRDefault="00531D82" w:rsidP="00C90DD6">
      <w:pPr>
        <w:ind w:right="-360"/>
        <w:rPr>
          <w:sz w:val="20"/>
        </w:rPr>
      </w:pPr>
    </w:p>
    <w:sectPr w:rsidR="0053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jQ3MzY2MTcyNzNT0lEKTi0uzszPAykwrQUAnE36VSwAAAA="/>
  </w:docVars>
  <w:rsids>
    <w:rsidRoot w:val="00870B6C"/>
    <w:rsid w:val="000D34E6"/>
    <w:rsid w:val="000E1613"/>
    <w:rsid w:val="001A755C"/>
    <w:rsid w:val="00337919"/>
    <w:rsid w:val="003D32CC"/>
    <w:rsid w:val="00531D82"/>
    <w:rsid w:val="00611562"/>
    <w:rsid w:val="006228AE"/>
    <w:rsid w:val="00660C13"/>
    <w:rsid w:val="0074498C"/>
    <w:rsid w:val="00870B6C"/>
    <w:rsid w:val="00874AAE"/>
    <w:rsid w:val="00A37861"/>
    <w:rsid w:val="00B36D7C"/>
    <w:rsid w:val="00BD497B"/>
    <w:rsid w:val="00C86397"/>
    <w:rsid w:val="00C90DD6"/>
    <w:rsid w:val="00E94132"/>
    <w:rsid w:val="00E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1630"/>
  <w15:chartTrackingRefBased/>
  <w15:docId w15:val="{83DE1EE5-5DD2-43CD-806C-FABEDB6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Chen-Hao</dc:creator>
  <cp:keywords/>
  <dc:description/>
  <cp:lastModifiedBy>Hsu, Chen-Hao</cp:lastModifiedBy>
  <cp:revision>12</cp:revision>
  <dcterms:created xsi:type="dcterms:W3CDTF">2021-06-30T10:16:00Z</dcterms:created>
  <dcterms:modified xsi:type="dcterms:W3CDTF">2021-06-30T14:55:00Z</dcterms:modified>
</cp:coreProperties>
</file>