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F30" w14:textId="77777777" w:rsidR="00C447FC" w:rsidRDefault="00AB57F8">
      <w:pPr>
        <w:pStyle w:val="Heading1"/>
        <w:spacing w:before="156" w:after="156"/>
        <w:rPr>
          <w:rFonts w:cs="Times New Roman"/>
          <w:i w:val="0"/>
          <w:sz w:val="20"/>
          <w:szCs w:val="20"/>
        </w:rPr>
      </w:pPr>
      <w:r>
        <w:rPr>
          <w:rFonts w:cs="Times New Roman"/>
          <w:i w:val="0"/>
          <w:sz w:val="20"/>
          <w:szCs w:val="20"/>
        </w:rPr>
        <w:t xml:space="preserve">Fig </w:t>
      </w:r>
      <w:r>
        <w:rPr>
          <w:rFonts w:cs="Times New Roman" w:hint="eastAsia"/>
          <w:i w:val="0"/>
          <w:sz w:val="20"/>
          <w:szCs w:val="20"/>
        </w:rPr>
        <w:t>S</w:t>
      </w:r>
      <w:r>
        <w:rPr>
          <w:rFonts w:cs="Times New Roman"/>
          <w:i w:val="0"/>
          <w:sz w:val="20"/>
          <w:szCs w:val="20"/>
        </w:rPr>
        <w:t>4. Leukocyte enrichment and erythrocyte depletion in 51 cases of LSA-3 fractionation using both the pushing and pulling methods of cell displacement.</w:t>
      </w:r>
    </w:p>
    <w:p w14:paraId="0A7E979E" w14:textId="77777777" w:rsidR="00C447FC" w:rsidRDefault="00AB57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i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48CDEC0" wp14:editId="7B4A248B">
            <wp:simplePos x="0" y="0"/>
            <wp:positionH relativeFrom="column">
              <wp:posOffset>1181735</wp:posOffset>
            </wp:positionH>
            <wp:positionV relativeFrom="paragraph">
              <wp:posOffset>19050</wp:posOffset>
            </wp:positionV>
            <wp:extent cx="3840480" cy="2997200"/>
            <wp:effectExtent l="0" t="0" r="0" b="0"/>
            <wp:wrapNone/>
            <wp:docPr id="6" name="图片 2" descr="C:\Users\Administrator\Desktop\Graph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Administrator\Desktop\Graph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99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B3E33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39DDEE0A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1201C25D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688A1D42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15916504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05DCFD7C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09F525EA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1CBC2766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79404007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30E553CA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68CC40FA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7EE5936E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4855D048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1F243499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4B028E46" w14:textId="77777777" w:rsidR="00C447FC" w:rsidRDefault="00C447FC">
      <w:pPr>
        <w:rPr>
          <w:rFonts w:ascii="Times New Roman" w:hAnsi="Times New Roman" w:cs="Times New Roman"/>
          <w:b/>
          <w:sz w:val="20"/>
          <w:szCs w:val="20"/>
        </w:rPr>
      </w:pPr>
    </w:p>
    <w:p w14:paraId="3C18F237" w14:textId="77777777" w:rsidR="00C447FC" w:rsidRDefault="00AB57F8">
      <w:pPr>
        <w:pStyle w:val="Heading1"/>
        <w:spacing w:before="156" w:after="156" w:line="240" w:lineRule="auto"/>
        <w:rPr>
          <w:rFonts w:eastAsia="AdvTT5235d5a9" w:cs="Times New Roman"/>
          <w:b w:val="0"/>
          <w:i w:val="0"/>
          <w:color w:val="231F20"/>
          <w:sz w:val="20"/>
          <w:szCs w:val="20"/>
        </w:rPr>
      </w:pPr>
      <w:r>
        <w:rPr>
          <w:rFonts w:cs="Times New Roman"/>
          <w:b w:val="0"/>
          <w:i w:val="0"/>
          <w:sz w:val="20"/>
          <w:szCs w:val="20"/>
        </w:rPr>
        <w:t xml:space="preserve">The mean leukocyte recovery fractions achieved in LSA-3 by the pushing and pulling methods of cell displacement were 95 </w:t>
      </w:r>
      <w:r>
        <w:rPr>
          <w:rFonts w:eastAsia="AdvTT5235d5a9" w:cs="Times New Roman"/>
          <w:b w:val="0"/>
          <w:i w:val="0"/>
          <w:color w:val="231F20"/>
          <w:sz w:val="20"/>
          <w:szCs w:val="20"/>
        </w:rPr>
        <w:t>± 0.03</w:t>
      </w:r>
      <w:r>
        <w:rPr>
          <w:rFonts w:cs="Times New Roman"/>
          <w:b w:val="0"/>
          <w:i w:val="0"/>
          <w:iCs/>
          <w:sz w:val="20"/>
          <w:szCs w:val="20"/>
        </w:rPr>
        <w:t>%</w:t>
      </w:r>
      <w:r>
        <w:rPr>
          <w:rFonts w:eastAsia="AdvTT5235d5a9" w:cs="Times New Roman"/>
          <w:b w:val="0"/>
          <w:i w:val="0"/>
          <w:color w:val="231F20"/>
          <w:sz w:val="20"/>
          <w:szCs w:val="20"/>
        </w:rPr>
        <w:t xml:space="preserve"> and 94 ± 0.03%, respectively.</w:t>
      </w:r>
      <w:r>
        <w:rPr>
          <w:rFonts w:eastAsia="AdvTT5235d5a9" w:cs="Times New Roman" w:hint="eastAsia"/>
          <w:b w:val="0"/>
          <w:i w:val="0"/>
          <w:color w:val="231F20"/>
          <w:sz w:val="20"/>
          <w:szCs w:val="20"/>
        </w:rPr>
        <w:t xml:space="preserve"> </w:t>
      </w:r>
      <w:r>
        <w:rPr>
          <w:rFonts w:eastAsia="AdvTT5235d5a9" w:cs="Times New Roman"/>
          <w:b w:val="0"/>
          <w:i w:val="0"/>
          <w:color w:val="231F20"/>
          <w:sz w:val="20"/>
          <w:szCs w:val="20"/>
        </w:rPr>
        <w:t>Corresponding mean erythrocyte depletion fractions of 93 ± 0.02% and 91 ± 0.03%.</w:t>
      </w:r>
      <w:bookmarkStart w:id="0" w:name="_GoBack"/>
      <w:bookmarkEnd w:id="0"/>
    </w:p>
    <w:sectPr w:rsidR="00C447FC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dvTT5235d5a9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6175A95E-7549-4424-819C-F4381316F4D7}"/>
    <w:docVar w:name="KY_MEDREF_VERSION" w:val="3"/>
  </w:docVars>
  <w:rsids>
    <w:rsidRoot w:val="00405215"/>
    <w:rsid w:val="00004BF9"/>
    <w:rsid w:val="000A720C"/>
    <w:rsid w:val="001609D6"/>
    <w:rsid w:val="00165F06"/>
    <w:rsid w:val="001D5EDF"/>
    <w:rsid w:val="00254CF7"/>
    <w:rsid w:val="002C2025"/>
    <w:rsid w:val="002C28F6"/>
    <w:rsid w:val="003757A3"/>
    <w:rsid w:val="00385EF2"/>
    <w:rsid w:val="003F3560"/>
    <w:rsid w:val="00405215"/>
    <w:rsid w:val="00540372"/>
    <w:rsid w:val="00574379"/>
    <w:rsid w:val="00617BEE"/>
    <w:rsid w:val="006C5828"/>
    <w:rsid w:val="007422E9"/>
    <w:rsid w:val="007540E3"/>
    <w:rsid w:val="007B60A6"/>
    <w:rsid w:val="008037C0"/>
    <w:rsid w:val="008F1D3D"/>
    <w:rsid w:val="009266C8"/>
    <w:rsid w:val="00942AFD"/>
    <w:rsid w:val="009C5722"/>
    <w:rsid w:val="009D0544"/>
    <w:rsid w:val="00AB57F8"/>
    <w:rsid w:val="00B161CF"/>
    <w:rsid w:val="00BE0DFD"/>
    <w:rsid w:val="00BE6E34"/>
    <w:rsid w:val="00C447FC"/>
    <w:rsid w:val="00CD46A0"/>
    <w:rsid w:val="00CD4966"/>
    <w:rsid w:val="00DA2EF9"/>
    <w:rsid w:val="00DC2930"/>
    <w:rsid w:val="00EB0710"/>
    <w:rsid w:val="00F12973"/>
    <w:rsid w:val="00F53259"/>
    <w:rsid w:val="00F542F6"/>
    <w:rsid w:val="00F67E6B"/>
    <w:rsid w:val="00FD5EF1"/>
    <w:rsid w:val="0B3C4732"/>
    <w:rsid w:val="6034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8A4823"/>
  <w15:docId w15:val="{C7EC2560-BDC1-401E-B1AC-D3A501D1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Lines="50" w:afterLines="50" w:line="360" w:lineRule="auto"/>
      <w:outlineLvl w:val="0"/>
    </w:pPr>
    <w:rPr>
      <w:rFonts w:ascii="Times New Roman" w:eastAsia="楷体" w:hAnsi="Times New Roman"/>
      <w:b/>
      <w:bCs/>
      <w:i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qFormat/>
    <w:rPr>
      <w:rFonts w:ascii="Times New Roman" w:eastAsia="SimSun" w:hAnsi="Times New Roman"/>
      <w:color w:val="auto"/>
      <w:sz w:val="24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楷体" w:hAnsi="Times New Roman"/>
      <w:b/>
      <w:bCs/>
      <w:i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1CDE09-8171-46B0-91A1-EA9CA88F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Vundavalli Divya</cp:lastModifiedBy>
  <cp:revision>20</cp:revision>
  <cp:lastPrinted>2020-05-24T15:08:00Z</cp:lastPrinted>
  <dcterms:created xsi:type="dcterms:W3CDTF">2020-01-14T07:16:00Z</dcterms:created>
  <dcterms:modified xsi:type="dcterms:W3CDTF">2021-07-17T01:50:00Z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D59907422C6048F99C6F04F40A555E1E</vt:lpwstr>
  </property>
</Properties>
</file>