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361" w14:textId="77777777" w:rsidR="008071FE" w:rsidRPr="00DD1F74" w:rsidRDefault="008071FE" w:rsidP="008071FE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F74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D1F74">
        <w:rPr>
          <w:rFonts w:ascii="Times New Roman" w:eastAsia="Times New Roman" w:hAnsi="Times New Roman" w:cs="Times New Roman"/>
          <w:sz w:val="20"/>
          <w:szCs w:val="20"/>
        </w:rPr>
        <w:t xml:space="preserve"> Table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D1F74">
        <w:rPr>
          <w:rFonts w:ascii="Times New Roman" w:eastAsia="Times New Roman" w:hAnsi="Times New Roman" w:cs="Times New Roman"/>
          <w:sz w:val="20"/>
          <w:szCs w:val="20"/>
        </w:rPr>
        <w:t xml:space="preserve"> Comparison of OR and VIF amongst each model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620"/>
        <w:gridCol w:w="1438"/>
        <w:gridCol w:w="1438"/>
        <w:gridCol w:w="620"/>
      </w:tblGrid>
      <w:tr w:rsidR="008071FE" w:rsidRPr="00DD1F74" w14:paraId="786774D5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1D32DEFB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43A0F7B5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438" w:type="dxa"/>
            <w:noWrap/>
            <w:hideMark/>
          </w:tcPr>
          <w:p w14:paraId="114BC14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95% CI, upper</w:t>
            </w:r>
          </w:p>
        </w:tc>
        <w:tc>
          <w:tcPr>
            <w:tcW w:w="1438" w:type="dxa"/>
            <w:noWrap/>
            <w:hideMark/>
          </w:tcPr>
          <w:p w14:paraId="2241C709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95% CI, lower</w:t>
            </w:r>
          </w:p>
        </w:tc>
        <w:tc>
          <w:tcPr>
            <w:tcW w:w="620" w:type="dxa"/>
            <w:noWrap/>
            <w:hideMark/>
          </w:tcPr>
          <w:p w14:paraId="507D77B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VIF</w:t>
            </w:r>
          </w:p>
        </w:tc>
      </w:tr>
      <w:tr w:rsidR="008071FE" w:rsidRPr="00DD1F74" w14:paraId="4BF1BF3D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33FA1427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620" w:type="dxa"/>
            <w:noWrap/>
            <w:hideMark/>
          </w:tcPr>
          <w:p w14:paraId="1BE3F0EA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29E053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33A0DE1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75334BD9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1FE" w:rsidRPr="00DD1F74" w14:paraId="0D99B626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1442674C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qSOFA</w:t>
            </w:r>
            <w:proofErr w:type="spellEnd"/>
          </w:p>
        </w:tc>
        <w:tc>
          <w:tcPr>
            <w:tcW w:w="620" w:type="dxa"/>
            <w:noWrap/>
            <w:hideMark/>
          </w:tcPr>
          <w:p w14:paraId="528183CF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438" w:type="dxa"/>
            <w:noWrap/>
            <w:hideMark/>
          </w:tcPr>
          <w:p w14:paraId="4DAA74B0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438" w:type="dxa"/>
            <w:noWrap/>
            <w:hideMark/>
          </w:tcPr>
          <w:p w14:paraId="1F4B71A3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620" w:type="dxa"/>
            <w:noWrap/>
            <w:hideMark/>
          </w:tcPr>
          <w:p w14:paraId="2C532AB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8071FE" w:rsidRPr="00DD1F74" w14:paraId="1EE98701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5CED8E38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620" w:type="dxa"/>
            <w:noWrap/>
            <w:hideMark/>
          </w:tcPr>
          <w:p w14:paraId="2075DFF3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51D2C71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B3EC99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22C9485B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1FE" w:rsidRPr="00DD1F74" w14:paraId="2B5E257C" w14:textId="77777777" w:rsidTr="00194ED6">
        <w:trPr>
          <w:trHeight w:val="320"/>
        </w:trPr>
        <w:tc>
          <w:tcPr>
            <w:tcW w:w="1178" w:type="dxa"/>
            <w:noWrap/>
            <w:hideMark/>
          </w:tcPr>
          <w:p w14:paraId="7FECF0D3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qSOFA</w:t>
            </w:r>
            <w:proofErr w:type="spellEnd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noWrap/>
            <w:hideMark/>
          </w:tcPr>
          <w:p w14:paraId="3FDFC916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438" w:type="dxa"/>
            <w:noWrap/>
            <w:hideMark/>
          </w:tcPr>
          <w:p w14:paraId="07322358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438" w:type="dxa"/>
            <w:noWrap/>
            <w:hideMark/>
          </w:tcPr>
          <w:p w14:paraId="29828BFC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620" w:type="dxa"/>
            <w:noWrap/>
            <w:hideMark/>
          </w:tcPr>
          <w:p w14:paraId="1041120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8071FE" w:rsidRPr="00DD1F74" w14:paraId="5D16D723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55D0D8B1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620" w:type="dxa"/>
            <w:noWrap/>
            <w:hideMark/>
          </w:tcPr>
          <w:p w14:paraId="4815E58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438" w:type="dxa"/>
            <w:noWrap/>
            <w:hideMark/>
          </w:tcPr>
          <w:p w14:paraId="0B14379B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438" w:type="dxa"/>
            <w:noWrap/>
            <w:hideMark/>
          </w:tcPr>
          <w:p w14:paraId="21A5DF9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620" w:type="dxa"/>
            <w:noWrap/>
            <w:hideMark/>
          </w:tcPr>
          <w:p w14:paraId="737EA898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8071FE" w:rsidRPr="00DD1F74" w14:paraId="231D4968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504846BC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3</w:t>
            </w:r>
          </w:p>
        </w:tc>
        <w:tc>
          <w:tcPr>
            <w:tcW w:w="620" w:type="dxa"/>
            <w:noWrap/>
            <w:hideMark/>
          </w:tcPr>
          <w:p w14:paraId="7FCE7F26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FF0C161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237615B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619EC5F6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1FE" w:rsidRPr="00DD1F74" w14:paraId="552F27E4" w14:textId="77777777" w:rsidTr="00194ED6">
        <w:trPr>
          <w:trHeight w:val="320"/>
        </w:trPr>
        <w:tc>
          <w:tcPr>
            <w:tcW w:w="1178" w:type="dxa"/>
            <w:noWrap/>
            <w:hideMark/>
          </w:tcPr>
          <w:p w14:paraId="3595E8DC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qSOFA</w:t>
            </w:r>
            <w:proofErr w:type="spellEnd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0" w:type="dxa"/>
            <w:noWrap/>
            <w:hideMark/>
          </w:tcPr>
          <w:p w14:paraId="5312FDB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1438" w:type="dxa"/>
            <w:noWrap/>
            <w:hideMark/>
          </w:tcPr>
          <w:p w14:paraId="1A9D0FE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438" w:type="dxa"/>
            <w:noWrap/>
            <w:hideMark/>
          </w:tcPr>
          <w:p w14:paraId="16770AE0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620" w:type="dxa"/>
            <w:noWrap/>
            <w:hideMark/>
          </w:tcPr>
          <w:p w14:paraId="6FE8E89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8071FE" w:rsidRPr="00DD1F74" w14:paraId="451CEF2B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0D1A439A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CFS</w:t>
            </w:r>
          </w:p>
        </w:tc>
        <w:tc>
          <w:tcPr>
            <w:tcW w:w="620" w:type="dxa"/>
            <w:noWrap/>
            <w:hideMark/>
          </w:tcPr>
          <w:p w14:paraId="43A02264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438" w:type="dxa"/>
            <w:noWrap/>
            <w:hideMark/>
          </w:tcPr>
          <w:p w14:paraId="7154400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438" w:type="dxa"/>
            <w:noWrap/>
            <w:hideMark/>
          </w:tcPr>
          <w:p w14:paraId="482A17E0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620" w:type="dxa"/>
            <w:noWrap/>
            <w:hideMark/>
          </w:tcPr>
          <w:p w14:paraId="11E2CE9C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8071FE" w:rsidRPr="00DD1F74" w14:paraId="4C820CBD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02101CD1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4</w:t>
            </w:r>
          </w:p>
        </w:tc>
        <w:tc>
          <w:tcPr>
            <w:tcW w:w="620" w:type="dxa"/>
            <w:noWrap/>
            <w:hideMark/>
          </w:tcPr>
          <w:p w14:paraId="3F2E296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8F67BEE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2FD367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571E9D36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1FE" w:rsidRPr="00DD1F74" w14:paraId="6A96933A" w14:textId="77777777" w:rsidTr="00194ED6">
        <w:trPr>
          <w:trHeight w:val="320"/>
        </w:trPr>
        <w:tc>
          <w:tcPr>
            <w:tcW w:w="1178" w:type="dxa"/>
            <w:noWrap/>
            <w:hideMark/>
          </w:tcPr>
          <w:p w14:paraId="342F8C9F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qSOFA</w:t>
            </w:r>
            <w:proofErr w:type="spellEnd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20" w:type="dxa"/>
            <w:noWrap/>
            <w:hideMark/>
          </w:tcPr>
          <w:p w14:paraId="1F328110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438" w:type="dxa"/>
            <w:noWrap/>
            <w:hideMark/>
          </w:tcPr>
          <w:p w14:paraId="6F8DF95C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438" w:type="dxa"/>
            <w:noWrap/>
            <w:hideMark/>
          </w:tcPr>
          <w:p w14:paraId="34A42141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620" w:type="dxa"/>
            <w:noWrap/>
            <w:hideMark/>
          </w:tcPr>
          <w:p w14:paraId="179C849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071FE" w:rsidRPr="00DD1F74" w14:paraId="409CF339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2D9B0F22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CCI</w:t>
            </w:r>
          </w:p>
        </w:tc>
        <w:tc>
          <w:tcPr>
            <w:tcW w:w="620" w:type="dxa"/>
            <w:noWrap/>
            <w:hideMark/>
          </w:tcPr>
          <w:p w14:paraId="30A056E1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438" w:type="dxa"/>
            <w:noWrap/>
            <w:hideMark/>
          </w:tcPr>
          <w:p w14:paraId="1231D32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438" w:type="dxa"/>
            <w:noWrap/>
            <w:hideMark/>
          </w:tcPr>
          <w:p w14:paraId="1C7F2C3B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20" w:type="dxa"/>
            <w:noWrap/>
            <w:hideMark/>
          </w:tcPr>
          <w:p w14:paraId="55D0A6D4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071FE" w:rsidRPr="00DD1F74" w14:paraId="6B42E6C2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602BB43C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5</w:t>
            </w:r>
          </w:p>
        </w:tc>
        <w:tc>
          <w:tcPr>
            <w:tcW w:w="620" w:type="dxa"/>
            <w:noWrap/>
            <w:hideMark/>
          </w:tcPr>
          <w:p w14:paraId="07AE5C88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720951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8054CDB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0E6246C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1FE" w:rsidRPr="00DD1F74" w14:paraId="6987A5EB" w14:textId="77777777" w:rsidTr="00194ED6">
        <w:trPr>
          <w:trHeight w:val="320"/>
        </w:trPr>
        <w:tc>
          <w:tcPr>
            <w:tcW w:w="1178" w:type="dxa"/>
            <w:noWrap/>
            <w:hideMark/>
          </w:tcPr>
          <w:p w14:paraId="009B9AD7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qSOFA</w:t>
            </w:r>
            <w:proofErr w:type="spellEnd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20" w:type="dxa"/>
            <w:noWrap/>
            <w:hideMark/>
          </w:tcPr>
          <w:p w14:paraId="6C8FCF0B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438" w:type="dxa"/>
            <w:noWrap/>
            <w:hideMark/>
          </w:tcPr>
          <w:p w14:paraId="6406C7E4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438" w:type="dxa"/>
            <w:noWrap/>
            <w:hideMark/>
          </w:tcPr>
          <w:p w14:paraId="732F549C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620" w:type="dxa"/>
            <w:noWrap/>
            <w:hideMark/>
          </w:tcPr>
          <w:p w14:paraId="79CDDC41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8071FE" w:rsidRPr="00DD1F74" w14:paraId="41D0A888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13F50F67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Lactate</w:t>
            </w:r>
          </w:p>
        </w:tc>
        <w:tc>
          <w:tcPr>
            <w:tcW w:w="620" w:type="dxa"/>
            <w:noWrap/>
            <w:hideMark/>
          </w:tcPr>
          <w:p w14:paraId="3B5C8C87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438" w:type="dxa"/>
            <w:noWrap/>
            <w:hideMark/>
          </w:tcPr>
          <w:p w14:paraId="6887F407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438" w:type="dxa"/>
            <w:noWrap/>
            <w:hideMark/>
          </w:tcPr>
          <w:p w14:paraId="42A99A58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620" w:type="dxa"/>
            <w:noWrap/>
            <w:hideMark/>
          </w:tcPr>
          <w:p w14:paraId="7F92E7B9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8071FE" w:rsidRPr="00DD1F74" w14:paraId="2C763F1B" w14:textId="77777777" w:rsidTr="00194ED6">
        <w:trPr>
          <w:trHeight w:val="340"/>
        </w:trPr>
        <w:tc>
          <w:tcPr>
            <w:tcW w:w="1178" w:type="dxa"/>
            <w:noWrap/>
            <w:hideMark/>
          </w:tcPr>
          <w:p w14:paraId="7CDE3ADA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6</w:t>
            </w:r>
          </w:p>
        </w:tc>
        <w:tc>
          <w:tcPr>
            <w:tcW w:w="620" w:type="dxa"/>
            <w:noWrap/>
            <w:hideMark/>
          </w:tcPr>
          <w:p w14:paraId="7484A80A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02F88B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A9D6CF0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64690874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1FE" w:rsidRPr="00DD1F74" w14:paraId="415733AC" w14:textId="77777777" w:rsidTr="00194ED6">
        <w:trPr>
          <w:trHeight w:val="320"/>
        </w:trPr>
        <w:tc>
          <w:tcPr>
            <w:tcW w:w="1178" w:type="dxa"/>
            <w:noWrap/>
            <w:hideMark/>
          </w:tcPr>
          <w:p w14:paraId="4F5FB70A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qSOFA</w:t>
            </w:r>
            <w:proofErr w:type="spellEnd"/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20" w:type="dxa"/>
            <w:noWrap/>
            <w:hideMark/>
          </w:tcPr>
          <w:p w14:paraId="25FDD85F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438" w:type="dxa"/>
            <w:noWrap/>
            <w:hideMark/>
          </w:tcPr>
          <w:p w14:paraId="166270E8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438" w:type="dxa"/>
            <w:noWrap/>
            <w:hideMark/>
          </w:tcPr>
          <w:p w14:paraId="59923731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620" w:type="dxa"/>
            <w:noWrap/>
            <w:hideMark/>
          </w:tcPr>
          <w:p w14:paraId="595C348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</w:tr>
      <w:tr w:rsidR="008071FE" w:rsidRPr="00DD1F74" w14:paraId="7FB45FEE" w14:textId="77777777" w:rsidTr="00194ED6">
        <w:trPr>
          <w:trHeight w:val="320"/>
        </w:trPr>
        <w:tc>
          <w:tcPr>
            <w:tcW w:w="1178" w:type="dxa"/>
            <w:noWrap/>
            <w:hideMark/>
          </w:tcPr>
          <w:p w14:paraId="49661C29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</w:t>
            </w:r>
          </w:p>
        </w:tc>
        <w:tc>
          <w:tcPr>
            <w:tcW w:w="620" w:type="dxa"/>
            <w:noWrap/>
            <w:hideMark/>
          </w:tcPr>
          <w:p w14:paraId="6D532017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438" w:type="dxa"/>
            <w:noWrap/>
            <w:hideMark/>
          </w:tcPr>
          <w:p w14:paraId="29031256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438" w:type="dxa"/>
            <w:noWrap/>
            <w:hideMark/>
          </w:tcPr>
          <w:p w14:paraId="75E32A0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620" w:type="dxa"/>
            <w:noWrap/>
            <w:hideMark/>
          </w:tcPr>
          <w:p w14:paraId="26CF747B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8071FE" w:rsidRPr="00DD1F74" w14:paraId="2DE0161F" w14:textId="77777777" w:rsidTr="00194ED6">
        <w:trPr>
          <w:trHeight w:val="320"/>
        </w:trPr>
        <w:tc>
          <w:tcPr>
            <w:tcW w:w="1178" w:type="dxa"/>
            <w:noWrap/>
            <w:hideMark/>
          </w:tcPr>
          <w:p w14:paraId="45D13814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CFS </w:t>
            </w:r>
          </w:p>
        </w:tc>
        <w:tc>
          <w:tcPr>
            <w:tcW w:w="620" w:type="dxa"/>
            <w:noWrap/>
            <w:hideMark/>
          </w:tcPr>
          <w:p w14:paraId="0661329B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438" w:type="dxa"/>
            <w:noWrap/>
            <w:hideMark/>
          </w:tcPr>
          <w:p w14:paraId="59DF27E5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438" w:type="dxa"/>
            <w:noWrap/>
            <w:hideMark/>
          </w:tcPr>
          <w:p w14:paraId="610A4FE2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620" w:type="dxa"/>
            <w:noWrap/>
            <w:hideMark/>
          </w:tcPr>
          <w:p w14:paraId="63A78D2E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</w:tr>
      <w:tr w:rsidR="008071FE" w:rsidRPr="00DD1F74" w14:paraId="41280409" w14:textId="77777777" w:rsidTr="00194ED6">
        <w:trPr>
          <w:trHeight w:val="320"/>
        </w:trPr>
        <w:tc>
          <w:tcPr>
            <w:tcW w:w="1178" w:type="dxa"/>
            <w:noWrap/>
            <w:hideMark/>
          </w:tcPr>
          <w:p w14:paraId="08BD7922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CCI </w:t>
            </w:r>
          </w:p>
        </w:tc>
        <w:tc>
          <w:tcPr>
            <w:tcW w:w="620" w:type="dxa"/>
            <w:noWrap/>
            <w:hideMark/>
          </w:tcPr>
          <w:p w14:paraId="67DCC6F8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438" w:type="dxa"/>
            <w:noWrap/>
            <w:hideMark/>
          </w:tcPr>
          <w:p w14:paraId="1BCA0C16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438" w:type="dxa"/>
            <w:noWrap/>
            <w:hideMark/>
          </w:tcPr>
          <w:p w14:paraId="313E625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0" w:type="dxa"/>
            <w:noWrap/>
            <w:hideMark/>
          </w:tcPr>
          <w:p w14:paraId="4150505E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8071FE" w:rsidRPr="00DD1F74" w14:paraId="198A204C" w14:textId="77777777" w:rsidTr="00194ED6">
        <w:trPr>
          <w:trHeight w:val="320"/>
        </w:trPr>
        <w:tc>
          <w:tcPr>
            <w:tcW w:w="1178" w:type="dxa"/>
            <w:noWrap/>
            <w:hideMark/>
          </w:tcPr>
          <w:p w14:paraId="372F9799" w14:textId="77777777" w:rsidR="008071FE" w:rsidRPr="00DD1F74" w:rsidRDefault="008071FE" w:rsidP="00194ED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Lactate </w:t>
            </w:r>
          </w:p>
        </w:tc>
        <w:tc>
          <w:tcPr>
            <w:tcW w:w="620" w:type="dxa"/>
            <w:noWrap/>
            <w:hideMark/>
          </w:tcPr>
          <w:p w14:paraId="37D7A99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438" w:type="dxa"/>
            <w:noWrap/>
            <w:hideMark/>
          </w:tcPr>
          <w:p w14:paraId="6792CE7D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38" w:type="dxa"/>
            <w:noWrap/>
            <w:hideMark/>
          </w:tcPr>
          <w:p w14:paraId="0608852E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0" w:type="dxa"/>
            <w:noWrap/>
            <w:hideMark/>
          </w:tcPr>
          <w:p w14:paraId="0FE9DB2E" w14:textId="77777777" w:rsidR="008071FE" w:rsidRPr="00DD1F74" w:rsidRDefault="008071FE" w:rsidP="00194ED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74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</w:tr>
    </w:tbl>
    <w:p w14:paraId="6305BA01" w14:textId="77777777" w:rsidR="008071FE" w:rsidRPr="00DD1F74" w:rsidRDefault="008071FE" w:rsidP="008071FE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BDB39E" w14:textId="77777777" w:rsidR="008071FE" w:rsidRPr="00DD1F74" w:rsidRDefault="008071FE" w:rsidP="008071FE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F74">
        <w:rPr>
          <w:rFonts w:ascii="Times New Roman" w:eastAsia="Times New Roman" w:hAnsi="Times New Roman" w:cs="Times New Roman"/>
          <w:sz w:val="20"/>
          <w:szCs w:val="20"/>
        </w:rPr>
        <w:t>The square root of the variance inflation factor indicates how much larger the standard error increases compared to if that variable had 0 correlation to other predictor variables in the model.</w:t>
      </w:r>
    </w:p>
    <w:p w14:paraId="11EF9E08" w14:textId="2660B40D" w:rsidR="00811DD2" w:rsidRDefault="008071FE" w:rsidP="007E696D">
      <w:pPr>
        <w:spacing w:line="480" w:lineRule="auto"/>
      </w:pPr>
      <w:r w:rsidRPr="00DD1F74">
        <w:rPr>
          <w:rFonts w:ascii="Times New Roman" w:eastAsia="Times New Roman" w:hAnsi="Times New Roman" w:cs="Times New Roman"/>
          <w:sz w:val="20"/>
          <w:szCs w:val="20"/>
        </w:rPr>
        <w:br/>
      </w:r>
      <w:r w:rsidRPr="00DD1F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Abbreviation: CCI, </w:t>
      </w:r>
      <w:proofErr w:type="spellStart"/>
      <w:r w:rsidRPr="00DD1F74">
        <w:rPr>
          <w:rFonts w:ascii="Times New Roman" w:eastAsia="Times New Roman" w:hAnsi="Times New Roman" w:cs="Times New Roman"/>
          <w:color w:val="000000"/>
          <w:sz w:val="20"/>
          <w:szCs w:val="20"/>
        </w:rPr>
        <w:t>charlson</w:t>
      </w:r>
      <w:proofErr w:type="spellEnd"/>
      <w:r w:rsidRPr="00DD1F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comorbidity index; CFS, clinical frailty scale; CI, confidence interval; </w:t>
      </w:r>
      <w:proofErr w:type="gramStart"/>
      <w:r w:rsidRPr="00DD1F74">
        <w:rPr>
          <w:rFonts w:ascii="Times New Roman" w:eastAsia="Times New Roman" w:hAnsi="Times New Roman" w:cs="Times New Roman"/>
          <w:color w:val="000000"/>
          <w:sz w:val="20"/>
          <w:szCs w:val="20"/>
        </w:rPr>
        <w:t>OR,</w:t>
      </w:r>
      <w:proofErr w:type="gramEnd"/>
      <w:r w:rsidRPr="00DD1F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odds ratio; </w:t>
      </w:r>
      <w:proofErr w:type="spellStart"/>
      <w:r w:rsidRPr="00DD1F74">
        <w:rPr>
          <w:rFonts w:ascii="Times New Roman" w:eastAsia="Times New Roman" w:hAnsi="Times New Roman" w:cs="Times New Roman"/>
          <w:color w:val="000000"/>
          <w:sz w:val="20"/>
          <w:szCs w:val="20"/>
        </w:rPr>
        <w:t>qSOFA</w:t>
      </w:r>
      <w:proofErr w:type="spellEnd"/>
      <w:r w:rsidRPr="00DD1F74">
        <w:rPr>
          <w:rFonts w:ascii="Times New Roman" w:eastAsia="Times New Roman" w:hAnsi="Times New Roman" w:cs="Times New Roman"/>
          <w:color w:val="000000"/>
          <w:sz w:val="20"/>
          <w:szCs w:val="20"/>
        </w:rPr>
        <w:t>; quick sepsis-related organ failure assessment; VIF, variance inflation factor</w:t>
      </w:r>
    </w:p>
    <w:sectPr w:rsidR="0081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13"/>
    <w:rsid w:val="007E5245"/>
    <w:rsid w:val="007E696D"/>
    <w:rsid w:val="008071FE"/>
    <w:rsid w:val="00812229"/>
    <w:rsid w:val="008D6113"/>
    <w:rsid w:val="00900E2A"/>
    <w:rsid w:val="00E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BA5FC-A04F-419A-8C8F-540A0F80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F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F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Rafi</dc:creator>
  <cp:keywords/>
  <dc:description/>
  <cp:lastModifiedBy>chn off31</cp:lastModifiedBy>
  <cp:revision>3</cp:revision>
  <dcterms:created xsi:type="dcterms:W3CDTF">2021-07-07T04:45:00Z</dcterms:created>
  <dcterms:modified xsi:type="dcterms:W3CDTF">2021-07-07T08:22:00Z</dcterms:modified>
</cp:coreProperties>
</file>