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BA57" w14:textId="113F2287" w:rsidR="002C7A4D" w:rsidRDefault="007D127A" w:rsidP="00576380">
      <w:pPr>
        <w:pStyle w:val="Ttulo2"/>
      </w:pPr>
      <w:bookmarkStart w:id="0" w:name="_Toc426366216"/>
      <w:bookmarkStart w:id="1" w:name="_Toc65856996"/>
      <w:r>
        <w:t xml:space="preserve">S8 </w:t>
      </w:r>
      <w:r w:rsidR="002C7A4D" w:rsidRPr="00CA3FA4">
        <w:t>Table.- Crude and adjusted hazard ratios</w:t>
      </w:r>
      <w:r w:rsidR="00ED513B">
        <w:t xml:space="preserve"> </w:t>
      </w:r>
      <w:r w:rsidR="00ED513B" w:rsidRPr="005B5FDF">
        <w:t xml:space="preserve">of </w:t>
      </w:r>
      <w:r w:rsidR="001264D2">
        <w:t xml:space="preserve">the </w:t>
      </w:r>
      <w:r w:rsidR="00ED513B" w:rsidRPr="005B5FDF">
        <w:t>incidence rate of death</w:t>
      </w:r>
      <w:r w:rsidR="002C7A4D" w:rsidRPr="00CA3FA4">
        <w:t xml:space="preserve"> per each altitude stratum, estimated by the final (parsimonious) fixed effects Cox proportional hazards model, excluding neonates who died from those with Apgar at 5 minutes </w:t>
      </w:r>
      <w:r w:rsidR="002C7A4D">
        <w:t>&lt;</w:t>
      </w:r>
      <w:r w:rsidR="002C7A4D" w:rsidRPr="00CA3FA4">
        <w:t>5.</w:t>
      </w:r>
      <w:bookmarkEnd w:id="1"/>
    </w:p>
    <w:tbl>
      <w:tblPr>
        <w:tblW w:w="5264" w:type="pct"/>
        <w:tblLayout w:type="fixed"/>
        <w:tblLook w:val="04A0" w:firstRow="1" w:lastRow="0" w:firstColumn="1" w:lastColumn="0" w:noHBand="0" w:noVBand="1"/>
      </w:tblPr>
      <w:tblGrid>
        <w:gridCol w:w="2451"/>
        <w:gridCol w:w="1107"/>
        <w:gridCol w:w="1800"/>
        <w:gridCol w:w="897"/>
        <w:gridCol w:w="1869"/>
        <w:gridCol w:w="829"/>
      </w:tblGrid>
      <w:tr w:rsidR="002C7A4D" w:rsidRPr="006D7B9E" w14:paraId="47395115" w14:textId="77777777" w:rsidTr="002C7A4D">
        <w:trPr>
          <w:trHeight w:val="364"/>
        </w:trPr>
        <w:tc>
          <w:tcPr>
            <w:tcW w:w="13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3F9D87" w14:textId="77777777" w:rsidR="002C7A4D" w:rsidRPr="006D7B9E" w:rsidRDefault="00816D6A" w:rsidP="005763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16D6A">
              <w:rPr>
                <w:rFonts w:ascii="Times New Roman" w:hAnsi="Times New Roman" w:cs="Times New Roman"/>
                <w:b/>
                <w:sz w:val="20"/>
                <w:szCs w:val="20"/>
              </w:rPr>
              <w:t>ltitude of the health facility where neonates were attended</w:t>
            </w:r>
          </w:p>
        </w:tc>
        <w:tc>
          <w:tcPr>
            <w:tcW w:w="6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8B430D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0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97F8B4" w14:textId="2D020560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Crude </w:t>
            </w:r>
            <w:proofErr w:type="gramStart"/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hazard  ratio</w:t>
            </w:r>
            <w:proofErr w:type="gramEnd"/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2CE6F5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p-value</w:t>
            </w:r>
          </w:p>
        </w:tc>
        <w:tc>
          <w:tcPr>
            <w:tcW w:w="104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A5467B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Adjusted hazard ratio 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  <w:p w14:paraId="688DB1BA" w14:textId="4194F31D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E80CA1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p-value</w:t>
            </w:r>
          </w:p>
        </w:tc>
      </w:tr>
      <w:tr w:rsidR="002C7A4D" w:rsidRPr="006D7B9E" w14:paraId="04EC0D41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7CE86F3D" w14:textId="77777777" w:rsidR="002C7A4D" w:rsidRPr="006D7B9E" w:rsidRDefault="002C7A4D" w:rsidP="00576380">
            <w:pPr>
              <w:spacing w:after="0"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0 to &lt;80 m (ref.)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C00647A" w14:textId="77777777" w:rsidR="002C7A4D" w:rsidRPr="006D7B9E" w:rsidRDefault="00923402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402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2340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61B9D1F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C679164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C418F16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A1AE5BB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A4D" w:rsidRPr="006D7B9E" w14:paraId="78DE76DE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6EC533AD" w14:textId="77777777" w:rsidR="002C7A4D" w:rsidRPr="006D7B9E" w:rsidRDefault="002C7A4D" w:rsidP="00576380">
            <w:pPr>
              <w:spacing w:after="0"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≥80 to &lt;2500 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E5C757A" w14:textId="77777777" w:rsidR="002C7A4D" w:rsidRPr="006D7B9E" w:rsidRDefault="00A73350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5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3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C138616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40BDFBE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6936F7E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(0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to 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128E4CD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2C7A4D" w:rsidRPr="006D7B9E" w14:paraId="72AFCCF4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09832028" w14:textId="77777777" w:rsidR="002C7A4D" w:rsidRPr="006D7B9E" w:rsidRDefault="002C7A4D" w:rsidP="00576380">
            <w:pPr>
              <w:spacing w:after="0"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≥2500 to &lt;2750 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6755B9A" w14:textId="77777777" w:rsidR="002C7A4D" w:rsidRPr="006D7B9E" w:rsidRDefault="00A73350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5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33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F47D7D8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to 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2305C72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4577F97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BC6BF90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2C7A4D" w:rsidRPr="006D7B9E" w14:paraId="6A0C7A9D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5D569E15" w14:textId="77777777" w:rsidR="002C7A4D" w:rsidRPr="006D7B9E" w:rsidRDefault="002C7A4D" w:rsidP="00576380">
            <w:pPr>
              <w:spacing w:after="0"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≥2750 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EFB65C4" w14:textId="77777777" w:rsidR="002C7A4D" w:rsidRPr="006D7B9E" w:rsidRDefault="00A73350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50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D7BFDBF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(0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8C277A8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77537D4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to 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6EBAB04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2C7A4D" w:rsidRPr="006D7B9E" w14:paraId="75E4B639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7BC8C1C8" w14:textId="77777777" w:rsidR="002C7A4D" w:rsidRPr="006D7B9E" w:rsidRDefault="002C7A4D" w:rsidP="00576380">
            <w:pPr>
              <w:spacing w:after="0" w:line="480" w:lineRule="auto"/>
              <w:ind w:left="16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FBF134F" w14:textId="77777777" w:rsidR="002C7A4D" w:rsidRPr="006D7B9E" w:rsidRDefault="002C7A4D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054AF11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BCCF233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50744BE5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to </w:t>
            </w:r>
            <w:r w:rsidRPr="00B71BD6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89060F8" w14:textId="77777777" w:rsidR="002C7A4D" w:rsidRPr="006D7B9E" w:rsidRDefault="00B71BD6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2C7A4D" w:rsidRPr="006D7B9E" w14:paraId="2BDE4B95" w14:textId="77777777" w:rsidTr="002C7A4D">
        <w:trPr>
          <w:trHeight w:val="249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FA862" w14:textId="77777777" w:rsidR="002C7A4D" w:rsidRDefault="002C7A4D" w:rsidP="00576380">
            <w:pPr>
              <w:spacing w:after="0"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gramStart"/>
            <w:r w:rsidRPr="00A6132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  <w:proofErr w:type="gramEnd"/>
            <w:r w:rsidRPr="00A61326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Estimated hazard ratios from mixed-effects multivariate Cox proportional models. 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E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stimated fixed effects for 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altitude only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; and random effects for contextual variables:</w:t>
            </w:r>
            <w:r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administrative planning areas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,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type of health care facility and level of care.</w:t>
            </w:r>
          </w:p>
          <w:p w14:paraId="595BA538" w14:textId="49CCEDBD" w:rsidR="002C7A4D" w:rsidRPr="006D7B9E" w:rsidRDefault="002C7A4D" w:rsidP="00576380">
            <w:pPr>
              <w:spacing w:after="0"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4D04">
              <w:rPr>
                <w:rFonts w:ascii="Times New Roman" w:hAnsi="Times New Roman" w:cs="Times New Roman"/>
                <w:sz w:val="17"/>
                <w:szCs w:val="17"/>
                <w:vertAlign w:val="superscript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Estimated hazard ratios from mixed-effects multivariate Cox proportional models. 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E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stimated fixed effects for </w:t>
            </w:r>
            <w:r w:rsidR="001264D2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the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next individual variables: gestational age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birth weight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Apgar scale at five minutes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and comorbidities; and random effects for contextual variables:</w:t>
            </w:r>
            <w:r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administrative planning areas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,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type of health care facility and level of care.</w:t>
            </w:r>
          </w:p>
        </w:tc>
      </w:tr>
    </w:tbl>
    <w:p w14:paraId="0A065EBC" w14:textId="77777777" w:rsidR="004021D3" w:rsidRDefault="004021D3" w:rsidP="00576380">
      <w:pPr>
        <w:pStyle w:val="Ttulo2"/>
      </w:pPr>
    </w:p>
    <w:bookmarkEnd w:id="0"/>
    <w:p w14:paraId="316D1057" w14:textId="6CB01D1D" w:rsidR="00A9365C" w:rsidRDefault="00A9365C" w:rsidP="00576380">
      <w:pPr>
        <w:spacing w:line="480" w:lineRule="auto"/>
        <w:jc w:val="left"/>
        <w:rPr>
          <w:i/>
          <w:lang w:val="en-GB"/>
        </w:rPr>
      </w:pPr>
    </w:p>
    <w:sectPr w:rsidR="00A9365C" w:rsidSect="00C12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5C96" w14:textId="77777777" w:rsidR="00D94D1C" w:rsidRDefault="00D94D1C" w:rsidP="0007200D">
      <w:r>
        <w:separator/>
      </w:r>
    </w:p>
  </w:endnote>
  <w:endnote w:type="continuationSeparator" w:id="0">
    <w:p w14:paraId="129B6762" w14:textId="77777777" w:rsidR="00D94D1C" w:rsidRDefault="00D94D1C" w:rsidP="000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D72A" w14:textId="77777777" w:rsidR="00D94D1C" w:rsidRDefault="00D94D1C" w:rsidP="0007200D">
      <w:r>
        <w:separator/>
      </w:r>
    </w:p>
  </w:footnote>
  <w:footnote w:type="continuationSeparator" w:id="0">
    <w:p w14:paraId="54F182EF" w14:textId="77777777" w:rsidR="00D94D1C" w:rsidRDefault="00D94D1C" w:rsidP="0007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3E43"/>
    <w:multiLevelType w:val="hybridMultilevel"/>
    <w:tmpl w:val="93769EF4"/>
    <w:lvl w:ilvl="0" w:tplc="FFFFFFFF">
      <w:start w:val="1"/>
      <w:numFmt w:val="bullet"/>
      <w:pStyle w:val="ndi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FD8"/>
    <w:multiLevelType w:val="multilevel"/>
    <w:tmpl w:val="4C78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957A59"/>
    <w:multiLevelType w:val="hybridMultilevel"/>
    <w:tmpl w:val="17FEA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86C3B"/>
    <w:multiLevelType w:val="multilevel"/>
    <w:tmpl w:val="4B94E99C"/>
    <w:name w:val="WW8Num2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719E186F"/>
    <w:multiLevelType w:val="multilevel"/>
    <w:tmpl w:val="A6A8106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4F12597"/>
    <w:multiLevelType w:val="hybridMultilevel"/>
    <w:tmpl w:val="2A5A0E7A"/>
    <w:lvl w:ilvl="0" w:tplc="B2CA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yNLM0sjQyMzQyMTNR0lEKTi0uzszPAykwrAUAQwdSvSwAAAA="/>
  </w:docVars>
  <w:rsids>
    <w:rsidRoot w:val="007A0F84"/>
    <w:rsid w:val="0000339B"/>
    <w:rsid w:val="000039D0"/>
    <w:rsid w:val="00013FD6"/>
    <w:rsid w:val="00014B80"/>
    <w:rsid w:val="00014FBE"/>
    <w:rsid w:val="00026DD9"/>
    <w:rsid w:val="00030AF6"/>
    <w:rsid w:val="00030F7E"/>
    <w:rsid w:val="00032ABF"/>
    <w:rsid w:val="00032F9E"/>
    <w:rsid w:val="00033955"/>
    <w:rsid w:val="00036B54"/>
    <w:rsid w:val="000400D3"/>
    <w:rsid w:val="00040612"/>
    <w:rsid w:val="00043AC9"/>
    <w:rsid w:val="00045A02"/>
    <w:rsid w:val="0004644E"/>
    <w:rsid w:val="00050184"/>
    <w:rsid w:val="00052DBB"/>
    <w:rsid w:val="00053EAB"/>
    <w:rsid w:val="00055745"/>
    <w:rsid w:val="000560CF"/>
    <w:rsid w:val="00056EAA"/>
    <w:rsid w:val="00057970"/>
    <w:rsid w:val="00057ADA"/>
    <w:rsid w:val="0006192E"/>
    <w:rsid w:val="000657B3"/>
    <w:rsid w:val="00066120"/>
    <w:rsid w:val="0007200D"/>
    <w:rsid w:val="00087C8A"/>
    <w:rsid w:val="00093005"/>
    <w:rsid w:val="000A0D1E"/>
    <w:rsid w:val="000A16AA"/>
    <w:rsid w:val="000A737D"/>
    <w:rsid w:val="000B0D43"/>
    <w:rsid w:val="000B21C8"/>
    <w:rsid w:val="000B321E"/>
    <w:rsid w:val="000B5C23"/>
    <w:rsid w:val="000B7072"/>
    <w:rsid w:val="000C3531"/>
    <w:rsid w:val="000C5DD1"/>
    <w:rsid w:val="000C7233"/>
    <w:rsid w:val="000C7DB0"/>
    <w:rsid w:val="000D3171"/>
    <w:rsid w:val="000D6BBB"/>
    <w:rsid w:val="000E228C"/>
    <w:rsid w:val="000E676C"/>
    <w:rsid w:val="000E6862"/>
    <w:rsid w:val="000E73F0"/>
    <w:rsid w:val="00113FEB"/>
    <w:rsid w:val="00114166"/>
    <w:rsid w:val="00117338"/>
    <w:rsid w:val="00124DEA"/>
    <w:rsid w:val="001264D2"/>
    <w:rsid w:val="001273A9"/>
    <w:rsid w:val="00130AA2"/>
    <w:rsid w:val="00131154"/>
    <w:rsid w:val="0013239C"/>
    <w:rsid w:val="001336AD"/>
    <w:rsid w:val="00135B7C"/>
    <w:rsid w:val="0013727C"/>
    <w:rsid w:val="00146D01"/>
    <w:rsid w:val="00147E93"/>
    <w:rsid w:val="00151DAE"/>
    <w:rsid w:val="00152888"/>
    <w:rsid w:val="001545A5"/>
    <w:rsid w:val="00160BB0"/>
    <w:rsid w:val="001779B8"/>
    <w:rsid w:val="0018003B"/>
    <w:rsid w:val="00180A4F"/>
    <w:rsid w:val="00181053"/>
    <w:rsid w:val="0018307C"/>
    <w:rsid w:val="00184C27"/>
    <w:rsid w:val="00187D67"/>
    <w:rsid w:val="00190075"/>
    <w:rsid w:val="0019461F"/>
    <w:rsid w:val="001948BA"/>
    <w:rsid w:val="001958DA"/>
    <w:rsid w:val="00196B2A"/>
    <w:rsid w:val="001A1428"/>
    <w:rsid w:val="001A5A5A"/>
    <w:rsid w:val="001A73C0"/>
    <w:rsid w:val="001B0022"/>
    <w:rsid w:val="001B0693"/>
    <w:rsid w:val="001B0729"/>
    <w:rsid w:val="001B2304"/>
    <w:rsid w:val="001B379B"/>
    <w:rsid w:val="001B4BBB"/>
    <w:rsid w:val="001B616D"/>
    <w:rsid w:val="001B7F74"/>
    <w:rsid w:val="001D0DD1"/>
    <w:rsid w:val="001D0EE8"/>
    <w:rsid w:val="001D1386"/>
    <w:rsid w:val="001D30F7"/>
    <w:rsid w:val="001D53F0"/>
    <w:rsid w:val="001D5543"/>
    <w:rsid w:val="001D5CC4"/>
    <w:rsid w:val="001D7C8A"/>
    <w:rsid w:val="001E7CA2"/>
    <w:rsid w:val="001F1CAA"/>
    <w:rsid w:val="001F3C24"/>
    <w:rsid w:val="001F747E"/>
    <w:rsid w:val="00200359"/>
    <w:rsid w:val="002016CD"/>
    <w:rsid w:val="00204E46"/>
    <w:rsid w:val="002101EB"/>
    <w:rsid w:val="00212B75"/>
    <w:rsid w:val="00213831"/>
    <w:rsid w:val="002143DD"/>
    <w:rsid w:val="002201E8"/>
    <w:rsid w:val="00227906"/>
    <w:rsid w:val="00232667"/>
    <w:rsid w:val="002330BB"/>
    <w:rsid w:val="00234D04"/>
    <w:rsid w:val="0023561C"/>
    <w:rsid w:val="00236289"/>
    <w:rsid w:val="002425C4"/>
    <w:rsid w:val="00244191"/>
    <w:rsid w:val="00252B9F"/>
    <w:rsid w:val="0025345B"/>
    <w:rsid w:val="0025384E"/>
    <w:rsid w:val="00260A15"/>
    <w:rsid w:val="00260F8E"/>
    <w:rsid w:val="0026201C"/>
    <w:rsid w:val="00266529"/>
    <w:rsid w:val="00271BD9"/>
    <w:rsid w:val="00272260"/>
    <w:rsid w:val="0027249E"/>
    <w:rsid w:val="0028279F"/>
    <w:rsid w:val="00284D47"/>
    <w:rsid w:val="00285710"/>
    <w:rsid w:val="002955EC"/>
    <w:rsid w:val="002A1312"/>
    <w:rsid w:val="002A1BFD"/>
    <w:rsid w:val="002A5508"/>
    <w:rsid w:val="002B55E0"/>
    <w:rsid w:val="002C4005"/>
    <w:rsid w:val="002C49CF"/>
    <w:rsid w:val="002C4FF7"/>
    <w:rsid w:val="002C7A4D"/>
    <w:rsid w:val="002D34E2"/>
    <w:rsid w:val="002D4AD6"/>
    <w:rsid w:val="002D60DD"/>
    <w:rsid w:val="002D6B3F"/>
    <w:rsid w:val="002E04ED"/>
    <w:rsid w:val="002E1245"/>
    <w:rsid w:val="002E13B8"/>
    <w:rsid w:val="002E20DD"/>
    <w:rsid w:val="002E263D"/>
    <w:rsid w:val="002E37CF"/>
    <w:rsid w:val="002E426A"/>
    <w:rsid w:val="002E46F1"/>
    <w:rsid w:val="002E4C65"/>
    <w:rsid w:val="002E63E7"/>
    <w:rsid w:val="002E6892"/>
    <w:rsid w:val="002E710A"/>
    <w:rsid w:val="002F0943"/>
    <w:rsid w:val="002F4AEA"/>
    <w:rsid w:val="002F4F6D"/>
    <w:rsid w:val="002F5E82"/>
    <w:rsid w:val="002F7088"/>
    <w:rsid w:val="002F73A0"/>
    <w:rsid w:val="00300690"/>
    <w:rsid w:val="00301254"/>
    <w:rsid w:val="003014B3"/>
    <w:rsid w:val="0030274E"/>
    <w:rsid w:val="003039DE"/>
    <w:rsid w:val="00307C39"/>
    <w:rsid w:val="00311377"/>
    <w:rsid w:val="00311ACF"/>
    <w:rsid w:val="00316026"/>
    <w:rsid w:val="00316CCC"/>
    <w:rsid w:val="003233F9"/>
    <w:rsid w:val="003244E7"/>
    <w:rsid w:val="003250F9"/>
    <w:rsid w:val="0032616F"/>
    <w:rsid w:val="0032669E"/>
    <w:rsid w:val="0032691F"/>
    <w:rsid w:val="00327BE9"/>
    <w:rsid w:val="003303BE"/>
    <w:rsid w:val="0033052C"/>
    <w:rsid w:val="00332479"/>
    <w:rsid w:val="00332A41"/>
    <w:rsid w:val="0033424C"/>
    <w:rsid w:val="00334B03"/>
    <w:rsid w:val="00335674"/>
    <w:rsid w:val="003413F0"/>
    <w:rsid w:val="00343F5F"/>
    <w:rsid w:val="00344427"/>
    <w:rsid w:val="00344543"/>
    <w:rsid w:val="00345ED4"/>
    <w:rsid w:val="003466F6"/>
    <w:rsid w:val="003624E8"/>
    <w:rsid w:val="00364447"/>
    <w:rsid w:val="00367720"/>
    <w:rsid w:val="00371767"/>
    <w:rsid w:val="0037197F"/>
    <w:rsid w:val="00371D79"/>
    <w:rsid w:val="00387162"/>
    <w:rsid w:val="003905BD"/>
    <w:rsid w:val="00392657"/>
    <w:rsid w:val="00393B21"/>
    <w:rsid w:val="00394D80"/>
    <w:rsid w:val="00395E48"/>
    <w:rsid w:val="003B0D6E"/>
    <w:rsid w:val="003B4A7E"/>
    <w:rsid w:val="003B698C"/>
    <w:rsid w:val="003B7C9B"/>
    <w:rsid w:val="003C7A00"/>
    <w:rsid w:val="003D18D8"/>
    <w:rsid w:val="003D18E9"/>
    <w:rsid w:val="003D2A69"/>
    <w:rsid w:val="003D4C73"/>
    <w:rsid w:val="003D63B8"/>
    <w:rsid w:val="003D6EFC"/>
    <w:rsid w:val="003D6FE6"/>
    <w:rsid w:val="003D7FF1"/>
    <w:rsid w:val="003E4376"/>
    <w:rsid w:val="003F070F"/>
    <w:rsid w:val="003F3F84"/>
    <w:rsid w:val="003F4C59"/>
    <w:rsid w:val="003F5027"/>
    <w:rsid w:val="004021D3"/>
    <w:rsid w:val="004063CE"/>
    <w:rsid w:val="00406873"/>
    <w:rsid w:val="00411F2B"/>
    <w:rsid w:val="00420BFB"/>
    <w:rsid w:val="00434B96"/>
    <w:rsid w:val="004361E8"/>
    <w:rsid w:val="00441102"/>
    <w:rsid w:val="00442E31"/>
    <w:rsid w:val="00442F5E"/>
    <w:rsid w:val="004444B5"/>
    <w:rsid w:val="00444E63"/>
    <w:rsid w:val="00446C62"/>
    <w:rsid w:val="00446DEB"/>
    <w:rsid w:val="00450A5E"/>
    <w:rsid w:val="00452488"/>
    <w:rsid w:val="00460F79"/>
    <w:rsid w:val="00477126"/>
    <w:rsid w:val="00477CA6"/>
    <w:rsid w:val="00483A6A"/>
    <w:rsid w:val="004955DB"/>
    <w:rsid w:val="004A152E"/>
    <w:rsid w:val="004A329E"/>
    <w:rsid w:val="004A515D"/>
    <w:rsid w:val="004A56E7"/>
    <w:rsid w:val="004A70F9"/>
    <w:rsid w:val="004A75B1"/>
    <w:rsid w:val="004A7B3F"/>
    <w:rsid w:val="004B2246"/>
    <w:rsid w:val="004B2C7B"/>
    <w:rsid w:val="004B7DA9"/>
    <w:rsid w:val="004C1564"/>
    <w:rsid w:val="004C3B7D"/>
    <w:rsid w:val="004D2BD0"/>
    <w:rsid w:val="004D633C"/>
    <w:rsid w:val="004D65E4"/>
    <w:rsid w:val="004D6A36"/>
    <w:rsid w:val="004D75BC"/>
    <w:rsid w:val="004D773F"/>
    <w:rsid w:val="004E0DA0"/>
    <w:rsid w:val="004E48F4"/>
    <w:rsid w:val="004E636D"/>
    <w:rsid w:val="004F01D7"/>
    <w:rsid w:val="004F2639"/>
    <w:rsid w:val="004F3E0E"/>
    <w:rsid w:val="004F5D37"/>
    <w:rsid w:val="004F5F70"/>
    <w:rsid w:val="005000F5"/>
    <w:rsid w:val="00504375"/>
    <w:rsid w:val="005065DA"/>
    <w:rsid w:val="00512735"/>
    <w:rsid w:val="00512C06"/>
    <w:rsid w:val="00513244"/>
    <w:rsid w:val="0052059E"/>
    <w:rsid w:val="0052195C"/>
    <w:rsid w:val="00527B8E"/>
    <w:rsid w:val="005334D6"/>
    <w:rsid w:val="0053419F"/>
    <w:rsid w:val="00534BBB"/>
    <w:rsid w:val="0053533F"/>
    <w:rsid w:val="00536E18"/>
    <w:rsid w:val="0053704F"/>
    <w:rsid w:val="00537A0E"/>
    <w:rsid w:val="00540086"/>
    <w:rsid w:val="005419E8"/>
    <w:rsid w:val="005426F5"/>
    <w:rsid w:val="00542A4D"/>
    <w:rsid w:val="00542EEB"/>
    <w:rsid w:val="005505C1"/>
    <w:rsid w:val="00550A17"/>
    <w:rsid w:val="00550E74"/>
    <w:rsid w:val="00551AAF"/>
    <w:rsid w:val="00557104"/>
    <w:rsid w:val="00563C24"/>
    <w:rsid w:val="005658FA"/>
    <w:rsid w:val="00566B57"/>
    <w:rsid w:val="00570562"/>
    <w:rsid w:val="0057079C"/>
    <w:rsid w:val="00572013"/>
    <w:rsid w:val="0057257B"/>
    <w:rsid w:val="00575384"/>
    <w:rsid w:val="00576380"/>
    <w:rsid w:val="00576934"/>
    <w:rsid w:val="00580BD4"/>
    <w:rsid w:val="00582BC3"/>
    <w:rsid w:val="00582C72"/>
    <w:rsid w:val="00594699"/>
    <w:rsid w:val="005953EF"/>
    <w:rsid w:val="005960BD"/>
    <w:rsid w:val="00596F9A"/>
    <w:rsid w:val="005A253F"/>
    <w:rsid w:val="005A2C5D"/>
    <w:rsid w:val="005A3E1F"/>
    <w:rsid w:val="005A4C3E"/>
    <w:rsid w:val="005A5123"/>
    <w:rsid w:val="005A5B2B"/>
    <w:rsid w:val="005A5E4E"/>
    <w:rsid w:val="005A5EDB"/>
    <w:rsid w:val="005B0B69"/>
    <w:rsid w:val="005B37BE"/>
    <w:rsid w:val="005B3FAB"/>
    <w:rsid w:val="005B72B6"/>
    <w:rsid w:val="005B7C91"/>
    <w:rsid w:val="005B7C93"/>
    <w:rsid w:val="005C39B2"/>
    <w:rsid w:val="005C3EE6"/>
    <w:rsid w:val="005C475E"/>
    <w:rsid w:val="005C4ABD"/>
    <w:rsid w:val="005C569A"/>
    <w:rsid w:val="005D1BA4"/>
    <w:rsid w:val="005D1D74"/>
    <w:rsid w:val="005E11D9"/>
    <w:rsid w:val="005E180A"/>
    <w:rsid w:val="005E2041"/>
    <w:rsid w:val="005E2C94"/>
    <w:rsid w:val="005E59E0"/>
    <w:rsid w:val="005F1A9E"/>
    <w:rsid w:val="005F229E"/>
    <w:rsid w:val="005F3368"/>
    <w:rsid w:val="005F4961"/>
    <w:rsid w:val="005F4F53"/>
    <w:rsid w:val="006076FF"/>
    <w:rsid w:val="006160D9"/>
    <w:rsid w:val="0062275F"/>
    <w:rsid w:val="0062562D"/>
    <w:rsid w:val="00633925"/>
    <w:rsid w:val="00634B7C"/>
    <w:rsid w:val="00634E4A"/>
    <w:rsid w:val="006356A6"/>
    <w:rsid w:val="00637118"/>
    <w:rsid w:val="00640A53"/>
    <w:rsid w:val="006433AC"/>
    <w:rsid w:val="0064510C"/>
    <w:rsid w:val="00645FBB"/>
    <w:rsid w:val="00647150"/>
    <w:rsid w:val="00650B5F"/>
    <w:rsid w:val="0065398C"/>
    <w:rsid w:val="00654851"/>
    <w:rsid w:val="00655945"/>
    <w:rsid w:val="00656A49"/>
    <w:rsid w:val="00660F99"/>
    <w:rsid w:val="00665F61"/>
    <w:rsid w:val="00672982"/>
    <w:rsid w:val="00675E80"/>
    <w:rsid w:val="006772AE"/>
    <w:rsid w:val="006802F0"/>
    <w:rsid w:val="00684019"/>
    <w:rsid w:val="00691489"/>
    <w:rsid w:val="00694AE0"/>
    <w:rsid w:val="006958F2"/>
    <w:rsid w:val="006A160A"/>
    <w:rsid w:val="006A2C12"/>
    <w:rsid w:val="006A5042"/>
    <w:rsid w:val="006B1C02"/>
    <w:rsid w:val="006B4977"/>
    <w:rsid w:val="006B5CE2"/>
    <w:rsid w:val="006C18E9"/>
    <w:rsid w:val="006C34A6"/>
    <w:rsid w:val="006C5E18"/>
    <w:rsid w:val="006C6AD0"/>
    <w:rsid w:val="006D0774"/>
    <w:rsid w:val="006D1EAC"/>
    <w:rsid w:val="006D401D"/>
    <w:rsid w:val="006D462E"/>
    <w:rsid w:val="006D4A4A"/>
    <w:rsid w:val="006D5A4B"/>
    <w:rsid w:val="006D7B9E"/>
    <w:rsid w:val="006D7FEE"/>
    <w:rsid w:val="006E10CE"/>
    <w:rsid w:val="006E71DA"/>
    <w:rsid w:val="006F3024"/>
    <w:rsid w:val="006F58E2"/>
    <w:rsid w:val="0070073D"/>
    <w:rsid w:val="00701017"/>
    <w:rsid w:val="007030E2"/>
    <w:rsid w:val="007032F2"/>
    <w:rsid w:val="00712950"/>
    <w:rsid w:val="00712AA1"/>
    <w:rsid w:val="007173C8"/>
    <w:rsid w:val="00727ED4"/>
    <w:rsid w:val="00733033"/>
    <w:rsid w:val="00736A41"/>
    <w:rsid w:val="00740951"/>
    <w:rsid w:val="0074582F"/>
    <w:rsid w:val="00747AF3"/>
    <w:rsid w:val="00750C85"/>
    <w:rsid w:val="0075318B"/>
    <w:rsid w:val="00757839"/>
    <w:rsid w:val="00760162"/>
    <w:rsid w:val="0076279B"/>
    <w:rsid w:val="007658D9"/>
    <w:rsid w:val="00770049"/>
    <w:rsid w:val="00770550"/>
    <w:rsid w:val="0077070E"/>
    <w:rsid w:val="00773387"/>
    <w:rsid w:val="007735ED"/>
    <w:rsid w:val="007746ED"/>
    <w:rsid w:val="0077489B"/>
    <w:rsid w:val="00774E9E"/>
    <w:rsid w:val="00793EE1"/>
    <w:rsid w:val="0079694A"/>
    <w:rsid w:val="007979FB"/>
    <w:rsid w:val="007A0F84"/>
    <w:rsid w:val="007A20EA"/>
    <w:rsid w:val="007A5ACE"/>
    <w:rsid w:val="007A6D44"/>
    <w:rsid w:val="007A7EA8"/>
    <w:rsid w:val="007B1072"/>
    <w:rsid w:val="007B140D"/>
    <w:rsid w:val="007B27F3"/>
    <w:rsid w:val="007B4350"/>
    <w:rsid w:val="007B4870"/>
    <w:rsid w:val="007B56A5"/>
    <w:rsid w:val="007B7064"/>
    <w:rsid w:val="007C238A"/>
    <w:rsid w:val="007C3A39"/>
    <w:rsid w:val="007C4446"/>
    <w:rsid w:val="007C5614"/>
    <w:rsid w:val="007C6B96"/>
    <w:rsid w:val="007D127A"/>
    <w:rsid w:val="007D57DF"/>
    <w:rsid w:val="007D663A"/>
    <w:rsid w:val="007D78DD"/>
    <w:rsid w:val="007E2BEA"/>
    <w:rsid w:val="007E32B0"/>
    <w:rsid w:val="007E44AD"/>
    <w:rsid w:val="007F43F4"/>
    <w:rsid w:val="007F4B8F"/>
    <w:rsid w:val="007F4E52"/>
    <w:rsid w:val="007F7A3F"/>
    <w:rsid w:val="00800836"/>
    <w:rsid w:val="00801010"/>
    <w:rsid w:val="00802577"/>
    <w:rsid w:val="008031D2"/>
    <w:rsid w:val="00805E27"/>
    <w:rsid w:val="00813F2C"/>
    <w:rsid w:val="0081551E"/>
    <w:rsid w:val="00816BA8"/>
    <w:rsid w:val="00816D6A"/>
    <w:rsid w:val="00820384"/>
    <w:rsid w:val="008205B4"/>
    <w:rsid w:val="00820C10"/>
    <w:rsid w:val="00821747"/>
    <w:rsid w:val="0082323D"/>
    <w:rsid w:val="008234E2"/>
    <w:rsid w:val="00823C5F"/>
    <w:rsid w:val="008258F4"/>
    <w:rsid w:val="008270A8"/>
    <w:rsid w:val="00830EF2"/>
    <w:rsid w:val="00830F1F"/>
    <w:rsid w:val="00835B9C"/>
    <w:rsid w:val="008376D3"/>
    <w:rsid w:val="00837F12"/>
    <w:rsid w:val="008447A9"/>
    <w:rsid w:val="008468AA"/>
    <w:rsid w:val="00846D1A"/>
    <w:rsid w:val="00847DB2"/>
    <w:rsid w:val="00852172"/>
    <w:rsid w:val="00855DB2"/>
    <w:rsid w:val="00862EDB"/>
    <w:rsid w:val="00865426"/>
    <w:rsid w:val="0087077D"/>
    <w:rsid w:val="008801FE"/>
    <w:rsid w:val="00881E0B"/>
    <w:rsid w:val="0088307A"/>
    <w:rsid w:val="0088741D"/>
    <w:rsid w:val="00891999"/>
    <w:rsid w:val="00892B8D"/>
    <w:rsid w:val="00892EC4"/>
    <w:rsid w:val="00896C84"/>
    <w:rsid w:val="008976C8"/>
    <w:rsid w:val="0089789C"/>
    <w:rsid w:val="008A3223"/>
    <w:rsid w:val="008A43E4"/>
    <w:rsid w:val="008A78E1"/>
    <w:rsid w:val="008A7CB9"/>
    <w:rsid w:val="008B20D2"/>
    <w:rsid w:val="008B2C5A"/>
    <w:rsid w:val="008B6265"/>
    <w:rsid w:val="008B744B"/>
    <w:rsid w:val="008B755E"/>
    <w:rsid w:val="008B773F"/>
    <w:rsid w:val="008C1306"/>
    <w:rsid w:val="008C174D"/>
    <w:rsid w:val="008C1D2D"/>
    <w:rsid w:val="008C593F"/>
    <w:rsid w:val="008D2777"/>
    <w:rsid w:val="008D3297"/>
    <w:rsid w:val="008D421E"/>
    <w:rsid w:val="008D4CA8"/>
    <w:rsid w:val="008D6D47"/>
    <w:rsid w:val="008E0BE5"/>
    <w:rsid w:val="008E2E39"/>
    <w:rsid w:val="008E56AA"/>
    <w:rsid w:val="008E77CF"/>
    <w:rsid w:val="008F1F56"/>
    <w:rsid w:val="008F3240"/>
    <w:rsid w:val="008F4E43"/>
    <w:rsid w:val="00903CBC"/>
    <w:rsid w:val="00905033"/>
    <w:rsid w:val="00905BE5"/>
    <w:rsid w:val="00907CB0"/>
    <w:rsid w:val="009146EF"/>
    <w:rsid w:val="009152F2"/>
    <w:rsid w:val="00917C22"/>
    <w:rsid w:val="0092118C"/>
    <w:rsid w:val="00921556"/>
    <w:rsid w:val="00923402"/>
    <w:rsid w:val="00926699"/>
    <w:rsid w:val="009303A2"/>
    <w:rsid w:val="009308CB"/>
    <w:rsid w:val="00930F50"/>
    <w:rsid w:val="00932208"/>
    <w:rsid w:val="00935250"/>
    <w:rsid w:val="00941B62"/>
    <w:rsid w:val="00942029"/>
    <w:rsid w:val="00942DB8"/>
    <w:rsid w:val="00943D31"/>
    <w:rsid w:val="00947F24"/>
    <w:rsid w:val="009523FA"/>
    <w:rsid w:val="009524B1"/>
    <w:rsid w:val="009538EF"/>
    <w:rsid w:val="00962D89"/>
    <w:rsid w:val="009737D1"/>
    <w:rsid w:val="009772B3"/>
    <w:rsid w:val="00977F12"/>
    <w:rsid w:val="009837B3"/>
    <w:rsid w:val="00985685"/>
    <w:rsid w:val="009857E6"/>
    <w:rsid w:val="00985D7B"/>
    <w:rsid w:val="00991D18"/>
    <w:rsid w:val="009957C9"/>
    <w:rsid w:val="009961BB"/>
    <w:rsid w:val="00997465"/>
    <w:rsid w:val="009A029B"/>
    <w:rsid w:val="009A3411"/>
    <w:rsid w:val="009B218F"/>
    <w:rsid w:val="009C2D9F"/>
    <w:rsid w:val="009D275D"/>
    <w:rsid w:val="009D2908"/>
    <w:rsid w:val="009D2A6F"/>
    <w:rsid w:val="009D2AF9"/>
    <w:rsid w:val="009D3EA5"/>
    <w:rsid w:val="009E117A"/>
    <w:rsid w:val="009E3F02"/>
    <w:rsid w:val="009E4E58"/>
    <w:rsid w:val="009E781A"/>
    <w:rsid w:val="009F04C5"/>
    <w:rsid w:val="009F052D"/>
    <w:rsid w:val="009F2290"/>
    <w:rsid w:val="009F2C0B"/>
    <w:rsid w:val="009F7493"/>
    <w:rsid w:val="00A0368F"/>
    <w:rsid w:val="00A03E1D"/>
    <w:rsid w:val="00A04030"/>
    <w:rsid w:val="00A0577F"/>
    <w:rsid w:val="00A07955"/>
    <w:rsid w:val="00A10853"/>
    <w:rsid w:val="00A13C63"/>
    <w:rsid w:val="00A14A64"/>
    <w:rsid w:val="00A210ED"/>
    <w:rsid w:val="00A212E3"/>
    <w:rsid w:val="00A21A98"/>
    <w:rsid w:val="00A31D8E"/>
    <w:rsid w:val="00A3627E"/>
    <w:rsid w:val="00A3676D"/>
    <w:rsid w:val="00A40323"/>
    <w:rsid w:val="00A45A05"/>
    <w:rsid w:val="00A46850"/>
    <w:rsid w:val="00A55766"/>
    <w:rsid w:val="00A60EB8"/>
    <w:rsid w:val="00A61326"/>
    <w:rsid w:val="00A62E9E"/>
    <w:rsid w:val="00A659A2"/>
    <w:rsid w:val="00A662D2"/>
    <w:rsid w:val="00A70C3E"/>
    <w:rsid w:val="00A72568"/>
    <w:rsid w:val="00A73350"/>
    <w:rsid w:val="00A8082D"/>
    <w:rsid w:val="00A811B2"/>
    <w:rsid w:val="00A83B20"/>
    <w:rsid w:val="00A9365C"/>
    <w:rsid w:val="00AA3001"/>
    <w:rsid w:val="00AA3C45"/>
    <w:rsid w:val="00AA67DB"/>
    <w:rsid w:val="00AA6B6C"/>
    <w:rsid w:val="00AB18BB"/>
    <w:rsid w:val="00AB76A2"/>
    <w:rsid w:val="00AC3059"/>
    <w:rsid w:val="00AC3CEF"/>
    <w:rsid w:val="00AD1E22"/>
    <w:rsid w:val="00AD4A01"/>
    <w:rsid w:val="00AD4BF9"/>
    <w:rsid w:val="00AD607F"/>
    <w:rsid w:val="00AD6BAA"/>
    <w:rsid w:val="00AD7BB7"/>
    <w:rsid w:val="00AE002C"/>
    <w:rsid w:val="00AE2B85"/>
    <w:rsid w:val="00AE2C11"/>
    <w:rsid w:val="00AE3953"/>
    <w:rsid w:val="00AE424F"/>
    <w:rsid w:val="00AF1750"/>
    <w:rsid w:val="00AF3813"/>
    <w:rsid w:val="00AF5D92"/>
    <w:rsid w:val="00AF5DE3"/>
    <w:rsid w:val="00B00DED"/>
    <w:rsid w:val="00B04FBA"/>
    <w:rsid w:val="00B054F9"/>
    <w:rsid w:val="00B14DFA"/>
    <w:rsid w:val="00B1571A"/>
    <w:rsid w:val="00B1750A"/>
    <w:rsid w:val="00B254AF"/>
    <w:rsid w:val="00B27630"/>
    <w:rsid w:val="00B30384"/>
    <w:rsid w:val="00B318F3"/>
    <w:rsid w:val="00B32F3B"/>
    <w:rsid w:val="00B346CD"/>
    <w:rsid w:val="00B37709"/>
    <w:rsid w:val="00B42E8D"/>
    <w:rsid w:val="00B45379"/>
    <w:rsid w:val="00B45BA6"/>
    <w:rsid w:val="00B46E69"/>
    <w:rsid w:val="00B52832"/>
    <w:rsid w:val="00B60B8F"/>
    <w:rsid w:val="00B665A4"/>
    <w:rsid w:val="00B71BD6"/>
    <w:rsid w:val="00B74410"/>
    <w:rsid w:val="00B74817"/>
    <w:rsid w:val="00B8041D"/>
    <w:rsid w:val="00B861D7"/>
    <w:rsid w:val="00B923B3"/>
    <w:rsid w:val="00B95E26"/>
    <w:rsid w:val="00B96305"/>
    <w:rsid w:val="00BA1705"/>
    <w:rsid w:val="00BA1FE3"/>
    <w:rsid w:val="00BB297A"/>
    <w:rsid w:val="00BB5980"/>
    <w:rsid w:val="00BB61CF"/>
    <w:rsid w:val="00BB74DE"/>
    <w:rsid w:val="00BB752D"/>
    <w:rsid w:val="00BB7806"/>
    <w:rsid w:val="00BC1776"/>
    <w:rsid w:val="00BC370B"/>
    <w:rsid w:val="00BC453E"/>
    <w:rsid w:val="00BC49E7"/>
    <w:rsid w:val="00BC6877"/>
    <w:rsid w:val="00BC6907"/>
    <w:rsid w:val="00BD0C62"/>
    <w:rsid w:val="00BD270B"/>
    <w:rsid w:val="00BD2A42"/>
    <w:rsid w:val="00BD7643"/>
    <w:rsid w:val="00BE02A6"/>
    <w:rsid w:val="00BE1C21"/>
    <w:rsid w:val="00BE1CB0"/>
    <w:rsid w:val="00BE5428"/>
    <w:rsid w:val="00BF0962"/>
    <w:rsid w:val="00BF1E3E"/>
    <w:rsid w:val="00BF5FC5"/>
    <w:rsid w:val="00BF6D2F"/>
    <w:rsid w:val="00BF7E04"/>
    <w:rsid w:val="00C01020"/>
    <w:rsid w:val="00C03F83"/>
    <w:rsid w:val="00C05C84"/>
    <w:rsid w:val="00C07464"/>
    <w:rsid w:val="00C11EFD"/>
    <w:rsid w:val="00C12691"/>
    <w:rsid w:val="00C13D67"/>
    <w:rsid w:val="00C14A09"/>
    <w:rsid w:val="00C14CAD"/>
    <w:rsid w:val="00C16010"/>
    <w:rsid w:val="00C214E9"/>
    <w:rsid w:val="00C259C1"/>
    <w:rsid w:val="00C30545"/>
    <w:rsid w:val="00C322B5"/>
    <w:rsid w:val="00C33116"/>
    <w:rsid w:val="00C35F22"/>
    <w:rsid w:val="00C45383"/>
    <w:rsid w:val="00C46B7F"/>
    <w:rsid w:val="00C46EAA"/>
    <w:rsid w:val="00C47231"/>
    <w:rsid w:val="00C47257"/>
    <w:rsid w:val="00C523AD"/>
    <w:rsid w:val="00C551AF"/>
    <w:rsid w:val="00C6215B"/>
    <w:rsid w:val="00C65445"/>
    <w:rsid w:val="00C70ABC"/>
    <w:rsid w:val="00C72C3D"/>
    <w:rsid w:val="00C74CF4"/>
    <w:rsid w:val="00C806AE"/>
    <w:rsid w:val="00C837BF"/>
    <w:rsid w:val="00C858D8"/>
    <w:rsid w:val="00C877F1"/>
    <w:rsid w:val="00C9040A"/>
    <w:rsid w:val="00C9289F"/>
    <w:rsid w:val="00C95D0A"/>
    <w:rsid w:val="00CA3FA4"/>
    <w:rsid w:val="00CB27B2"/>
    <w:rsid w:val="00CC1125"/>
    <w:rsid w:val="00CC5BEC"/>
    <w:rsid w:val="00CC702C"/>
    <w:rsid w:val="00CD2C56"/>
    <w:rsid w:val="00CD3ECF"/>
    <w:rsid w:val="00CE2173"/>
    <w:rsid w:val="00CE33D5"/>
    <w:rsid w:val="00CE5482"/>
    <w:rsid w:val="00CE5893"/>
    <w:rsid w:val="00CE70FF"/>
    <w:rsid w:val="00CF1F22"/>
    <w:rsid w:val="00CF2074"/>
    <w:rsid w:val="00CF5E2E"/>
    <w:rsid w:val="00CF6516"/>
    <w:rsid w:val="00D00FD8"/>
    <w:rsid w:val="00D0188F"/>
    <w:rsid w:val="00D07693"/>
    <w:rsid w:val="00D10F10"/>
    <w:rsid w:val="00D166E6"/>
    <w:rsid w:val="00D17B55"/>
    <w:rsid w:val="00D20502"/>
    <w:rsid w:val="00D26CD8"/>
    <w:rsid w:val="00D26D61"/>
    <w:rsid w:val="00D329EB"/>
    <w:rsid w:val="00D36B47"/>
    <w:rsid w:val="00D36EC4"/>
    <w:rsid w:val="00D405E7"/>
    <w:rsid w:val="00D40D6A"/>
    <w:rsid w:val="00D42DD5"/>
    <w:rsid w:val="00D508BE"/>
    <w:rsid w:val="00D50E68"/>
    <w:rsid w:val="00D5324B"/>
    <w:rsid w:val="00D54DC9"/>
    <w:rsid w:val="00D57C0F"/>
    <w:rsid w:val="00D57FDF"/>
    <w:rsid w:val="00D62383"/>
    <w:rsid w:val="00D645F3"/>
    <w:rsid w:val="00D67A16"/>
    <w:rsid w:val="00D71FA0"/>
    <w:rsid w:val="00D74329"/>
    <w:rsid w:val="00D8434F"/>
    <w:rsid w:val="00D906A6"/>
    <w:rsid w:val="00D94D1C"/>
    <w:rsid w:val="00D97F73"/>
    <w:rsid w:val="00DA65D7"/>
    <w:rsid w:val="00DB537E"/>
    <w:rsid w:val="00DB6F10"/>
    <w:rsid w:val="00DC1C1F"/>
    <w:rsid w:val="00DC1E1B"/>
    <w:rsid w:val="00DC324D"/>
    <w:rsid w:val="00DC557A"/>
    <w:rsid w:val="00DC5BA5"/>
    <w:rsid w:val="00DD3F3C"/>
    <w:rsid w:val="00DD72A6"/>
    <w:rsid w:val="00DE19E5"/>
    <w:rsid w:val="00DE4BF1"/>
    <w:rsid w:val="00DE5C32"/>
    <w:rsid w:val="00DE7DA8"/>
    <w:rsid w:val="00DF31FC"/>
    <w:rsid w:val="00DF6B48"/>
    <w:rsid w:val="00DF713E"/>
    <w:rsid w:val="00E0092B"/>
    <w:rsid w:val="00E1172E"/>
    <w:rsid w:val="00E12682"/>
    <w:rsid w:val="00E155E0"/>
    <w:rsid w:val="00E15CC1"/>
    <w:rsid w:val="00E16278"/>
    <w:rsid w:val="00E167EB"/>
    <w:rsid w:val="00E21019"/>
    <w:rsid w:val="00E23584"/>
    <w:rsid w:val="00E24C5E"/>
    <w:rsid w:val="00E26D2E"/>
    <w:rsid w:val="00E275CE"/>
    <w:rsid w:val="00E30F9D"/>
    <w:rsid w:val="00E310ED"/>
    <w:rsid w:val="00E320D1"/>
    <w:rsid w:val="00E33329"/>
    <w:rsid w:val="00E3502C"/>
    <w:rsid w:val="00E35F83"/>
    <w:rsid w:val="00E36F91"/>
    <w:rsid w:val="00E415AF"/>
    <w:rsid w:val="00E42876"/>
    <w:rsid w:val="00E447CA"/>
    <w:rsid w:val="00E46280"/>
    <w:rsid w:val="00E50142"/>
    <w:rsid w:val="00E525D1"/>
    <w:rsid w:val="00E54B1A"/>
    <w:rsid w:val="00E55633"/>
    <w:rsid w:val="00E5665E"/>
    <w:rsid w:val="00E57739"/>
    <w:rsid w:val="00E57FB7"/>
    <w:rsid w:val="00E61310"/>
    <w:rsid w:val="00E62892"/>
    <w:rsid w:val="00E62C3D"/>
    <w:rsid w:val="00E63B6E"/>
    <w:rsid w:val="00E65E53"/>
    <w:rsid w:val="00E7220C"/>
    <w:rsid w:val="00E734EE"/>
    <w:rsid w:val="00E8092A"/>
    <w:rsid w:val="00E839A9"/>
    <w:rsid w:val="00E866D7"/>
    <w:rsid w:val="00E90EDC"/>
    <w:rsid w:val="00E916BA"/>
    <w:rsid w:val="00E91808"/>
    <w:rsid w:val="00E95AB6"/>
    <w:rsid w:val="00E968F9"/>
    <w:rsid w:val="00EA180B"/>
    <w:rsid w:val="00EB1041"/>
    <w:rsid w:val="00EB54D8"/>
    <w:rsid w:val="00EC1FE0"/>
    <w:rsid w:val="00EC2F7B"/>
    <w:rsid w:val="00ED513B"/>
    <w:rsid w:val="00ED71E2"/>
    <w:rsid w:val="00EE0125"/>
    <w:rsid w:val="00EE0C76"/>
    <w:rsid w:val="00EE30D4"/>
    <w:rsid w:val="00EF0FE6"/>
    <w:rsid w:val="00EF3B21"/>
    <w:rsid w:val="00EF55FB"/>
    <w:rsid w:val="00EF64D3"/>
    <w:rsid w:val="00EF66CB"/>
    <w:rsid w:val="00EF6774"/>
    <w:rsid w:val="00F004D0"/>
    <w:rsid w:val="00F026D0"/>
    <w:rsid w:val="00F02B9F"/>
    <w:rsid w:val="00F07308"/>
    <w:rsid w:val="00F1053D"/>
    <w:rsid w:val="00F1138C"/>
    <w:rsid w:val="00F125D1"/>
    <w:rsid w:val="00F12AD3"/>
    <w:rsid w:val="00F137A1"/>
    <w:rsid w:val="00F147B7"/>
    <w:rsid w:val="00F22A09"/>
    <w:rsid w:val="00F2499D"/>
    <w:rsid w:val="00F2540D"/>
    <w:rsid w:val="00F3069F"/>
    <w:rsid w:val="00F3100E"/>
    <w:rsid w:val="00F32320"/>
    <w:rsid w:val="00F34E4F"/>
    <w:rsid w:val="00F408B7"/>
    <w:rsid w:val="00F42872"/>
    <w:rsid w:val="00F43C92"/>
    <w:rsid w:val="00F44DCD"/>
    <w:rsid w:val="00F55325"/>
    <w:rsid w:val="00F57B49"/>
    <w:rsid w:val="00F61005"/>
    <w:rsid w:val="00F62ACD"/>
    <w:rsid w:val="00F63E81"/>
    <w:rsid w:val="00F64443"/>
    <w:rsid w:val="00F75477"/>
    <w:rsid w:val="00F76101"/>
    <w:rsid w:val="00F8386F"/>
    <w:rsid w:val="00F83DCC"/>
    <w:rsid w:val="00F84197"/>
    <w:rsid w:val="00F9283F"/>
    <w:rsid w:val="00F94309"/>
    <w:rsid w:val="00F96470"/>
    <w:rsid w:val="00FA0183"/>
    <w:rsid w:val="00FA1D7A"/>
    <w:rsid w:val="00FA201D"/>
    <w:rsid w:val="00FA59C2"/>
    <w:rsid w:val="00FA71D1"/>
    <w:rsid w:val="00FB0274"/>
    <w:rsid w:val="00FB6109"/>
    <w:rsid w:val="00FB7B5F"/>
    <w:rsid w:val="00FB7E36"/>
    <w:rsid w:val="00FC08CA"/>
    <w:rsid w:val="00FC1F79"/>
    <w:rsid w:val="00FC2165"/>
    <w:rsid w:val="00FC387E"/>
    <w:rsid w:val="00FC3EFB"/>
    <w:rsid w:val="00FC56A1"/>
    <w:rsid w:val="00FD4C4A"/>
    <w:rsid w:val="00FD528C"/>
    <w:rsid w:val="00FD7BFA"/>
    <w:rsid w:val="00FE0D33"/>
    <w:rsid w:val="00FE23F0"/>
    <w:rsid w:val="00FE2663"/>
    <w:rsid w:val="00FE408B"/>
    <w:rsid w:val="00FE6536"/>
    <w:rsid w:val="00FE7F96"/>
    <w:rsid w:val="00FF02B9"/>
    <w:rsid w:val="00FF17A5"/>
    <w:rsid w:val="00FF1A4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2F371"/>
  <w15:docId w15:val="{C8ACC721-5A8D-44B8-9032-6C00ABF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0D"/>
    <w:pPr>
      <w:spacing w:line="240" w:lineRule="auto"/>
      <w:jc w:val="both"/>
    </w:pPr>
    <w:rPr>
      <w:rFonts w:ascii="Arial" w:hAnsi="Arial" w:cs="Arial"/>
      <w:bCs/>
      <w:lang w:val="en-US"/>
    </w:rPr>
  </w:style>
  <w:style w:type="paragraph" w:styleId="Ttulo1">
    <w:name w:val="heading 1"/>
    <w:basedOn w:val="Normal"/>
    <w:next w:val="Normal"/>
    <w:link w:val="Ttulo1Car"/>
    <w:qFormat/>
    <w:rsid w:val="007A0F84"/>
    <w:pPr>
      <w:outlineLvl w:val="0"/>
    </w:pPr>
    <w:rPr>
      <w:b/>
      <w:color w:val="000000"/>
      <w:shd w:val="clear" w:color="auto" w:fill="FFFFFF"/>
    </w:rPr>
  </w:style>
  <w:style w:type="paragraph" w:styleId="Ttulo2">
    <w:name w:val="heading 2"/>
    <w:basedOn w:val="Normal"/>
    <w:next w:val="Normal"/>
    <w:link w:val="Ttulo2Car"/>
    <w:unhideWhenUsed/>
    <w:qFormat/>
    <w:rsid w:val="00CA3FA4"/>
    <w:pPr>
      <w:spacing w:line="480" w:lineRule="auto"/>
      <w:jc w:val="left"/>
      <w:outlineLvl w:val="1"/>
    </w:pPr>
    <w:rPr>
      <w:i/>
      <w:lang w:val="en-GB"/>
    </w:rPr>
  </w:style>
  <w:style w:type="paragraph" w:styleId="Ttulo3">
    <w:name w:val="heading 3"/>
    <w:basedOn w:val="Normal"/>
    <w:next w:val="Normal"/>
    <w:link w:val="Ttulo3Car"/>
    <w:unhideWhenUsed/>
    <w:qFormat/>
    <w:rsid w:val="00A60EB8"/>
    <w:pPr>
      <w:spacing w:line="480" w:lineRule="auto"/>
      <w:outlineLvl w:val="2"/>
    </w:pPr>
    <w:rPr>
      <w:i/>
      <w:u w:val="single"/>
      <w:lang w:val="en-GB"/>
    </w:rPr>
  </w:style>
  <w:style w:type="paragraph" w:styleId="Ttulo4">
    <w:name w:val="heading 4"/>
    <w:basedOn w:val="Normal"/>
    <w:next w:val="Normal"/>
    <w:link w:val="Ttulo4Car"/>
    <w:autoRedefine/>
    <w:qFormat/>
    <w:rsid w:val="00184C27"/>
    <w:pPr>
      <w:keepNext/>
      <w:tabs>
        <w:tab w:val="num" w:pos="864"/>
      </w:tabs>
      <w:suppressAutoHyphens/>
      <w:spacing w:before="240" w:after="60"/>
      <w:outlineLvl w:val="3"/>
    </w:pPr>
    <w:rPr>
      <w:rFonts w:eastAsia="Times New Roman"/>
      <w:b/>
      <w:bCs w:val="0"/>
      <w:szCs w:val="20"/>
      <w:lang w:val="en-GB" w:eastAsia="ar-SA"/>
    </w:rPr>
  </w:style>
  <w:style w:type="paragraph" w:styleId="Ttulo5">
    <w:name w:val="heading 5"/>
    <w:basedOn w:val="Normal"/>
    <w:next w:val="Normal"/>
    <w:link w:val="Ttulo5Car"/>
    <w:qFormat/>
    <w:rsid w:val="00184C27"/>
    <w:pPr>
      <w:suppressAutoHyphens/>
      <w:spacing w:before="240" w:after="60"/>
      <w:outlineLvl w:val="4"/>
    </w:pPr>
    <w:rPr>
      <w:rFonts w:eastAsia="Times New Roman" w:cs="Times New Roman"/>
      <w:b/>
      <w:i/>
      <w:iCs/>
      <w:sz w:val="26"/>
      <w:szCs w:val="26"/>
      <w:lang w:val="en-GB" w:eastAsia="ar-SA"/>
    </w:rPr>
  </w:style>
  <w:style w:type="paragraph" w:styleId="Ttulo6">
    <w:name w:val="heading 6"/>
    <w:basedOn w:val="Normal"/>
    <w:next w:val="Normal"/>
    <w:link w:val="Ttulo6Car"/>
    <w:autoRedefine/>
    <w:qFormat/>
    <w:rsid w:val="00184C27"/>
    <w:pPr>
      <w:suppressAutoHyphens/>
      <w:spacing w:after="0"/>
      <w:outlineLvl w:val="5"/>
    </w:pPr>
    <w:rPr>
      <w:rFonts w:eastAsia="Times New Roman" w:cs="Times New Roman"/>
      <w:b/>
      <w:lang w:eastAsia="ar-SA"/>
    </w:rPr>
  </w:style>
  <w:style w:type="paragraph" w:styleId="Ttulo7">
    <w:name w:val="heading 7"/>
    <w:basedOn w:val="Normal"/>
    <w:next w:val="Normal"/>
    <w:link w:val="Ttulo7Car"/>
    <w:qFormat/>
    <w:rsid w:val="00184C27"/>
    <w:pPr>
      <w:suppressAutoHyphens/>
      <w:spacing w:before="240" w:after="60"/>
      <w:outlineLvl w:val="6"/>
    </w:pPr>
    <w:rPr>
      <w:rFonts w:ascii="Times New Roman" w:eastAsia="Times New Roman" w:hAnsi="Times New Roman" w:cs="Times New Roman"/>
      <w:bCs w:val="0"/>
      <w:sz w:val="24"/>
      <w:szCs w:val="24"/>
      <w:lang w:val="en-GB" w:eastAsia="ar-SA"/>
    </w:rPr>
  </w:style>
  <w:style w:type="paragraph" w:styleId="Ttulo8">
    <w:name w:val="heading 8"/>
    <w:basedOn w:val="Normal"/>
    <w:next w:val="Normal"/>
    <w:link w:val="Ttulo8Car"/>
    <w:qFormat/>
    <w:rsid w:val="00184C27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bCs w:val="0"/>
      <w:i/>
      <w:iCs/>
      <w:sz w:val="24"/>
      <w:szCs w:val="24"/>
      <w:lang w:val="en-GB" w:eastAsia="ar-SA"/>
    </w:rPr>
  </w:style>
  <w:style w:type="paragraph" w:styleId="Ttulo9">
    <w:name w:val="heading 9"/>
    <w:basedOn w:val="Normal"/>
    <w:next w:val="Normal"/>
    <w:link w:val="Ttulo9Car"/>
    <w:qFormat/>
    <w:rsid w:val="00184C27"/>
    <w:pPr>
      <w:suppressAutoHyphens/>
      <w:spacing w:before="240" w:after="60"/>
      <w:outlineLvl w:val="8"/>
    </w:pPr>
    <w:rPr>
      <w:rFonts w:eastAsia="Times New Roman"/>
      <w:bCs w:val="0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0F84"/>
    <w:rPr>
      <w:rFonts w:ascii="Arial" w:hAnsi="Arial" w:cs="Arial"/>
      <w:b/>
      <w:color w:val="000000"/>
      <w:lang w:val="en-US"/>
    </w:rPr>
  </w:style>
  <w:style w:type="character" w:customStyle="1" w:styleId="Ttulo2Car">
    <w:name w:val="Título 2 Car"/>
    <w:basedOn w:val="Fuentedeprrafopredeter"/>
    <w:link w:val="Ttulo2"/>
    <w:rsid w:val="00CA3FA4"/>
    <w:rPr>
      <w:rFonts w:ascii="Arial" w:hAnsi="Arial" w:cs="Arial"/>
      <w:bCs/>
      <w:i/>
      <w:lang w:val="en-GB"/>
    </w:rPr>
  </w:style>
  <w:style w:type="character" w:customStyle="1" w:styleId="Ttulo3Car">
    <w:name w:val="Título 3 Car"/>
    <w:basedOn w:val="Fuentedeprrafopredeter"/>
    <w:link w:val="Ttulo3"/>
    <w:rsid w:val="00A60EB8"/>
    <w:rPr>
      <w:rFonts w:ascii="Arial" w:hAnsi="Arial" w:cs="Arial"/>
      <w:bCs/>
      <w:i/>
      <w:u w:val="single"/>
      <w:lang w:val="en-GB"/>
    </w:rPr>
  </w:style>
  <w:style w:type="character" w:customStyle="1" w:styleId="Ttulo4Car">
    <w:name w:val="Título 4 Car"/>
    <w:basedOn w:val="Fuentedeprrafopredeter"/>
    <w:link w:val="Ttulo4"/>
    <w:rsid w:val="00184C27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Ttulo5Car">
    <w:name w:val="Título 5 Car"/>
    <w:basedOn w:val="Fuentedeprrafopredeter"/>
    <w:link w:val="Ttulo5"/>
    <w:rsid w:val="00184C27"/>
    <w:rPr>
      <w:rFonts w:ascii="Arial" w:eastAsia="Times New Roman" w:hAnsi="Arial" w:cs="Times New Roman"/>
      <w:b/>
      <w:bCs/>
      <w:i/>
      <w:iCs/>
      <w:sz w:val="26"/>
      <w:szCs w:val="26"/>
      <w:lang w:val="en-GB" w:eastAsia="ar-SA"/>
    </w:rPr>
  </w:style>
  <w:style w:type="character" w:customStyle="1" w:styleId="Ttulo6Car">
    <w:name w:val="Título 6 Car"/>
    <w:basedOn w:val="Fuentedeprrafopredeter"/>
    <w:link w:val="Ttulo6"/>
    <w:rsid w:val="00184C27"/>
    <w:rPr>
      <w:rFonts w:ascii="Arial" w:eastAsia="Times New Roman" w:hAnsi="Arial" w:cs="Times New Roman"/>
      <w:b/>
      <w:bCs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184C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tulo8Car">
    <w:name w:val="Título 8 Car"/>
    <w:basedOn w:val="Fuentedeprrafopredeter"/>
    <w:link w:val="Ttulo8"/>
    <w:rsid w:val="00184C27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Ttulo9Car">
    <w:name w:val="Título 9 Car"/>
    <w:basedOn w:val="Fuentedeprrafopredeter"/>
    <w:link w:val="Ttulo9"/>
    <w:rsid w:val="00184C27"/>
    <w:rPr>
      <w:rFonts w:ascii="Arial" w:eastAsia="Times New Roman" w:hAnsi="Arial" w:cs="Arial"/>
      <w:lang w:val="en-GB" w:eastAsia="ar-SA"/>
    </w:rPr>
  </w:style>
  <w:style w:type="paragraph" w:styleId="Encabezado">
    <w:name w:val="header"/>
    <w:basedOn w:val="Normal"/>
    <w:link w:val="EncabezadoCar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F84"/>
  </w:style>
  <w:style w:type="paragraph" w:styleId="Piedepgina">
    <w:name w:val="footer"/>
    <w:basedOn w:val="Normal"/>
    <w:link w:val="PiedepginaCar"/>
    <w:uiPriority w:val="99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F84"/>
  </w:style>
  <w:style w:type="character" w:styleId="Hipervnculo">
    <w:name w:val="Hyperlink"/>
    <w:basedOn w:val="Fuentedeprrafopredeter"/>
    <w:uiPriority w:val="99"/>
    <w:unhideWhenUsed/>
    <w:rsid w:val="007A0F84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257B"/>
    <w:pPr>
      <w:tabs>
        <w:tab w:val="left" w:pos="880"/>
        <w:tab w:val="right" w:leader="dot" w:pos="8494"/>
      </w:tabs>
      <w:spacing w:after="100"/>
      <w:ind w:left="220"/>
    </w:pPr>
    <w:rPr>
      <w:bCs w:val="0"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A0F84"/>
    <w:pPr>
      <w:spacing w:after="100"/>
      <w:ind w:left="440"/>
    </w:pPr>
  </w:style>
  <w:style w:type="paragraph" w:styleId="Textodeglobo">
    <w:name w:val="Balloon Text"/>
    <w:basedOn w:val="Normal"/>
    <w:link w:val="TextodegloboCar"/>
    <w:unhideWhenUsed/>
    <w:rsid w:val="007A0F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0F8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F2C0B"/>
    <w:pPr>
      <w:tabs>
        <w:tab w:val="left" w:pos="440"/>
        <w:tab w:val="right" w:leader="dot" w:pos="8494"/>
      </w:tabs>
      <w:spacing w:after="100" w:line="480" w:lineRule="auto"/>
    </w:pPr>
    <w:rPr>
      <w:b/>
      <w:noProof/>
      <w:lang w:val="en-GB"/>
    </w:rPr>
  </w:style>
  <w:style w:type="character" w:styleId="Refdecomentario">
    <w:name w:val="annotation reference"/>
    <w:basedOn w:val="Fuentedeprrafopredeter"/>
    <w:unhideWhenUsed/>
    <w:rsid w:val="006D1EA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AC"/>
    <w:pPr>
      <w:spacing w:after="12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AC"/>
    <w:rPr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C702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32F3B"/>
    <w:rPr>
      <w:rFonts w:ascii="Arial" w:hAnsi="Arial" w:cs="Arial"/>
      <w:bCs/>
      <w:lang w:val="en-GB"/>
    </w:rPr>
  </w:style>
  <w:style w:type="table" w:styleId="Tablaconcuadrcula">
    <w:name w:val="Table Grid"/>
    <w:basedOn w:val="Tablanormal"/>
    <w:uiPriority w:val="39"/>
    <w:rsid w:val="00CC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E2B85"/>
    <w:pPr>
      <w:spacing w:after="200"/>
    </w:pPr>
    <w:rPr>
      <w:b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rsid w:val="00AE2B85"/>
    <w:rPr>
      <w:rFonts w:ascii="Arial" w:hAnsi="Arial" w:cs="Arial"/>
      <w:b/>
      <w:bCs/>
      <w:sz w:val="20"/>
      <w:szCs w:val="20"/>
      <w:lang w:val="en-GB"/>
    </w:rPr>
  </w:style>
  <w:style w:type="paragraph" w:styleId="Descripcin">
    <w:name w:val="caption"/>
    <w:basedOn w:val="Normal"/>
    <w:next w:val="Normal"/>
    <w:unhideWhenUsed/>
    <w:qFormat/>
    <w:rsid w:val="00B32F3B"/>
    <w:pPr>
      <w:suppressAutoHyphens/>
      <w:spacing w:after="0"/>
    </w:pPr>
    <w:rPr>
      <w:rFonts w:eastAsia="Times New Roman" w:cs="Times New Roman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031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46280"/>
    <w:pPr>
      <w:spacing w:after="0" w:line="240" w:lineRule="auto"/>
    </w:pPr>
    <w:rPr>
      <w:rFonts w:ascii="Arial" w:hAnsi="Arial" w:cs="Arial"/>
      <w:bCs/>
      <w:lang w:val="en-GB"/>
    </w:rPr>
  </w:style>
  <w:style w:type="character" w:styleId="Hipervnculovisitado">
    <w:name w:val="FollowedHyperlink"/>
    <w:basedOn w:val="Fuentedeprrafopredeter"/>
    <w:uiPriority w:val="99"/>
    <w:unhideWhenUsed/>
    <w:rsid w:val="00C47257"/>
    <w:rPr>
      <w:color w:val="800080" w:themeColor="followedHyperlink"/>
      <w:u w:val="single"/>
    </w:rPr>
  </w:style>
  <w:style w:type="paragraph" w:customStyle="1" w:styleId="indentbullet">
    <w:name w:val="indent bullet"/>
    <w:basedOn w:val="ndice1"/>
    <w:autoRedefine/>
    <w:rsid w:val="00184C27"/>
    <w:pPr>
      <w:tabs>
        <w:tab w:val="left" w:pos="7938"/>
      </w:tabs>
      <w:ind w:left="0" w:firstLine="0"/>
    </w:pPr>
    <w:rPr>
      <w:rFonts w:cs="Arial"/>
      <w:szCs w:val="20"/>
      <w:lang w:val="nl-NL"/>
    </w:rPr>
  </w:style>
  <w:style w:type="paragraph" w:styleId="ndice1">
    <w:name w:val="index 1"/>
    <w:basedOn w:val="Normal"/>
    <w:next w:val="Normal"/>
    <w:autoRedefine/>
    <w:semiHidden/>
    <w:rsid w:val="00184C27"/>
    <w:pPr>
      <w:numPr>
        <w:numId w:val="3"/>
      </w:numPr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Index">
    <w:name w:val="Index"/>
    <w:basedOn w:val="Normal"/>
    <w:rsid w:val="00184C27"/>
    <w:pPr>
      <w:suppressLineNumbers/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tablecontentsheading">
    <w:name w:val="table contents heading"/>
    <w:basedOn w:val="Normal"/>
    <w:autoRedefine/>
    <w:rsid w:val="00184C27"/>
    <w:pPr>
      <w:widowControl w:val="0"/>
      <w:suppressAutoHyphens/>
      <w:spacing w:after="0"/>
    </w:pPr>
    <w:rPr>
      <w:rFonts w:eastAsia="Times New Roman" w:cs="Times New Roman"/>
      <w:b/>
      <w:bCs w:val="0"/>
      <w:spacing w:val="4"/>
      <w:sz w:val="32"/>
      <w:szCs w:val="20"/>
      <w:lang w:val="en-GB" w:eastAsia="ar-SA"/>
    </w:rPr>
  </w:style>
  <w:style w:type="paragraph" w:customStyle="1" w:styleId="tablecontents">
    <w:name w:val="table contents"/>
    <w:basedOn w:val="tablecontentsheading"/>
    <w:rsid w:val="00184C27"/>
    <w:rPr>
      <w:b w:val="0"/>
      <w:color w:val="000000"/>
    </w:rPr>
  </w:style>
  <w:style w:type="paragraph" w:customStyle="1" w:styleId="Style2">
    <w:name w:val="Style2"/>
    <w:basedOn w:val="Normal"/>
    <w:rsid w:val="00184C27"/>
    <w:pPr>
      <w:spacing w:after="0"/>
      <w:jc w:val="center"/>
    </w:pPr>
    <w:rPr>
      <w:rFonts w:eastAsia="Times New Roman" w:cs="Times New Roman"/>
      <w:b/>
      <w:bCs w:val="0"/>
      <w:sz w:val="32"/>
      <w:szCs w:val="24"/>
      <w:lang w:val="en-GB"/>
    </w:rPr>
  </w:style>
  <w:style w:type="paragraph" w:styleId="TDC4">
    <w:name w:val="toc 4"/>
    <w:basedOn w:val="Normal"/>
    <w:next w:val="Normal"/>
    <w:autoRedefine/>
    <w:uiPriority w:val="39"/>
    <w:rsid w:val="00184C27"/>
    <w:pPr>
      <w:tabs>
        <w:tab w:val="left" w:pos="1622"/>
        <w:tab w:val="right" w:leader="dot" w:pos="8448"/>
      </w:tabs>
      <w:suppressAutoHyphens/>
      <w:spacing w:before="40" w:after="0"/>
      <w:ind w:left="658"/>
    </w:pPr>
    <w:rPr>
      <w:rFonts w:eastAsia="Times New Roman" w:cs="Times New Roman"/>
      <w:bCs w:val="0"/>
      <w:noProof/>
      <w:lang w:eastAsia="ar-SA"/>
    </w:rPr>
  </w:style>
  <w:style w:type="paragraph" w:customStyle="1" w:styleId="Headersection2">
    <w:name w:val="Header section 2"/>
    <w:basedOn w:val="Encabezado"/>
    <w:rsid w:val="00184C27"/>
    <w:pPr>
      <w:tabs>
        <w:tab w:val="clear" w:pos="4252"/>
        <w:tab w:val="clear" w:pos="8504"/>
        <w:tab w:val="center" w:pos="4153"/>
        <w:tab w:val="left" w:pos="4984"/>
        <w:tab w:val="right" w:pos="8306"/>
      </w:tabs>
      <w:suppressAutoHyphens/>
      <w:spacing w:line="288" w:lineRule="auto"/>
      <w:jc w:val="left"/>
    </w:pPr>
    <w:rPr>
      <w:rFonts w:eastAsia="Times New Roman" w:cs="Times New Roman"/>
      <w:bCs w:val="0"/>
      <w:spacing w:val="4"/>
      <w:sz w:val="18"/>
      <w:szCs w:val="20"/>
      <w:lang w:val="en-GB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184C27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 w:val="0"/>
      <w:color w:val="365F91"/>
      <w:sz w:val="28"/>
      <w:szCs w:val="28"/>
      <w:shd w:val="clear" w:color="auto" w:fill="auto"/>
      <w:lang w:val="en-GB" w:eastAsia="ja-JP"/>
    </w:rPr>
  </w:style>
  <w:style w:type="paragraph" w:customStyle="1" w:styleId="ACTstyle">
    <w:name w:val="ACT style"/>
    <w:basedOn w:val="Ttulo3"/>
    <w:link w:val="ACTstyleCar"/>
    <w:qFormat/>
    <w:rsid w:val="00184C27"/>
    <w:pPr>
      <w:spacing w:line="360" w:lineRule="auto"/>
      <w:jc w:val="left"/>
    </w:pPr>
    <w:rPr>
      <w:rFonts w:ascii="Gill Sans MT" w:eastAsia="Times New Roman" w:hAnsi="Gill Sans MT" w:cs="Times New Roman"/>
      <w:b/>
      <w:i w:val="0"/>
      <w:color w:val="489324"/>
      <w:sz w:val="26"/>
      <w:szCs w:val="26"/>
      <w:lang w:val="ca-ES" w:eastAsia="x-none"/>
    </w:rPr>
  </w:style>
  <w:style w:type="character" w:customStyle="1" w:styleId="ACTstyleCar">
    <w:name w:val="ACT style Car"/>
    <w:link w:val="ACTstyle"/>
    <w:rsid w:val="00184C27"/>
    <w:rPr>
      <w:rFonts w:ascii="Gill Sans MT" w:eastAsia="Times New Roman" w:hAnsi="Gill Sans MT" w:cs="Times New Roman"/>
      <w:b/>
      <w:bCs/>
      <w:color w:val="489324"/>
      <w:sz w:val="26"/>
      <w:szCs w:val="26"/>
      <w:lang w:val="ca-ES" w:eastAsia="x-none"/>
    </w:rPr>
  </w:style>
  <w:style w:type="paragraph" w:styleId="Textonotapie">
    <w:name w:val="footnote text"/>
    <w:basedOn w:val="Normal"/>
    <w:link w:val="TextonotapieCar"/>
    <w:rsid w:val="00184C27"/>
    <w:pPr>
      <w:suppressAutoHyphens/>
      <w:spacing w:after="0"/>
    </w:pPr>
    <w:rPr>
      <w:rFonts w:eastAsia="Times New Roman" w:cs="Times New Roman"/>
      <w:bCs w:val="0"/>
      <w:sz w:val="20"/>
      <w:szCs w:val="20"/>
      <w:lang w:val="en-GB" w:eastAsia="ar-SA"/>
    </w:rPr>
  </w:style>
  <w:style w:type="character" w:customStyle="1" w:styleId="TextonotapieCar">
    <w:name w:val="Texto nota pie Car"/>
    <w:basedOn w:val="Fuentedeprrafopredeter"/>
    <w:link w:val="Textonotapie"/>
    <w:rsid w:val="00184C27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Refdenotaalpie">
    <w:name w:val="footnote reference"/>
    <w:rsid w:val="00184C27"/>
    <w:rPr>
      <w:vertAlign w:val="superscript"/>
    </w:rPr>
  </w:style>
  <w:style w:type="paragraph" w:customStyle="1" w:styleId="font5">
    <w:name w:val="font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3">
    <w:name w:val="xl63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5">
    <w:name w:val="xl6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6">
    <w:name w:val="xl66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7"/>
      <w:szCs w:val="27"/>
      <w:lang w:val="es-ES" w:eastAsia="es-ES"/>
    </w:rPr>
  </w:style>
  <w:style w:type="paragraph" w:customStyle="1" w:styleId="xl67">
    <w:name w:val="xl67"/>
    <w:basedOn w:val="Normal"/>
    <w:rsid w:val="00184C27"/>
    <w:pPr>
      <w:spacing w:before="100" w:beforeAutospacing="1" w:after="100" w:afterAutospacing="1"/>
      <w:jc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8">
    <w:name w:val="xl68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9">
    <w:name w:val="xl69"/>
    <w:basedOn w:val="Normal"/>
    <w:rsid w:val="00184C27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0">
    <w:name w:val="xl70"/>
    <w:basedOn w:val="Normal"/>
    <w:rsid w:val="00184C27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bCs w:val="0"/>
      <w:color w:val="000000"/>
      <w:sz w:val="20"/>
      <w:szCs w:val="20"/>
      <w:lang w:val="es-ES" w:eastAsia="es-ES"/>
    </w:rPr>
  </w:style>
  <w:style w:type="paragraph" w:customStyle="1" w:styleId="xl71">
    <w:name w:val="xl71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2">
    <w:name w:val="xl72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i/>
      <w:iCs/>
      <w:color w:val="000000"/>
      <w:sz w:val="18"/>
      <w:szCs w:val="18"/>
      <w:lang w:val="es-ES" w:eastAsia="es-ES"/>
    </w:rPr>
  </w:style>
  <w:style w:type="paragraph" w:customStyle="1" w:styleId="xl73">
    <w:name w:val="xl73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74">
    <w:name w:val="xl7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  <w:style w:type="paragraph" w:customStyle="1" w:styleId="xl75">
    <w:name w:val="xl75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0"/>
      <w:szCs w:val="20"/>
      <w:lang w:val="es-ES" w:eastAsia="es-ES"/>
    </w:rPr>
  </w:style>
  <w:style w:type="paragraph" w:customStyle="1" w:styleId="xl76">
    <w:name w:val="xl76"/>
    <w:basedOn w:val="Normal"/>
    <w:rsid w:val="00184C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0"/>
      <w:szCs w:val="20"/>
      <w:lang w:val="es-ES" w:eastAsia="es-ES"/>
    </w:rPr>
  </w:style>
  <w:style w:type="paragraph" w:customStyle="1" w:styleId="xl77">
    <w:name w:val="xl77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222222"/>
      <w:sz w:val="20"/>
      <w:szCs w:val="20"/>
      <w:lang w:val="es-ES" w:eastAsia="es-ES"/>
    </w:rPr>
  </w:style>
  <w:style w:type="paragraph" w:customStyle="1" w:styleId="xl78">
    <w:name w:val="xl78"/>
    <w:basedOn w:val="Normal"/>
    <w:rsid w:val="00184C27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E0A7-9310-462F-845B-A18CDFBE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IGDUENASE@PUCE.EDU.EC</cp:lastModifiedBy>
  <cp:revision>2</cp:revision>
  <cp:lastPrinted>2016-02-12T18:28:00Z</cp:lastPrinted>
  <dcterms:created xsi:type="dcterms:W3CDTF">2021-03-08T17:04:00Z</dcterms:created>
  <dcterms:modified xsi:type="dcterms:W3CDTF">2021-03-08T17:04:00Z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http://www.zotero.org/styles/archives-of-cardiovascular-diseases</vt:lpwstr>
  </property>
  <property fmtid="{D5CDD505-2E9C-101B-9397-08002B2CF9AE}" pid="7" name="Mendeley Recent Style Name 2_1">
    <vt:lpwstr>Archives of Cardiovascular Diseases</vt:lpwstr>
  </property>
  <property fmtid="{D5CDD505-2E9C-101B-9397-08002B2CF9AE}" pid="8" name="Mendeley Recent Style Id 3_1">
    <vt:lpwstr>http://csl.mendeley.com/styles/545086211/elsevier-with-titles-2</vt:lpwstr>
  </property>
  <property fmtid="{D5CDD505-2E9C-101B-9397-08002B2CF9AE}" pid="9" name="Mendeley Recent Style Name 3_1">
    <vt:lpwstr>Elsevier (numeric, with titles) - Iván Dueñas Espín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http://www.zotero.org/styles/vancouver</vt:lpwstr>
  </property>
  <property fmtid="{D5CDD505-2E9C-101B-9397-08002B2CF9AE}" pid="13" name="Mendeley Recent Style Name 5_1">
    <vt:lpwstr>Vancouver</vt:lpwstr>
  </property>
  <property fmtid="{D5CDD505-2E9C-101B-9397-08002B2CF9AE}" pid="14" name="Mendeley Recent Style Id 6_1">
    <vt:lpwstr>http://csl.mendeley.com/styles/8405973/vancouver-23</vt:lpwstr>
  </property>
  <property fmtid="{D5CDD505-2E9C-101B-9397-08002B2CF9AE}" pid="15" name="Mendeley Recent Style Name 6_1">
    <vt:lpwstr>Vancouver - Ivan Dueñas Espín, MD, MPH, PhD</vt:lpwstr>
  </property>
  <property fmtid="{D5CDD505-2E9C-101B-9397-08002B2CF9AE}" pid="16" name="Mendeley Recent Style Id 7_1">
    <vt:lpwstr>http://csl.mendeley.com/styles/8405973/vancouver-32</vt:lpwstr>
  </property>
  <property fmtid="{D5CDD505-2E9C-101B-9397-08002B2CF9AE}" pid="17" name="Mendeley Recent Style Name 7_1">
    <vt:lpwstr>Vancouver - Ivan Dueñas Espín, MD, MPH, PhD</vt:lpwstr>
  </property>
  <property fmtid="{D5CDD505-2E9C-101B-9397-08002B2CF9AE}" pid="18" name="Mendeley Recent Style Id 8_1">
    <vt:lpwstr>http://csl.mendeley.com/styles/8405973/vancouver-333</vt:lpwstr>
  </property>
  <property fmtid="{D5CDD505-2E9C-101B-9397-08002B2CF9AE}" pid="19" name="Mendeley Recent Style Name 8_1">
    <vt:lpwstr>Vancouver - Ivan Dueñas Espín, MD, MPH, PhD</vt:lpwstr>
  </property>
  <property fmtid="{D5CDD505-2E9C-101B-9397-08002B2CF9AE}" pid="20" name="Mendeley Recent Style Id 9_1">
    <vt:lpwstr>http://csl.mendeley.com/styles/8405973/vancouver-221</vt:lpwstr>
  </property>
  <property fmtid="{D5CDD505-2E9C-101B-9397-08002B2CF9AE}" pid="21" name="Mendeley Recent Style Name 9_1">
    <vt:lpwstr>Vancouver - Ivan Dueñas Espín, MD, MPH, PhD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4150d891-0c39-3252-8a93-b460ef9f743f</vt:lpwstr>
  </property>
  <property fmtid="{D5CDD505-2E9C-101B-9397-08002B2CF9AE}" pid="24" name="Mendeley Citation Style_1">
    <vt:lpwstr>http://csl.mendeley.com/styles/8405973/vancouver-23</vt:lpwstr>
  </property>
</Properties>
</file>