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C850" w14:textId="77777777" w:rsidR="00BE6972" w:rsidRPr="002B3737" w:rsidRDefault="00BE6972" w:rsidP="00BE6972">
      <w:pPr>
        <w:rPr>
          <w:rFonts w:ascii="Arial" w:hAnsi="Arial" w:cs="Arial"/>
          <w:b/>
          <w:sz w:val="20"/>
        </w:rPr>
      </w:pPr>
    </w:p>
    <w:p w14:paraId="4AB37037" w14:textId="77777777" w:rsidR="00BE6972" w:rsidRPr="002B3737" w:rsidRDefault="00BE6972" w:rsidP="00BE6972">
      <w:pPr>
        <w:rPr>
          <w:rFonts w:ascii="Arial" w:hAnsi="Arial" w:cs="Arial"/>
          <w:sz w:val="20"/>
        </w:rPr>
      </w:pPr>
      <w:r w:rsidRPr="002B3737">
        <w:rPr>
          <w:rFonts w:ascii="Arial" w:hAnsi="Arial" w:cs="Arial"/>
          <w:noProof/>
          <w:sz w:val="20"/>
        </w:rPr>
        <w:drawing>
          <wp:inline distT="114300" distB="114300" distL="114300" distR="114300" wp14:anchorId="44E3A8AD" wp14:editId="6CCAC65E">
            <wp:extent cx="5943600" cy="5448300"/>
            <wp:effectExtent l="0" t="0" r="0" b="0"/>
            <wp:docPr id="8" name="image3.png" descr="Shape, calendar, arr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 descr="Shape, calendar, arrow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E4CEF0" w14:textId="77777777" w:rsidR="00BE6972" w:rsidRPr="002B3737" w:rsidRDefault="00BE6972" w:rsidP="00BE6972">
      <w:pPr>
        <w:rPr>
          <w:rFonts w:ascii="Arial" w:hAnsi="Arial" w:cs="Arial"/>
          <w:b/>
          <w:sz w:val="20"/>
        </w:rPr>
      </w:pPr>
      <w:r w:rsidRPr="002B3737">
        <w:rPr>
          <w:rFonts w:ascii="Arial" w:hAnsi="Arial" w:cs="Arial"/>
          <w:b/>
          <w:sz w:val="20"/>
        </w:rPr>
        <w:t>Fig</w:t>
      </w:r>
      <w:r>
        <w:rPr>
          <w:rFonts w:ascii="Arial" w:hAnsi="Arial" w:cs="Arial"/>
          <w:b/>
          <w:sz w:val="20"/>
        </w:rPr>
        <w:t>.</w:t>
      </w:r>
      <w:r w:rsidRPr="002B3737">
        <w:rPr>
          <w:rFonts w:ascii="Arial" w:hAnsi="Arial" w:cs="Arial"/>
          <w:b/>
          <w:sz w:val="20"/>
        </w:rPr>
        <w:t xml:space="preserve"> S5. Fixed GAM derived effects of covariates on </w:t>
      </w:r>
      <w:r w:rsidRPr="002B3737">
        <w:rPr>
          <w:rFonts w:ascii="Arial" w:hAnsi="Arial" w:cs="Arial"/>
          <w:b/>
          <w:i/>
          <w:sz w:val="20"/>
        </w:rPr>
        <w:t>R</w:t>
      </w:r>
      <w:r w:rsidRPr="002B3737">
        <w:rPr>
          <w:rFonts w:ascii="Arial" w:hAnsi="Arial" w:cs="Arial"/>
          <w:b/>
          <w:i/>
          <w:sz w:val="20"/>
          <w:vertAlign w:val="subscript"/>
        </w:rPr>
        <w:t>0</w:t>
      </w:r>
      <w:r w:rsidRPr="002B3737">
        <w:rPr>
          <w:rFonts w:ascii="Arial" w:hAnsi="Arial" w:cs="Arial"/>
          <w:b/>
          <w:sz w:val="20"/>
          <w:vertAlign w:val="subscript"/>
        </w:rPr>
        <w:t xml:space="preserve"> </w:t>
      </w:r>
      <w:r w:rsidRPr="002B3737">
        <w:rPr>
          <w:rFonts w:ascii="Arial" w:hAnsi="Arial" w:cs="Arial"/>
          <w:b/>
          <w:sz w:val="20"/>
        </w:rPr>
        <w:t>across countries.</w:t>
      </w:r>
      <w:r w:rsidRPr="002B3737">
        <w:rPr>
          <w:rFonts w:ascii="Arial" w:hAnsi="Arial" w:cs="Arial"/>
          <w:sz w:val="20"/>
        </w:rPr>
        <w:t xml:space="preserve"> Circles are partial residuals, and red shades are 95% confidence intervals.</w:t>
      </w:r>
    </w:p>
    <w:p w14:paraId="40058B28" w14:textId="77777777" w:rsidR="00BE6972" w:rsidRDefault="00BE6972"/>
    <w:sectPr w:rsidR="00BE6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72"/>
    <w:rsid w:val="00B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BCE6"/>
  <w15:chartTrackingRefBased/>
  <w15:docId w15:val="{48E55FCE-900A-4730-AFC2-2009170D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Boppana</dc:creator>
  <cp:keywords/>
  <dc:description/>
  <cp:lastModifiedBy>Srinivas Boppana</cp:lastModifiedBy>
  <cp:revision>1</cp:revision>
  <dcterms:created xsi:type="dcterms:W3CDTF">2021-05-22T09:37:00Z</dcterms:created>
  <dcterms:modified xsi:type="dcterms:W3CDTF">2021-05-22T09:38:00Z</dcterms:modified>
</cp:coreProperties>
</file>