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E070" w14:textId="6587D2F8" w:rsidR="00B07236" w:rsidRPr="00B07236" w:rsidRDefault="000B198A" w:rsidP="00AC1759">
      <w:pPr>
        <w:widowControl w:val="0"/>
        <w:snapToGrid w:val="0"/>
        <w:spacing w:after="0" w:line="480" w:lineRule="auto"/>
        <w:ind w:left="105"/>
        <w:jc w:val="both"/>
        <w:rPr>
          <w:rFonts w:ascii="Century" w:eastAsia="MS Mincho" w:hAnsi="Century" w:cs="Cordia New"/>
          <w:color w:val="000000"/>
          <w:kern w:val="2"/>
          <w:sz w:val="21"/>
          <w:szCs w:val="22"/>
          <w:lang w:bidi="ar-SA"/>
        </w:rPr>
      </w:pPr>
      <w:r>
        <w:rPr>
          <w:rFonts w:ascii="Century" w:eastAsia="MS Mincho" w:hAnsi="Century" w:cs="Cordia New"/>
          <w:color w:val="000000"/>
          <w:kern w:val="2"/>
          <w:sz w:val="21"/>
          <w:szCs w:val="22"/>
          <w:lang w:bidi="ar-SA"/>
        </w:rPr>
        <w:t>S2</w:t>
      </w:r>
      <w:r w:rsidR="00B07236" w:rsidRPr="00B07236">
        <w:rPr>
          <w:rFonts w:ascii="Century" w:eastAsia="MS Mincho" w:hAnsi="Century" w:cs="Cordia New"/>
          <w:color w:val="000000"/>
          <w:kern w:val="2"/>
          <w:sz w:val="21"/>
          <w:szCs w:val="22"/>
          <w:lang w:bidi="ar-SA"/>
        </w:rPr>
        <w:t xml:space="preserve"> Table</w:t>
      </w:r>
      <w:r>
        <w:rPr>
          <w:rFonts w:ascii="Century" w:eastAsia="MS Mincho" w:hAnsi="Century" w:cs="Cordia New"/>
          <w:color w:val="000000"/>
          <w:kern w:val="2"/>
          <w:sz w:val="21"/>
          <w:szCs w:val="22"/>
          <w:lang w:bidi="ar-SA"/>
        </w:rPr>
        <w:t>.</w:t>
      </w:r>
    </w:p>
    <w:p w14:paraId="01B9F14C" w14:textId="77777777" w:rsidR="00B07236" w:rsidRPr="00B07236" w:rsidRDefault="00B07236" w:rsidP="00AC1759">
      <w:pPr>
        <w:widowControl w:val="0"/>
        <w:snapToGrid w:val="0"/>
        <w:spacing w:after="0" w:line="480" w:lineRule="auto"/>
        <w:ind w:left="105"/>
        <w:jc w:val="both"/>
        <w:rPr>
          <w:rFonts w:ascii="Century" w:eastAsia="MS Mincho" w:hAnsi="Century" w:cs="Cordia New"/>
          <w:color w:val="000000"/>
          <w:kern w:val="2"/>
          <w:sz w:val="21"/>
          <w:szCs w:val="22"/>
          <w:lang w:bidi="ar-SA"/>
        </w:rPr>
      </w:pPr>
    </w:p>
    <w:tbl>
      <w:tblPr>
        <w:tblW w:w="898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31"/>
        <w:gridCol w:w="3005"/>
        <w:gridCol w:w="2545"/>
      </w:tblGrid>
      <w:tr w:rsidR="00B07236" w:rsidRPr="00B07236" w14:paraId="77341104" w14:textId="77777777" w:rsidTr="00720F1B">
        <w:trPr>
          <w:trHeight w:val="507"/>
        </w:trPr>
        <w:tc>
          <w:tcPr>
            <w:tcW w:w="8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56AA475" w14:textId="2E23FCBB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S</w:t>
            </w:r>
            <w:r w:rsidR="00505CD9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2</w:t>
            </w:r>
            <w:r w:rsidRPr="00B07236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Table. Correlation between pyridoxal and cognitive performance</w:t>
            </w:r>
          </w:p>
        </w:tc>
      </w:tr>
      <w:tr w:rsidR="00B07236" w:rsidRPr="00B07236" w14:paraId="2B53EC0C" w14:textId="77777777" w:rsidTr="00720F1B">
        <w:trPr>
          <w:trHeight w:val="723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7DC89B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85A96B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bidi="ar-SA"/>
              </w:rPr>
              <w:t>Correlation coefficient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1C12FCF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bidi="ar-SA"/>
              </w:rPr>
            </w:pPr>
            <w:r w:rsidRPr="002677CC">
              <w:rPr>
                <w:rFonts w:ascii="Times New Roman" w:eastAsia="MS PGothic" w:hAnsi="Times New Roman" w:cs="Times New Roman"/>
                <w:i/>
                <w:color w:val="000000"/>
                <w:sz w:val="24"/>
                <w:szCs w:val="24"/>
                <w:lang w:bidi="ar-SA"/>
              </w:rPr>
              <w:t>p</w:t>
            </w:r>
            <w:r w:rsidRPr="00B07236">
              <w:rPr>
                <w:rFonts w:ascii="Times New Roman" w:eastAsia="MS PGothic" w:hAnsi="Times New Roman" w:cs="Times New Roman"/>
                <w:color w:val="000000"/>
                <w:sz w:val="24"/>
                <w:szCs w:val="24"/>
                <w:lang w:bidi="ar-SA"/>
              </w:rPr>
              <w:t>-value</w:t>
            </w:r>
          </w:p>
        </w:tc>
      </w:tr>
      <w:tr w:rsidR="00B07236" w:rsidRPr="00B07236" w14:paraId="56EFA81F" w14:textId="77777777" w:rsidTr="00720F1B">
        <w:trPr>
          <w:trHeight w:val="384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0F8D9A" w14:textId="2EE4CF44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Verbal comprehension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B81E51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0.105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FED4D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0.431</w:t>
            </w:r>
          </w:p>
        </w:tc>
      </w:tr>
      <w:tr w:rsidR="00B07236" w:rsidRPr="00B07236" w14:paraId="718377FD" w14:textId="77777777" w:rsidTr="00CF23C4">
        <w:trPr>
          <w:trHeight w:val="384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117E8F" w14:textId="1AF021D2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Perceptual organization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3110DD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0.176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0AAC1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0.186</w:t>
            </w:r>
          </w:p>
        </w:tc>
      </w:tr>
      <w:tr w:rsidR="00B07236" w:rsidRPr="00B07236" w14:paraId="7B5CB131" w14:textId="77777777" w:rsidTr="00CF23C4">
        <w:trPr>
          <w:trHeight w:val="384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9F28DC" w14:textId="094E3F06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Working memory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54D2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0.191</w:t>
            </w: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95A80D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Cs w:val="22"/>
                <w:lang w:bidi="ar-SA"/>
              </w:rPr>
              <w:t>0.151</w:t>
            </w:r>
          </w:p>
        </w:tc>
      </w:tr>
      <w:tr w:rsidR="00B07236" w:rsidRPr="00B07236" w14:paraId="2EA385E1" w14:textId="77777777" w:rsidTr="00CF23C4">
        <w:trPr>
          <w:trHeight w:val="384"/>
        </w:trPr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E06A707" w14:textId="19D47278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  <w:t>Processing speed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04285B1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  <w:t>0.223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0FC273" w14:textId="77777777" w:rsidR="00B07236" w:rsidRPr="00B07236" w:rsidRDefault="00B07236" w:rsidP="00AC1759">
            <w:pPr>
              <w:snapToGrid w:val="0"/>
              <w:spacing w:after="0" w:line="480" w:lineRule="auto"/>
              <w:jc w:val="center"/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bCs/>
                <w:color w:val="000000"/>
                <w:szCs w:val="22"/>
                <w:lang w:bidi="ar-SA"/>
              </w:rPr>
              <w:t>0.093</w:t>
            </w:r>
          </w:p>
        </w:tc>
      </w:tr>
      <w:tr w:rsidR="00B07236" w:rsidRPr="00B07236" w14:paraId="72683024" w14:textId="77777777" w:rsidTr="00720F1B">
        <w:trPr>
          <w:trHeight w:val="430"/>
        </w:trPr>
        <w:tc>
          <w:tcPr>
            <w:tcW w:w="89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53C2E2" w14:textId="31A233A7" w:rsidR="00B07236" w:rsidRPr="00B07236" w:rsidRDefault="00B07236" w:rsidP="00AC1759">
            <w:pPr>
              <w:snapToGrid w:val="0"/>
              <w:spacing w:after="0" w:line="480" w:lineRule="auto"/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bidi="ar-SA"/>
              </w:rPr>
            </w:pPr>
            <w:r w:rsidRPr="00B07236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bidi="ar-SA"/>
              </w:rPr>
              <w:t xml:space="preserve">Abbreviations. IQ, Intelligence </w:t>
            </w:r>
            <w:r w:rsidR="00456207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bidi="ar-SA"/>
              </w:rPr>
              <w:t>q</w:t>
            </w:r>
            <w:r w:rsidRPr="00B07236">
              <w:rPr>
                <w:rFonts w:ascii="Times New Roman" w:eastAsia="MS PGothic" w:hAnsi="Times New Roman" w:cs="Times New Roman"/>
                <w:color w:val="000000"/>
                <w:sz w:val="18"/>
                <w:szCs w:val="18"/>
                <w:lang w:bidi="ar-SA"/>
              </w:rPr>
              <w:t xml:space="preserve">uotient. </w:t>
            </w:r>
          </w:p>
        </w:tc>
      </w:tr>
    </w:tbl>
    <w:p w14:paraId="078FB05F" w14:textId="77777777" w:rsidR="00B07236" w:rsidRDefault="00B07236"/>
    <w:sectPr w:rsidR="00B07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36"/>
    <w:rsid w:val="000B198A"/>
    <w:rsid w:val="002677CC"/>
    <w:rsid w:val="00456207"/>
    <w:rsid w:val="00505CD9"/>
    <w:rsid w:val="00AC1759"/>
    <w:rsid w:val="00B07236"/>
    <w:rsid w:val="00B864ED"/>
    <w:rsid w:val="00CF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C64C9B"/>
  <w15:chartTrackingRefBased/>
  <w15:docId w15:val="{47DBEB10-2239-41CA-840D-563AF699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23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23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chn off30</cp:lastModifiedBy>
  <cp:revision>4</cp:revision>
  <dcterms:created xsi:type="dcterms:W3CDTF">2020-12-14T02:05:00Z</dcterms:created>
  <dcterms:modified xsi:type="dcterms:W3CDTF">2021-04-30T11:28:00Z</dcterms:modified>
</cp:coreProperties>
</file>