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A1" w:rsidRDefault="00BC2E78" w:rsidP="00A102A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ambria" w:hAnsi="Cambria"/>
          <w:sz w:val="18"/>
          <w:szCs w:val="18"/>
          <w:lang w:val="en-GB"/>
        </w:rPr>
      </w:pPr>
      <w:proofErr w:type="gramStart"/>
      <w:r>
        <w:rPr>
          <w:rFonts w:ascii="Cambria" w:hAnsi="Cambria"/>
          <w:b/>
          <w:sz w:val="18"/>
          <w:szCs w:val="18"/>
          <w:lang w:val="en-GB"/>
        </w:rPr>
        <w:t>S4</w:t>
      </w:r>
      <w:r w:rsidR="00111BEF">
        <w:rPr>
          <w:rFonts w:ascii="Cambria" w:hAnsi="Cambria"/>
          <w:b/>
          <w:sz w:val="18"/>
          <w:szCs w:val="18"/>
          <w:lang w:val="en-GB"/>
        </w:rPr>
        <w:t xml:space="preserve"> </w:t>
      </w:r>
      <w:r w:rsidR="00A102A1" w:rsidRPr="006A23EA">
        <w:rPr>
          <w:rFonts w:ascii="Cambria" w:hAnsi="Cambria"/>
          <w:b/>
          <w:sz w:val="18"/>
          <w:szCs w:val="18"/>
          <w:lang w:val="en-GB"/>
        </w:rPr>
        <w:t>Table.</w:t>
      </w:r>
      <w:proofErr w:type="gramEnd"/>
      <w:r w:rsidR="00A102A1" w:rsidRPr="006A23EA">
        <w:rPr>
          <w:rFonts w:ascii="Cambria" w:hAnsi="Cambria"/>
          <w:b/>
          <w:sz w:val="18"/>
          <w:szCs w:val="18"/>
          <w:lang w:val="en-GB"/>
        </w:rPr>
        <w:t xml:space="preserve"> </w:t>
      </w:r>
      <w:r w:rsidR="00A102A1" w:rsidRPr="006A23EA">
        <w:rPr>
          <w:rFonts w:ascii="Cambria" w:hAnsi="Cambria"/>
          <w:sz w:val="18"/>
          <w:szCs w:val="18"/>
          <w:lang w:val="en-GB"/>
        </w:rPr>
        <w:t xml:space="preserve">Results of the </w:t>
      </w:r>
      <w:r w:rsidR="00A102A1">
        <w:rPr>
          <w:rFonts w:ascii="Cambria" w:hAnsi="Cambria"/>
          <w:sz w:val="18"/>
          <w:szCs w:val="18"/>
          <w:lang w:val="en-GB"/>
        </w:rPr>
        <w:t xml:space="preserve">moderated </w:t>
      </w:r>
      <w:r w:rsidR="00A102A1" w:rsidRPr="006A23EA">
        <w:rPr>
          <w:rFonts w:ascii="Cambria" w:hAnsi="Cambria"/>
          <w:sz w:val="18"/>
          <w:szCs w:val="18"/>
          <w:lang w:val="en-GB"/>
        </w:rPr>
        <w:t>mediation analysis</w:t>
      </w:r>
    </w:p>
    <w:p w:rsidR="00A102A1" w:rsidRPr="00E67EDB" w:rsidRDefault="00A102A1" w:rsidP="00A102A1">
      <w:pPr>
        <w:widowControl w:val="0"/>
        <w:autoSpaceDE w:val="0"/>
        <w:autoSpaceDN w:val="0"/>
        <w:adjustRightInd w:val="0"/>
        <w:spacing w:line="240" w:lineRule="auto"/>
        <w:jc w:val="left"/>
      </w:pPr>
    </w:p>
    <w:tbl>
      <w:tblPr>
        <w:tblW w:w="5000" w:type="pct"/>
        <w:tblCellMar>
          <w:left w:w="85" w:type="dxa"/>
          <w:right w:w="85" w:type="dxa"/>
        </w:tblCellMar>
        <w:tblLook w:val="04A0"/>
      </w:tblPr>
      <w:tblGrid>
        <w:gridCol w:w="6893"/>
        <w:gridCol w:w="219"/>
        <w:gridCol w:w="756"/>
        <w:gridCol w:w="678"/>
        <w:gridCol w:w="954"/>
        <w:gridCol w:w="678"/>
        <w:gridCol w:w="855"/>
        <w:gridCol w:w="678"/>
        <w:gridCol w:w="659"/>
        <w:gridCol w:w="678"/>
        <w:gridCol w:w="560"/>
        <w:gridCol w:w="678"/>
      </w:tblGrid>
      <w:tr w:rsidR="00E13603" w:rsidRPr="00ED3D47" w:rsidTr="00DA3FA5">
        <w:trPr>
          <w:trHeight w:val="3"/>
        </w:trPr>
        <w:tc>
          <w:tcPr>
            <w:tcW w:w="635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5BAE" w:rsidRPr="006A23EA" w:rsidRDefault="008B5BAE" w:rsidP="00DA3FA5">
            <w:pPr>
              <w:widowControl w:val="0"/>
              <w:spacing w:before="20" w:after="20" w:line="240" w:lineRule="auto"/>
              <w:jc w:val="left"/>
              <w:rPr>
                <w:rFonts w:asciiTheme="majorHAnsi" w:hAnsiTheme="majorHAnsi"/>
                <w:b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5BAE" w:rsidRPr="006A23EA" w:rsidRDefault="008B5BAE" w:rsidP="00DA3FA5">
            <w:pPr>
              <w:widowControl w:val="0"/>
              <w:spacing w:before="20" w:after="20" w:line="240" w:lineRule="auto"/>
              <w:jc w:val="left"/>
              <w:rPr>
                <w:rFonts w:asciiTheme="majorHAnsi" w:hAnsiTheme="majorHAnsi"/>
                <w:b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5BAE" w:rsidRPr="008361DF" w:rsidRDefault="008B5BAE" w:rsidP="00DA3FA5">
            <w:pPr>
              <w:widowControl w:val="0"/>
              <w:spacing w:before="20" w:after="2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lang w:val="en-GB"/>
              </w:rPr>
            </w:pPr>
            <w:r w:rsidRPr="008361DF">
              <w:rPr>
                <w:rFonts w:asciiTheme="majorHAnsi" w:hAnsiTheme="majorHAnsi"/>
                <w:b/>
                <w:color w:val="000000"/>
                <w:sz w:val="18"/>
                <w:szCs w:val="18"/>
                <w:lang w:val="en-GB"/>
              </w:rPr>
              <w:t>a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5BAE" w:rsidRPr="008361DF" w:rsidRDefault="00E13603" w:rsidP="00DA3FA5">
            <w:pPr>
              <w:widowControl w:val="0"/>
              <w:spacing w:before="20" w:after="2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b/>
                <w:color w:val="000000"/>
                <w:sz w:val="18"/>
                <w:szCs w:val="18"/>
                <w:lang w:val="en-GB"/>
              </w:rPr>
              <w:t>b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5BAE" w:rsidRPr="008361DF" w:rsidRDefault="00E13603" w:rsidP="00DA3FA5">
            <w:pPr>
              <w:widowControl w:val="0"/>
              <w:spacing w:before="20" w:after="2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b/>
                <w:color w:val="000000"/>
                <w:sz w:val="18"/>
                <w:szCs w:val="18"/>
                <w:lang w:val="en-GB"/>
              </w:rPr>
              <w:t>c'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5BAE" w:rsidRPr="008361DF" w:rsidRDefault="004E68B7" w:rsidP="00DA3FA5">
            <w:pPr>
              <w:widowControl w:val="0"/>
              <w:spacing w:before="20" w:after="2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18"/>
                <w:szCs w:val="18"/>
                <w:lang w:val="en-GB"/>
              </w:rPr>
              <w:t>a</w:t>
            </w:r>
            <w:r w:rsidRPr="00255880">
              <w:rPr>
                <w:rFonts w:asciiTheme="majorHAnsi" w:hAnsiTheme="majorHAnsi"/>
                <w:b/>
                <w:color w:val="000000"/>
                <w:sz w:val="18"/>
                <w:szCs w:val="18"/>
                <w:vertAlign w:val="subscript"/>
                <w:lang w:val="en-GB"/>
              </w:rPr>
              <w:t>M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5BAE" w:rsidRPr="008361DF" w:rsidRDefault="008B5BAE" w:rsidP="004E68B7">
            <w:pPr>
              <w:widowControl w:val="0"/>
              <w:spacing w:before="20" w:after="20" w:line="240" w:lineRule="auto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 w:rsidRPr="008361DF">
              <w:rPr>
                <w:rFonts w:asciiTheme="majorHAnsi" w:hAnsiTheme="majorHAnsi"/>
                <w:b/>
                <w:color w:val="000000"/>
                <w:sz w:val="18"/>
                <w:szCs w:val="18"/>
                <w:lang w:val="en-GB"/>
              </w:rPr>
              <w:t>c'</w:t>
            </w:r>
            <w:r w:rsidR="004E68B7" w:rsidRPr="00255880">
              <w:rPr>
                <w:rFonts w:asciiTheme="majorHAnsi" w:hAnsiTheme="majorHAnsi"/>
                <w:b/>
                <w:color w:val="000000"/>
                <w:sz w:val="18"/>
                <w:szCs w:val="18"/>
                <w:vertAlign w:val="subscript"/>
                <w:lang w:val="en-GB"/>
              </w:rPr>
              <w:t>M</w:t>
            </w:r>
            <w:proofErr w:type="spellEnd"/>
          </w:p>
        </w:tc>
      </w:tr>
      <w:tr w:rsidR="00E13603" w:rsidRPr="000C1A8F" w:rsidTr="00255880">
        <w:trPr>
          <w:trHeight w:val="3"/>
        </w:trPr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:rsidR="008B5BAE" w:rsidRPr="00A93A7F" w:rsidRDefault="008B5BAE" w:rsidP="00DA3FA5">
            <w:pPr>
              <w:widowControl w:val="0"/>
              <w:spacing w:before="20" w:after="20" w:line="24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 xml:space="preserve">Model </w:t>
            </w:r>
            <w:r w:rsidRPr="00A93A7F"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>A</w:t>
            </w:r>
            <w:r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>:</w:t>
            </w:r>
            <w:r w:rsidRPr="00A93A7F"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>I</w:t>
            </w:r>
            <w:r w:rsidRPr="00A93A7F"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>ndisputably exogenous control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8B5BAE" w:rsidP="00DA3FA5">
            <w:pPr>
              <w:widowControl w:val="0"/>
              <w:spacing w:before="20" w:after="20" w:line="240" w:lineRule="auto"/>
              <w:jc w:val="left"/>
              <w:rPr>
                <w:rFonts w:asciiTheme="majorHAnsi" w:hAnsiTheme="majorHAnsi"/>
                <w:b/>
                <w:i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8B5BAE" w:rsidP="00E13603">
            <w:pPr>
              <w:widowControl w:val="0"/>
              <w:jc w:val="center"/>
              <w:rPr>
                <w:sz w:val="16"/>
                <w:szCs w:val="17"/>
              </w:rPr>
            </w:pPr>
            <w:r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0.3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3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8B5BAE" w:rsidP="00E13603">
            <w:pPr>
              <w:widowControl w:val="0"/>
              <w:jc w:val="center"/>
              <w:rPr>
                <w:sz w:val="16"/>
                <w:szCs w:val="17"/>
              </w:rPr>
            </w:pP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(</w:t>
            </w:r>
            <w:r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0.1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3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8B5BAE" w:rsidP="00E13603">
            <w:pPr>
              <w:widowControl w:val="0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 w:rsidRPr="009C225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−</w:t>
            </w:r>
            <w:r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0.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42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*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*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8B5BAE" w:rsidP="00E13603">
            <w:pPr>
              <w:widowControl w:val="0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(0.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04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8B5BAE" w:rsidP="00E13603">
            <w:pPr>
              <w:widowControl w:val="0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 w:rsidRPr="009C225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−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0.40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8B5BAE" w:rsidP="00E13603">
            <w:pPr>
              <w:widowControl w:val="0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(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0.19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8B5BAE" w:rsidP="00E13603">
            <w:pPr>
              <w:widowControl w:val="0"/>
              <w:jc w:val="center"/>
              <w:rPr>
                <w:rFonts w:asciiTheme="majorHAnsi" w:hAnsiTheme="majorHAnsi"/>
                <w:sz w:val="16"/>
                <w:szCs w:val="17"/>
                <w:lang w:val="en-GB"/>
              </w:rPr>
            </w:pPr>
            <w:r w:rsidRPr="009C225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−</w:t>
            </w:r>
            <w:r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0.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</w:t>
            </w:r>
            <w:r w:rsidR="00512CA5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8B5BAE" w:rsidP="00E13603">
            <w:pPr>
              <w:widowControl w:val="0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(0.0</w:t>
            </w:r>
            <w:r w:rsidR="00512CA5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2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8B5BAE" w:rsidP="00A1193C">
            <w:pPr>
              <w:widowControl w:val="0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0.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</w:t>
            </w:r>
            <w:r w:rsidR="00512CA5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8B5BAE" w:rsidP="00512CA5">
            <w:pPr>
              <w:widowControl w:val="0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(0.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</w:t>
            </w:r>
            <w:r w:rsidR="00512CA5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3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)</w:t>
            </w:r>
          </w:p>
        </w:tc>
      </w:tr>
      <w:tr w:rsidR="00E13603" w:rsidRPr="000C1A8F" w:rsidTr="00255880">
        <w:trPr>
          <w:trHeight w:val="3"/>
        </w:trPr>
        <w:tc>
          <w:tcPr>
            <w:tcW w:w="635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:rsidR="008B5BAE" w:rsidRPr="00A93A7F" w:rsidRDefault="008B5BAE" w:rsidP="00DA3FA5">
            <w:pPr>
              <w:widowControl w:val="0"/>
              <w:spacing w:before="20" w:after="20" w:line="24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 xml:space="preserve">Model </w:t>
            </w:r>
            <w:r w:rsidRPr="00A93A7F"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>B</w:t>
            </w:r>
            <w:r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>:</w:t>
            </w:r>
            <w:r w:rsidRPr="00A93A7F"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>I</w:t>
            </w:r>
            <w:r w:rsidRPr="00A93A7F"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 xml:space="preserve">ndisputably exogenous control variables + </w:t>
            </w:r>
            <w:r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>presumably</w:t>
            </w:r>
            <w:r w:rsidRPr="00A93A7F"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 xml:space="preserve"> exogenous control variables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8B5BAE" w:rsidP="00DA3FA5">
            <w:pPr>
              <w:widowControl w:val="0"/>
              <w:spacing w:before="20" w:after="20" w:line="240" w:lineRule="auto"/>
              <w:jc w:val="left"/>
              <w:rPr>
                <w:rFonts w:asciiTheme="majorHAnsi" w:hAnsiTheme="majorHAnsi"/>
                <w:b/>
                <w:i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8B5BAE" w:rsidP="00DA3FA5">
            <w:pPr>
              <w:widowControl w:val="0"/>
              <w:spacing w:before="20" w:after="2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0.28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**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8B5BAE" w:rsidP="00DA3FA5">
            <w:pPr>
              <w:widowControl w:val="0"/>
              <w:spacing w:before="20" w:after="2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(0.1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3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8B5BAE" w:rsidP="00DA3FA5">
            <w:pPr>
              <w:widowControl w:val="0"/>
              <w:spacing w:before="20" w:after="2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 w:rsidRPr="009C225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−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0.37**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8B5BAE" w:rsidP="00E13603">
            <w:pPr>
              <w:widowControl w:val="0"/>
              <w:spacing w:before="20" w:after="2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(0.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04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8B5BAE" w:rsidP="00E13603">
            <w:pPr>
              <w:widowControl w:val="0"/>
              <w:spacing w:before="20" w:after="2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 w:rsidRPr="009C225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−</w:t>
            </w:r>
            <w:r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0.3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8B5BAE" w:rsidP="00E13603">
            <w:pPr>
              <w:widowControl w:val="0"/>
              <w:spacing w:before="20" w:after="2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(0.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19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3053D8" w:rsidRDefault="008B5BAE" w:rsidP="00E13603">
            <w:pPr>
              <w:widowControl w:val="0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 w:rsidRPr="009C225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−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0.0</w:t>
            </w:r>
            <w:r w:rsidR="00512CA5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8B5BAE" w:rsidP="00E13603">
            <w:pPr>
              <w:widowControl w:val="0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(</w:t>
            </w:r>
            <w:r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0.0</w:t>
            </w:r>
            <w:r w:rsidR="00512CA5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2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E13603" w:rsidP="00255880">
            <w:pPr>
              <w:widowControl w:val="0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0.0</w:t>
            </w:r>
            <w:r w:rsidR="00512CA5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B5BAE" w:rsidRPr="006A23EA" w:rsidRDefault="00E13603" w:rsidP="00255880">
            <w:pPr>
              <w:widowControl w:val="0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(0.0</w:t>
            </w:r>
            <w:r w:rsidR="00512CA5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3</w:t>
            </w:r>
            <w:r w:rsidR="008B5BAE"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)</w:t>
            </w:r>
          </w:p>
        </w:tc>
      </w:tr>
      <w:tr w:rsidR="00E13603" w:rsidRPr="000C1A8F" w:rsidTr="00255880">
        <w:trPr>
          <w:trHeight w:val="3"/>
        </w:trPr>
        <w:tc>
          <w:tcPr>
            <w:tcW w:w="6356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noWrap/>
            <w:vAlign w:val="center"/>
          </w:tcPr>
          <w:p w:rsidR="008B5BAE" w:rsidRPr="00A93A7F" w:rsidRDefault="008B5BAE" w:rsidP="00DA3FA5">
            <w:pPr>
              <w:widowControl w:val="0"/>
              <w:spacing w:before="20" w:after="20" w:line="240" w:lineRule="auto"/>
              <w:jc w:val="left"/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>Model C:</w:t>
            </w:r>
            <w:r w:rsidRPr="00A93A7F"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>I</w:t>
            </w:r>
            <w:r w:rsidRPr="00A93A7F"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 xml:space="preserve">ndisputably exogenous control variables + </w:t>
            </w:r>
            <w:r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>presumably</w:t>
            </w:r>
            <w:r w:rsidRPr="00A93A7F"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 xml:space="preserve"> exogenous control variables + </w:t>
            </w:r>
            <w:r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>presumably</w:t>
            </w:r>
            <w:r w:rsidRPr="00A93A7F"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 xml:space="preserve"> endogenous </w:t>
            </w:r>
            <w:r>
              <w:rPr>
                <w:rFonts w:asciiTheme="majorHAnsi" w:hAnsiTheme="majorHAnsi"/>
                <w:color w:val="000000"/>
                <w:sz w:val="18"/>
                <w:szCs w:val="18"/>
                <w:lang w:val="en-GB"/>
              </w:rPr>
              <w:t>control variables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8B5BAE" w:rsidRPr="006A23EA" w:rsidRDefault="008B5BAE" w:rsidP="00DA3FA5">
            <w:pPr>
              <w:widowControl w:val="0"/>
              <w:spacing w:before="20" w:after="20" w:line="240" w:lineRule="auto"/>
              <w:jc w:val="left"/>
              <w:rPr>
                <w:rFonts w:asciiTheme="majorHAnsi" w:hAnsiTheme="majorHAnsi"/>
                <w:b/>
                <w:i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8B5BAE" w:rsidRPr="006A23EA" w:rsidRDefault="008B5BAE" w:rsidP="00E13603">
            <w:pPr>
              <w:widowControl w:val="0"/>
              <w:spacing w:before="20" w:after="2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0.2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6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*</w:t>
            </w:r>
            <w:r w:rsidR="006451B8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8B5BAE" w:rsidRPr="006A23EA" w:rsidRDefault="008B5BAE" w:rsidP="00E13603">
            <w:pPr>
              <w:widowControl w:val="0"/>
              <w:spacing w:before="20" w:after="2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(</w:t>
            </w:r>
            <w:r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0.1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3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8B5BAE" w:rsidRPr="006A23EA" w:rsidRDefault="008B5BAE" w:rsidP="006451B8">
            <w:pPr>
              <w:widowControl w:val="0"/>
              <w:spacing w:before="20" w:after="2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 w:rsidRPr="009C225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−</w:t>
            </w:r>
            <w:r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0.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3</w:t>
            </w:r>
            <w:r w:rsidR="006451B8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7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***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8B5BAE" w:rsidRPr="006A23EA" w:rsidRDefault="008B5BAE" w:rsidP="00E13603">
            <w:pPr>
              <w:widowControl w:val="0"/>
              <w:spacing w:before="20" w:after="2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(0.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04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8B5BAE" w:rsidRPr="006A23EA" w:rsidRDefault="008B5BAE" w:rsidP="00E13603">
            <w:pPr>
              <w:widowControl w:val="0"/>
              <w:spacing w:before="20" w:after="2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 w:rsidRPr="009C225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−</w:t>
            </w:r>
            <w:r w:rsidR="00E1360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0.1</w:t>
            </w:r>
            <w:r w:rsidR="006451B8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8B5BAE" w:rsidRPr="006A23EA" w:rsidRDefault="008B5BAE" w:rsidP="00E13603">
            <w:pPr>
              <w:widowControl w:val="0"/>
              <w:spacing w:before="20" w:after="2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(</w:t>
            </w:r>
            <w:r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0.</w:t>
            </w:r>
            <w:r w:rsidR="006451B8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19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8B5BAE" w:rsidRPr="006A23EA" w:rsidRDefault="008B5BAE" w:rsidP="00E13603">
            <w:pPr>
              <w:widowControl w:val="0"/>
              <w:jc w:val="center"/>
              <w:rPr>
                <w:rFonts w:asciiTheme="majorHAnsi" w:hAnsiTheme="majorHAnsi"/>
                <w:sz w:val="16"/>
                <w:szCs w:val="17"/>
                <w:lang w:val="en-GB"/>
              </w:rPr>
            </w:pPr>
            <w:r w:rsidRPr="009C2253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−</w:t>
            </w:r>
            <w:r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0.0</w:t>
            </w:r>
            <w:r w:rsidR="00512CA5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8B5BAE" w:rsidRPr="006A23EA" w:rsidRDefault="008B5BAE" w:rsidP="00512CA5">
            <w:pPr>
              <w:widowControl w:val="0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(0.0</w:t>
            </w:r>
            <w:r w:rsidR="00512CA5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2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8B5BAE" w:rsidRPr="006A23EA" w:rsidRDefault="008B5BAE" w:rsidP="00255880">
            <w:pPr>
              <w:widowControl w:val="0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0.0</w:t>
            </w:r>
            <w:r w:rsidR="00512CA5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8B5BAE" w:rsidRPr="006A23EA" w:rsidRDefault="008B5BAE" w:rsidP="00255880">
            <w:pPr>
              <w:widowControl w:val="0"/>
              <w:jc w:val="center"/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</w:pP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(0.</w:t>
            </w:r>
            <w:r w:rsidR="00512CA5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03</w:t>
            </w:r>
            <w:r w:rsidRPr="006A23EA">
              <w:rPr>
                <w:rFonts w:asciiTheme="majorHAnsi" w:hAnsiTheme="majorHAnsi"/>
                <w:color w:val="000000"/>
                <w:sz w:val="16"/>
                <w:szCs w:val="17"/>
                <w:lang w:val="en-GB"/>
              </w:rPr>
              <w:t>)</w:t>
            </w:r>
          </w:p>
        </w:tc>
      </w:tr>
      <w:tr w:rsidR="008B5BAE" w:rsidRPr="00DA02E8" w:rsidTr="00DA3FA5">
        <w:trPr>
          <w:trHeight w:val="9"/>
        </w:trPr>
        <w:tc>
          <w:tcPr>
            <w:tcW w:w="13377" w:type="dxa"/>
            <w:gridSpan w:val="12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B5BAE" w:rsidRPr="006A23EA" w:rsidRDefault="008B5BAE" w:rsidP="006D770B">
            <w:pPr>
              <w:widowControl w:val="0"/>
              <w:spacing w:before="20" w:after="20" w:line="240" w:lineRule="auto"/>
              <w:rPr>
                <w:rFonts w:ascii="Calibri Light" w:hAnsi="Calibri Light"/>
                <w:sz w:val="17"/>
                <w:szCs w:val="17"/>
                <w:lang w:val="en-GB" w:eastAsia="nl-NL"/>
              </w:rPr>
            </w:pPr>
            <w:r w:rsidRPr="006A23EA">
              <w:rPr>
                <w:rFonts w:ascii="Calibri Light" w:hAnsi="Calibri Light"/>
                <w:sz w:val="17"/>
                <w:szCs w:val="17"/>
                <w:lang w:val="en-GB" w:eastAsia="nl-NL"/>
              </w:rPr>
              <w:t>Notes.</w:t>
            </w:r>
            <w:r>
              <w:rPr>
                <w:rFonts w:ascii="Calibri Light" w:hAnsi="Calibri Light"/>
                <w:sz w:val="17"/>
                <w:szCs w:val="17"/>
                <w:lang w:val="en-GB" w:eastAsia="nl-NL"/>
              </w:rPr>
              <w:t xml:space="preserve"> </w:t>
            </w:r>
            <w:r w:rsidRPr="006A23EA">
              <w:rPr>
                <w:rFonts w:ascii="Calibri Light" w:hAnsi="Calibri Light"/>
                <w:sz w:val="17"/>
                <w:szCs w:val="17"/>
                <w:lang w:val="en-GB" w:eastAsia="nl-NL"/>
              </w:rPr>
              <w:t>The presented results are non-standardised estimation coefficients following the PROCESS proced</w:t>
            </w:r>
            <w:r w:rsidR="00DA02E8">
              <w:rPr>
                <w:rFonts w:ascii="Calibri Light" w:hAnsi="Calibri Light"/>
                <w:sz w:val="17"/>
                <w:szCs w:val="17"/>
                <w:lang w:val="en-GB" w:eastAsia="nl-NL"/>
              </w:rPr>
              <w:t>ure as described in Hayes [23]</w:t>
            </w:r>
            <w:r w:rsidRPr="006A23EA">
              <w:rPr>
                <w:rFonts w:ascii="Calibri Light" w:hAnsi="Calibri Light"/>
                <w:sz w:val="17"/>
                <w:szCs w:val="17"/>
                <w:lang w:val="en-GB" w:eastAsia="nl-NL"/>
              </w:rPr>
              <w:t>.</w:t>
            </w:r>
            <w:r w:rsidR="00BB272A">
              <w:rPr>
                <w:rFonts w:ascii="Calibri Light" w:hAnsi="Calibri Light"/>
                <w:sz w:val="17"/>
                <w:szCs w:val="17"/>
                <w:lang w:val="en-GB" w:eastAsia="nl-NL"/>
              </w:rPr>
              <w:t xml:space="preserve"> </w:t>
            </w:r>
            <w:proofErr w:type="spellStart"/>
            <w:proofErr w:type="gramStart"/>
            <w:r w:rsidR="004E68B7" w:rsidRPr="004E68B7">
              <w:rPr>
                <w:rFonts w:ascii="Calibri Light" w:hAnsi="Calibri Light"/>
                <w:i/>
                <w:sz w:val="17"/>
                <w:szCs w:val="17"/>
                <w:lang w:val="en-GB" w:eastAsia="nl-NL"/>
              </w:rPr>
              <w:t>a</w:t>
            </w:r>
            <w:r w:rsidR="004E68B7" w:rsidRPr="00255880">
              <w:rPr>
                <w:rFonts w:ascii="Calibri Light" w:hAnsi="Calibri Light"/>
                <w:i/>
                <w:sz w:val="17"/>
                <w:szCs w:val="17"/>
                <w:vertAlign w:val="subscript"/>
                <w:lang w:val="en-GB" w:eastAsia="nl-NL"/>
              </w:rPr>
              <w:t>M</w:t>
            </w:r>
            <w:proofErr w:type="spellEnd"/>
            <w:proofErr w:type="gramEnd"/>
            <w:r w:rsidR="00BB272A" w:rsidRPr="008B5BAE">
              <w:rPr>
                <w:rFonts w:ascii="Calibri Light" w:hAnsi="Calibri Light"/>
                <w:sz w:val="17"/>
                <w:szCs w:val="17"/>
                <w:lang w:val="en-GB" w:eastAsia="nl-NL"/>
              </w:rPr>
              <w:t xml:space="preserve"> and </w:t>
            </w:r>
            <w:proofErr w:type="spellStart"/>
            <w:r w:rsidR="004E68B7" w:rsidRPr="004E68B7">
              <w:rPr>
                <w:rFonts w:ascii="Calibri Light" w:hAnsi="Calibri Light"/>
                <w:i/>
                <w:sz w:val="17"/>
                <w:szCs w:val="17"/>
                <w:lang w:val="en-GB" w:eastAsia="nl-NL"/>
              </w:rPr>
              <w:t>c’</w:t>
            </w:r>
            <w:r w:rsidR="004E68B7" w:rsidRPr="00255880">
              <w:rPr>
                <w:rFonts w:ascii="Calibri Light" w:hAnsi="Calibri Light"/>
                <w:i/>
                <w:sz w:val="17"/>
                <w:szCs w:val="17"/>
                <w:vertAlign w:val="subscript"/>
                <w:lang w:val="en-GB" w:eastAsia="nl-NL"/>
              </w:rPr>
              <w:t>M</w:t>
            </w:r>
            <w:proofErr w:type="spellEnd"/>
            <w:r w:rsidR="00BB272A" w:rsidRPr="008B5BAE">
              <w:rPr>
                <w:rFonts w:ascii="Calibri Light" w:hAnsi="Calibri Light"/>
                <w:sz w:val="17"/>
                <w:szCs w:val="17"/>
                <w:lang w:val="en-GB" w:eastAsia="nl-NL"/>
              </w:rPr>
              <w:t xml:space="preserve"> are the coefficients belonging to the interaction between temporary employment and job tenure resp</w:t>
            </w:r>
            <w:r w:rsidR="006D770B">
              <w:rPr>
                <w:rFonts w:ascii="Calibri Light" w:hAnsi="Calibri Light"/>
                <w:sz w:val="17"/>
                <w:szCs w:val="17"/>
                <w:lang w:val="en-GB" w:eastAsia="nl-NL"/>
              </w:rPr>
              <w:t>ectively</w:t>
            </w:r>
            <w:r w:rsidR="00BB272A" w:rsidRPr="008B5BAE">
              <w:rPr>
                <w:rFonts w:ascii="Calibri Light" w:hAnsi="Calibri Light"/>
                <w:sz w:val="17"/>
                <w:szCs w:val="17"/>
                <w:lang w:val="en-GB" w:eastAsia="nl-NL"/>
              </w:rPr>
              <w:t xml:space="preserve"> in the regression equation of loneliness at work and in the regression equation of job satisfaction.</w:t>
            </w:r>
            <w:r w:rsidRPr="006A23EA">
              <w:rPr>
                <w:rFonts w:ascii="Calibri Light" w:hAnsi="Calibri Light"/>
                <w:sz w:val="17"/>
                <w:szCs w:val="17"/>
                <w:lang w:val="en-GB" w:eastAsia="nl-NL"/>
              </w:rPr>
              <w:t xml:space="preserve"> Standard errors are between parentheses. </w:t>
            </w:r>
            <w:r>
              <w:rPr>
                <w:rFonts w:ascii="Calibri Light" w:hAnsi="Calibri Light"/>
                <w:sz w:val="17"/>
                <w:szCs w:val="17"/>
                <w:lang w:val="en-GB" w:eastAsia="nl-NL"/>
              </w:rPr>
              <w:t>As proposed b</w:t>
            </w:r>
            <w:r w:rsidR="00DA02E8">
              <w:rPr>
                <w:rFonts w:ascii="Calibri Light" w:hAnsi="Calibri Light"/>
                <w:sz w:val="17"/>
                <w:szCs w:val="17"/>
                <w:lang w:val="en-GB" w:eastAsia="nl-NL"/>
              </w:rPr>
              <w:t>y Hayes [23]</w:t>
            </w:r>
            <w:r>
              <w:rPr>
                <w:rFonts w:ascii="Calibri Light" w:hAnsi="Calibri Light"/>
                <w:sz w:val="17"/>
                <w:szCs w:val="17"/>
                <w:lang w:val="en-GB" w:eastAsia="nl-NL"/>
              </w:rPr>
              <w:t xml:space="preserve">, </w:t>
            </w:r>
            <w:r w:rsidRPr="006A23EA">
              <w:rPr>
                <w:rFonts w:ascii="Calibri Light" w:hAnsi="Calibri Light"/>
                <w:sz w:val="17"/>
                <w:szCs w:val="17"/>
                <w:lang w:val="en-GB" w:eastAsia="nl-NL"/>
              </w:rPr>
              <w:t xml:space="preserve">standard errors for </w:t>
            </w:r>
            <w:r w:rsidRPr="00A93A7F">
              <w:rPr>
                <w:rFonts w:ascii="Calibri Light" w:hAnsi="Calibri Light"/>
                <w:i/>
                <w:sz w:val="17"/>
                <w:szCs w:val="17"/>
                <w:lang w:val="en-GB" w:eastAsia="nl-NL"/>
              </w:rPr>
              <w:t>a</w:t>
            </w:r>
            <w:r w:rsidRPr="006A23EA">
              <w:rPr>
                <w:rFonts w:ascii="Calibri Light" w:hAnsi="Calibri Light"/>
                <w:sz w:val="17"/>
                <w:szCs w:val="17"/>
                <w:lang w:val="en-GB" w:eastAsia="nl-NL"/>
              </w:rPr>
              <w:t>,</w:t>
            </w:r>
            <w:r w:rsidR="00BB272A">
              <w:rPr>
                <w:rFonts w:ascii="Calibri Light" w:hAnsi="Calibri Light"/>
                <w:sz w:val="17"/>
                <w:szCs w:val="17"/>
                <w:lang w:val="en-GB" w:eastAsia="nl-NL"/>
              </w:rPr>
              <w:t xml:space="preserve"> </w:t>
            </w:r>
            <w:r w:rsidRPr="00A93A7F">
              <w:rPr>
                <w:rFonts w:ascii="Calibri Light" w:hAnsi="Calibri Light"/>
                <w:i/>
                <w:sz w:val="17"/>
                <w:szCs w:val="17"/>
                <w:lang w:val="en-GB" w:eastAsia="nl-NL"/>
              </w:rPr>
              <w:t>b</w:t>
            </w:r>
            <w:r w:rsidRPr="006A23EA">
              <w:rPr>
                <w:rFonts w:ascii="Calibri Light" w:hAnsi="Calibri Light"/>
                <w:sz w:val="17"/>
                <w:szCs w:val="17"/>
                <w:lang w:val="en-GB" w:eastAsia="nl-NL"/>
              </w:rPr>
              <w:t xml:space="preserve"> and </w:t>
            </w:r>
            <w:r w:rsidRPr="00A93A7F">
              <w:rPr>
                <w:rFonts w:ascii="Calibri Light" w:hAnsi="Calibri Light"/>
                <w:i/>
                <w:sz w:val="17"/>
                <w:szCs w:val="17"/>
                <w:lang w:val="en-GB" w:eastAsia="nl-NL"/>
              </w:rPr>
              <w:t>c’</w:t>
            </w:r>
            <w:r w:rsidRPr="006A23EA">
              <w:rPr>
                <w:rFonts w:ascii="Calibri Light" w:hAnsi="Calibri Light"/>
                <w:sz w:val="17"/>
                <w:szCs w:val="17"/>
                <w:lang w:val="en-GB" w:eastAsia="nl-NL"/>
              </w:rPr>
              <w:t xml:space="preserve"> are based on the normal theory approach. *** (**) ((*)) indicate significance at the 1% (5%) ((10%)) significance level.</w:t>
            </w:r>
          </w:p>
        </w:tc>
      </w:tr>
    </w:tbl>
    <w:p w:rsidR="00A102A1" w:rsidRDefault="00A102A1" w:rsidP="00A102A1">
      <w:pPr>
        <w:spacing w:line="240" w:lineRule="auto"/>
        <w:jc w:val="left"/>
        <w:rPr>
          <w:rFonts w:asciiTheme="majorHAnsi" w:hAnsiTheme="majorHAnsi"/>
          <w:b/>
          <w:color w:val="000000"/>
          <w:sz w:val="2"/>
          <w:szCs w:val="2"/>
          <w:lang w:val="en-GB"/>
        </w:rPr>
      </w:pPr>
    </w:p>
    <w:p w:rsidR="005B1C30" w:rsidRPr="001A12C0" w:rsidRDefault="005B1C30" w:rsidP="005C0FC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ajorHAnsi" w:hAnsiTheme="majorHAnsi"/>
          <w:b/>
          <w:color w:val="000000"/>
          <w:sz w:val="2"/>
          <w:szCs w:val="2"/>
          <w:lang w:val="en-GB"/>
        </w:rPr>
      </w:pPr>
    </w:p>
    <w:sectPr w:rsidR="005B1C30" w:rsidRPr="001A12C0" w:rsidSect="00F62B74">
      <w:footerReference w:type="even" r:id="rId8"/>
      <w:footerReference w:type="default" r:id="rId9"/>
      <w:pgSz w:w="16838" w:h="11906" w:orient="landscape" w:code="9"/>
      <w:pgMar w:top="1361" w:right="1361" w:bottom="1361" w:left="1361" w:header="1418" w:footer="1417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F5" w:rsidRDefault="00BC71F5">
      <w:r>
        <w:separator/>
      </w:r>
    </w:p>
  </w:endnote>
  <w:endnote w:type="continuationSeparator" w:id="0">
    <w:p w:rsidR="00BC71F5" w:rsidRDefault="00BC71F5">
      <w:r>
        <w:continuationSeparator/>
      </w:r>
    </w:p>
  </w:endnote>
  <w:endnote w:type="continuationNotice" w:id="1">
    <w:p w:rsidR="00BC71F5" w:rsidRDefault="00BC71F5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altName w:val="Cambri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E4" w:rsidRDefault="00AF0E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0B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BE4">
      <w:rPr>
        <w:rStyle w:val="PageNumber"/>
        <w:noProof/>
      </w:rPr>
      <w:t>2</w:t>
    </w:r>
    <w:r>
      <w:rPr>
        <w:rStyle w:val="PageNumber"/>
      </w:rPr>
      <w:fldChar w:fldCharType="end"/>
    </w:r>
  </w:p>
  <w:p w:rsidR="001A0BE4" w:rsidRDefault="001A0BE4">
    <w:pPr>
      <w:pStyle w:val="Footer"/>
    </w:pPr>
  </w:p>
  <w:p w:rsidR="001A0BE4" w:rsidRDefault="001A0BE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E4" w:rsidRPr="0066631C" w:rsidRDefault="00AF0ECF" w:rsidP="00327C8D">
    <w:pPr>
      <w:pStyle w:val="Footer"/>
      <w:framePr w:wrap="around" w:vAnchor="text" w:hAnchor="margin" w:xAlign="center" w:y="1"/>
      <w:spacing w:before="240"/>
      <w:rPr>
        <w:rStyle w:val="PageNumber"/>
        <w:rFonts w:ascii="Calibri Light" w:hAnsi="Calibri Light"/>
        <w:sz w:val="22"/>
        <w:szCs w:val="22"/>
      </w:rPr>
    </w:pPr>
    <w:r w:rsidRPr="0066631C">
      <w:rPr>
        <w:rStyle w:val="PageNumber"/>
        <w:rFonts w:ascii="Calibri Light" w:hAnsi="Calibri Light"/>
        <w:sz w:val="22"/>
        <w:szCs w:val="22"/>
      </w:rPr>
      <w:fldChar w:fldCharType="begin"/>
    </w:r>
    <w:r w:rsidR="001A0BE4" w:rsidRPr="0066631C">
      <w:rPr>
        <w:rStyle w:val="PageNumber"/>
        <w:rFonts w:ascii="Calibri Light" w:hAnsi="Calibri Light"/>
        <w:sz w:val="22"/>
        <w:szCs w:val="22"/>
      </w:rPr>
      <w:instrText xml:space="preserve">PAGE  </w:instrText>
    </w:r>
    <w:r w:rsidRPr="0066631C">
      <w:rPr>
        <w:rStyle w:val="PageNumber"/>
        <w:rFonts w:ascii="Calibri Light" w:hAnsi="Calibri Light"/>
        <w:sz w:val="22"/>
        <w:szCs w:val="22"/>
      </w:rPr>
      <w:fldChar w:fldCharType="separate"/>
    </w:r>
    <w:r w:rsidR="00E67EDB">
      <w:rPr>
        <w:rStyle w:val="PageNumber"/>
        <w:rFonts w:ascii="Calibri Light" w:hAnsi="Calibri Light"/>
        <w:noProof/>
        <w:sz w:val="22"/>
        <w:szCs w:val="22"/>
      </w:rPr>
      <w:t>1</w:t>
    </w:r>
    <w:r w:rsidRPr="0066631C">
      <w:rPr>
        <w:rStyle w:val="PageNumber"/>
        <w:rFonts w:ascii="Calibri Light" w:hAnsi="Calibri Light"/>
        <w:sz w:val="22"/>
        <w:szCs w:val="22"/>
      </w:rPr>
      <w:fldChar w:fldCharType="end"/>
    </w:r>
  </w:p>
  <w:p w:rsidR="001A0BE4" w:rsidRPr="00FD6104" w:rsidRDefault="001A0BE4" w:rsidP="00FD6104">
    <w:pPr>
      <w:rPr>
        <w:rFonts w:ascii="Calibri Light" w:hAnsi="Calibri Light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F5" w:rsidRDefault="00BC71F5">
      <w:r>
        <w:separator/>
      </w:r>
    </w:p>
  </w:footnote>
  <w:footnote w:type="continuationSeparator" w:id="0">
    <w:p w:rsidR="00BC71F5" w:rsidRDefault="00BC71F5">
      <w:r>
        <w:continuationSeparator/>
      </w:r>
    </w:p>
  </w:footnote>
  <w:footnote w:type="continuationNotice" w:id="1">
    <w:p w:rsidR="00BC71F5" w:rsidRDefault="00BC71F5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404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EA22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DE5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E8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3C32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221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66BA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A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32B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AC1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F5FE0"/>
    <w:multiLevelType w:val="multilevel"/>
    <w:tmpl w:val="12C4424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03D83132"/>
    <w:multiLevelType w:val="hybridMultilevel"/>
    <w:tmpl w:val="C63CA8E6"/>
    <w:lvl w:ilvl="0" w:tplc="0F385866">
      <w:numFmt w:val="bullet"/>
      <w:lvlText w:val=""/>
      <w:lvlJc w:val="left"/>
      <w:pPr>
        <w:ind w:left="70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0755784D"/>
    <w:multiLevelType w:val="hybridMultilevel"/>
    <w:tmpl w:val="AF48CBB2"/>
    <w:lvl w:ilvl="0" w:tplc="9828D4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839E3"/>
    <w:multiLevelType w:val="multilevel"/>
    <w:tmpl w:val="A5CAB3E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2D86259E"/>
    <w:multiLevelType w:val="hybridMultilevel"/>
    <w:tmpl w:val="C92647F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88"/>
    <w:multiLevelType w:val="hybridMultilevel"/>
    <w:tmpl w:val="F710AAE0"/>
    <w:lvl w:ilvl="0" w:tplc="063EB37A">
      <w:start w:val="1"/>
      <w:numFmt w:val="bullet"/>
      <w:lvlText w:val="―"/>
      <w:lvlJc w:val="left"/>
      <w:pPr>
        <w:ind w:left="106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F7474ED"/>
    <w:multiLevelType w:val="hybridMultilevel"/>
    <w:tmpl w:val="A5D8F86E"/>
    <w:lvl w:ilvl="0" w:tplc="46860FA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42CA4"/>
    <w:multiLevelType w:val="hybridMultilevel"/>
    <w:tmpl w:val="132260AE"/>
    <w:lvl w:ilvl="0" w:tplc="A9605DF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20" w:hanging="360"/>
      </w:pPr>
    </w:lvl>
    <w:lvl w:ilvl="2" w:tplc="0813001B" w:tentative="1">
      <w:start w:val="1"/>
      <w:numFmt w:val="lowerRoman"/>
      <w:lvlText w:val="%3."/>
      <w:lvlJc w:val="right"/>
      <w:pPr>
        <w:ind w:left="2140" w:hanging="180"/>
      </w:pPr>
    </w:lvl>
    <w:lvl w:ilvl="3" w:tplc="0813000F" w:tentative="1">
      <w:start w:val="1"/>
      <w:numFmt w:val="decimal"/>
      <w:lvlText w:val="%4."/>
      <w:lvlJc w:val="left"/>
      <w:pPr>
        <w:ind w:left="2860" w:hanging="360"/>
      </w:pPr>
    </w:lvl>
    <w:lvl w:ilvl="4" w:tplc="08130019" w:tentative="1">
      <w:start w:val="1"/>
      <w:numFmt w:val="lowerLetter"/>
      <w:lvlText w:val="%5."/>
      <w:lvlJc w:val="left"/>
      <w:pPr>
        <w:ind w:left="3580" w:hanging="360"/>
      </w:pPr>
    </w:lvl>
    <w:lvl w:ilvl="5" w:tplc="0813001B" w:tentative="1">
      <w:start w:val="1"/>
      <w:numFmt w:val="lowerRoman"/>
      <w:lvlText w:val="%6."/>
      <w:lvlJc w:val="right"/>
      <w:pPr>
        <w:ind w:left="4300" w:hanging="180"/>
      </w:pPr>
    </w:lvl>
    <w:lvl w:ilvl="6" w:tplc="0813000F" w:tentative="1">
      <w:start w:val="1"/>
      <w:numFmt w:val="decimal"/>
      <w:lvlText w:val="%7."/>
      <w:lvlJc w:val="left"/>
      <w:pPr>
        <w:ind w:left="5020" w:hanging="360"/>
      </w:pPr>
    </w:lvl>
    <w:lvl w:ilvl="7" w:tplc="08130019" w:tentative="1">
      <w:start w:val="1"/>
      <w:numFmt w:val="lowerLetter"/>
      <w:lvlText w:val="%8."/>
      <w:lvlJc w:val="left"/>
      <w:pPr>
        <w:ind w:left="5740" w:hanging="360"/>
      </w:pPr>
    </w:lvl>
    <w:lvl w:ilvl="8" w:tplc="081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57DF5745"/>
    <w:multiLevelType w:val="hybridMultilevel"/>
    <w:tmpl w:val="5F12C5F4"/>
    <w:lvl w:ilvl="0" w:tplc="6FC42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C7427"/>
    <w:multiLevelType w:val="multilevel"/>
    <w:tmpl w:val="12C4424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642707E1"/>
    <w:multiLevelType w:val="multilevel"/>
    <w:tmpl w:val="1CA2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D37393"/>
    <w:multiLevelType w:val="hybridMultilevel"/>
    <w:tmpl w:val="FDC891BC"/>
    <w:lvl w:ilvl="0" w:tplc="9828D44A">
      <w:numFmt w:val="bullet"/>
      <w:lvlText w:val="-"/>
      <w:lvlJc w:val="left"/>
      <w:pPr>
        <w:ind w:left="10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6F9E5CAC"/>
    <w:multiLevelType w:val="multilevel"/>
    <w:tmpl w:val="E45E8E5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AD62EF4"/>
    <w:multiLevelType w:val="hybridMultilevel"/>
    <w:tmpl w:val="D166D12A"/>
    <w:lvl w:ilvl="0" w:tplc="47584FDA">
      <w:start w:val="5"/>
      <w:numFmt w:val="bullet"/>
      <w:lvlText w:val="-"/>
      <w:lvlJc w:val="left"/>
      <w:pPr>
        <w:ind w:left="700" w:hanging="360"/>
      </w:pPr>
      <w:rPr>
        <w:rFonts w:ascii="Calibri Light" w:eastAsia="Times New Roman" w:hAnsi="Calibri Ligh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2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15"/>
  </w:num>
  <w:num w:numId="25">
    <w:abstractNumId w:val="23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62C03"/>
    <w:rsid w:val="000018AD"/>
    <w:rsid w:val="00005237"/>
    <w:rsid w:val="000054D2"/>
    <w:rsid w:val="000057BD"/>
    <w:rsid w:val="00007C28"/>
    <w:rsid w:val="000131B4"/>
    <w:rsid w:val="0001696B"/>
    <w:rsid w:val="00020216"/>
    <w:rsid w:val="00022533"/>
    <w:rsid w:val="000231D5"/>
    <w:rsid w:val="0002735C"/>
    <w:rsid w:val="000337BA"/>
    <w:rsid w:val="00042CE9"/>
    <w:rsid w:val="0004568F"/>
    <w:rsid w:val="00055D99"/>
    <w:rsid w:val="00056346"/>
    <w:rsid w:val="00062471"/>
    <w:rsid w:val="000630F9"/>
    <w:rsid w:val="00064B93"/>
    <w:rsid w:val="00066DBA"/>
    <w:rsid w:val="00067A44"/>
    <w:rsid w:val="0007111C"/>
    <w:rsid w:val="0007137C"/>
    <w:rsid w:val="00072395"/>
    <w:rsid w:val="000754DE"/>
    <w:rsid w:val="0007641F"/>
    <w:rsid w:val="00077D4F"/>
    <w:rsid w:val="00083040"/>
    <w:rsid w:val="00086E4E"/>
    <w:rsid w:val="000916C7"/>
    <w:rsid w:val="00091D20"/>
    <w:rsid w:val="00092A28"/>
    <w:rsid w:val="00094794"/>
    <w:rsid w:val="000947DE"/>
    <w:rsid w:val="00095F7D"/>
    <w:rsid w:val="000A04D4"/>
    <w:rsid w:val="000A12D9"/>
    <w:rsid w:val="000A146E"/>
    <w:rsid w:val="000A377F"/>
    <w:rsid w:val="000A5380"/>
    <w:rsid w:val="000A58E0"/>
    <w:rsid w:val="000A5DF2"/>
    <w:rsid w:val="000A6CF1"/>
    <w:rsid w:val="000A7B6C"/>
    <w:rsid w:val="000B1134"/>
    <w:rsid w:val="000B3BD1"/>
    <w:rsid w:val="000B4B00"/>
    <w:rsid w:val="000B5F5D"/>
    <w:rsid w:val="000B7E21"/>
    <w:rsid w:val="000C1A8F"/>
    <w:rsid w:val="000C3629"/>
    <w:rsid w:val="000C5DFB"/>
    <w:rsid w:val="000C7098"/>
    <w:rsid w:val="000D176C"/>
    <w:rsid w:val="000E0241"/>
    <w:rsid w:val="000E37F0"/>
    <w:rsid w:val="000E49AD"/>
    <w:rsid w:val="000E69A1"/>
    <w:rsid w:val="000F41A4"/>
    <w:rsid w:val="000F4461"/>
    <w:rsid w:val="000F473F"/>
    <w:rsid w:val="000F5E42"/>
    <w:rsid w:val="001018E1"/>
    <w:rsid w:val="00103527"/>
    <w:rsid w:val="00104599"/>
    <w:rsid w:val="0010584B"/>
    <w:rsid w:val="00105ED3"/>
    <w:rsid w:val="00106518"/>
    <w:rsid w:val="00111BEF"/>
    <w:rsid w:val="00111D54"/>
    <w:rsid w:val="00112FA6"/>
    <w:rsid w:val="00114369"/>
    <w:rsid w:val="001169D8"/>
    <w:rsid w:val="00117318"/>
    <w:rsid w:val="001204E8"/>
    <w:rsid w:val="00122A02"/>
    <w:rsid w:val="001230BD"/>
    <w:rsid w:val="00123398"/>
    <w:rsid w:val="001268A1"/>
    <w:rsid w:val="00133E2D"/>
    <w:rsid w:val="001346AD"/>
    <w:rsid w:val="00134BEC"/>
    <w:rsid w:val="001364A4"/>
    <w:rsid w:val="001378FA"/>
    <w:rsid w:val="00137994"/>
    <w:rsid w:val="00137C63"/>
    <w:rsid w:val="00140BF6"/>
    <w:rsid w:val="00141E29"/>
    <w:rsid w:val="001426F4"/>
    <w:rsid w:val="001504E6"/>
    <w:rsid w:val="00152045"/>
    <w:rsid w:val="00153AF5"/>
    <w:rsid w:val="0015443E"/>
    <w:rsid w:val="00156475"/>
    <w:rsid w:val="00160C27"/>
    <w:rsid w:val="00161306"/>
    <w:rsid w:val="0016234E"/>
    <w:rsid w:val="001623BB"/>
    <w:rsid w:val="0016302C"/>
    <w:rsid w:val="00164377"/>
    <w:rsid w:val="0016455B"/>
    <w:rsid w:val="00167175"/>
    <w:rsid w:val="00170067"/>
    <w:rsid w:val="00170416"/>
    <w:rsid w:val="00173402"/>
    <w:rsid w:val="00173D97"/>
    <w:rsid w:val="001757F3"/>
    <w:rsid w:val="001764D8"/>
    <w:rsid w:val="001769D5"/>
    <w:rsid w:val="00176AAC"/>
    <w:rsid w:val="00180D19"/>
    <w:rsid w:val="00182ED5"/>
    <w:rsid w:val="00183ADF"/>
    <w:rsid w:val="00185AB2"/>
    <w:rsid w:val="00187FCD"/>
    <w:rsid w:val="0019005A"/>
    <w:rsid w:val="001912B7"/>
    <w:rsid w:val="00195AA8"/>
    <w:rsid w:val="001A0BE4"/>
    <w:rsid w:val="001A12C0"/>
    <w:rsid w:val="001A5AEB"/>
    <w:rsid w:val="001A5D50"/>
    <w:rsid w:val="001A69BF"/>
    <w:rsid w:val="001B13E8"/>
    <w:rsid w:val="001B22BC"/>
    <w:rsid w:val="001B2C8D"/>
    <w:rsid w:val="001B4BD1"/>
    <w:rsid w:val="001B562E"/>
    <w:rsid w:val="001B653E"/>
    <w:rsid w:val="001B7241"/>
    <w:rsid w:val="001B7449"/>
    <w:rsid w:val="001C0E6C"/>
    <w:rsid w:val="001C17B4"/>
    <w:rsid w:val="001C21DD"/>
    <w:rsid w:val="001C6302"/>
    <w:rsid w:val="001C7DBF"/>
    <w:rsid w:val="001D0EEF"/>
    <w:rsid w:val="001D1725"/>
    <w:rsid w:val="001D1F40"/>
    <w:rsid w:val="001D207E"/>
    <w:rsid w:val="001D2F2E"/>
    <w:rsid w:val="001D778D"/>
    <w:rsid w:val="001D7B3F"/>
    <w:rsid w:val="001E7235"/>
    <w:rsid w:val="001F0C46"/>
    <w:rsid w:val="001F1F7B"/>
    <w:rsid w:val="001F38CE"/>
    <w:rsid w:val="001F5A81"/>
    <w:rsid w:val="001F61BD"/>
    <w:rsid w:val="002062B2"/>
    <w:rsid w:val="002102E3"/>
    <w:rsid w:val="00210DE1"/>
    <w:rsid w:val="00210EC4"/>
    <w:rsid w:val="00211905"/>
    <w:rsid w:val="002119CC"/>
    <w:rsid w:val="00212BF2"/>
    <w:rsid w:val="00224160"/>
    <w:rsid w:val="00224DA8"/>
    <w:rsid w:val="00230663"/>
    <w:rsid w:val="00231FB0"/>
    <w:rsid w:val="00233D84"/>
    <w:rsid w:val="002344B3"/>
    <w:rsid w:val="002347E0"/>
    <w:rsid w:val="00241015"/>
    <w:rsid w:val="00242620"/>
    <w:rsid w:val="00242CE3"/>
    <w:rsid w:val="00246629"/>
    <w:rsid w:val="00246654"/>
    <w:rsid w:val="002466E1"/>
    <w:rsid w:val="0025075B"/>
    <w:rsid w:val="00250921"/>
    <w:rsid w:val="002516EC"/>
    <w:rsid w:val="00255680"/>
    <w:rsid w:val="00255880"/>
    <w:rsid w:val="0025654A"/>
    <w:rsid w:val="00256B12"/>
    <w:rsid w:val="00257671"/>
    <w:rsid w:val="002600F5"/>
    <w:rsid w:val="00263070"/>
    <w:rsid w:val="00263426"/>
    <w:rsid w:val="00266FC3"/>
    <w:rsid w:val="00270508"/>
    <w:rsid w:val="002715E9"/>
    <w:rsid w:val="0027250C"/>
    <w:rsid w:val="00275905"/>
    <w:rsid w:val="0027720A"/>
    <w:rsid w:val="00281304"/>
    <w:rsid w:val="00282662"/>
    <w:rsid w:val="0028545D"/>
    <w:rsid w:val="00287833"/>
    <w:rsid w:val="002939AB"/>
    <w:rsid w:val="002940F8"/>
    <w:rsid w:val="00294B1A"/>
    <w:rsid w:val="00295333"/>
    <w:rsid w:val="00296B2D"/>
    <w:rsid w:val="00296B42"/>
    <w:rsid w:val="002A2B30"/>
    <w:rsid w:val="002A341A"/>
    <w:rsid w:val="002A5AC4"/>
    <w:rsid w:val="002B0707"/>
    <w:rsid w:val="002B270B"/>
    <w:rsid w:val="002B2D82"/>
    <w:rsid w:val="002B2EB7"/>
    <w:rsid w:val="002B6AF4"/>
    <w:rsid w:val="002C0ABF"/>
    <w:rsid w:val="002C0B78"/>
    <w:rsid w:val="002C2724"/>
    <w:rsid w:val="002C2A61"/>
    <w:rsid w:val="002C2F0F"/>
    <w:rsid w:val="002C3371"/>
    <w:rsid w:val="002C3436"/>
    <w:rsid w:val="002C72AE"/>
    <w:rsid w:val="002C789C"/>
    <w:rsid w:val="002D2916"/>
    <w:rsid w:val="002D389A"/>
    <w:rsid w:val="002D3A0B"/>
    <w:rsid w:val="002E010B"/>
    <w:rsid w:val="002E1EE8"/>
    <w:rsid w:val="002E2D2D"/>
    <w:rsid w:val="002E2E73"/>
    <w:rsid w:val="002E42C6"/>
    <w:rsid w:val="002E6933"/>
    <w:rsid w:val="002E6A56"/>
    <w:rsid w:val="002E7C82"/>
    <w:rsid w:val="002F24C3"/>
    <w:rsid w:val="002F297C"/>
    <w:rsid w:val="002F2D33"/>
    <w:rsid w:val="002F6623"/>
    <w:rsid w:val="003007B6"/>
    <w:rsid w:val="00300C28"/>
    <w:rsid w:val="003053D8"/>
    <w:rsid w:val="003073D7"/>
    <w:rsid w:val="00310864"/>
    <w:rsid w:val="00311F30"/>
    <w:rsid w:val="003125BF"/>
    <w:rsid w:val="00313296"/>
    <w:rsid w:val="003135A4"/>
    <w:rsid w:val="00313A21"/>
    <w:rsid w:val="00314EA9"/>
    <w:rsid w:val="00316CC9"/>
    <w:rsid w:val="00316FAA"/>
    <w:rsid w:val="00317B4C"/>
    <w:rsid w:val="00320FDA"/>
    <w:rsid w:val="003244F8"/>
    <w:rsid w:val="003262BA"/>
    <w:rsid w:val="003276D8"/>
    <w:rsid w:val="00327BF7"/>
    <w:rsid w:val="00327C8D"/>
    <w:rsid w:val="003304E7"/>
    <w:rsid w:val="00333598"/>
    <w:rsid w:val="003337B0"/>
    <w:rsid w:val="003368C7"/>
    <w:rsid w:val="0033761C"/>
    <w:rsid w:val="00337AD7"/>
    <w:rsid w:val="00342609"/>
    <w:rsid w:val="00342C99"/>
    <w:rsid w:val="00342F2D"/>
    <w:rsid w:val="00346EB6"/>
    <w:rsid w:val="00347821"/>
    <w:rsid w:val="0035387C"/>
    <w:rsid w:val="00362469"/>
    <w:rsid w:val="00362C03"/>
    <w:rsid w:val="003642DA"/>
    <w:rsid w:val="00367609"/>
    <w:rsid w:val="003700B3"/>
    <w:rsid w:val="0037143F"/>
    <w:rsid w:val="00371BCC"/>
    <w:rsid w:val="00374C43"/>
    <w:rsid w:val="00381F63"/>
    <w:rsid w:val="00382626"/>
    <w:rsid w:val="00383AA7"/>
    <w:rsid w:val="0038426D"/>
    <w:rsid w:val="003862AA"/>
    <w:rsid w:val="00387111"/>
    <w:rsid w:val="003877C3"/>
    <w:rsid w:val="00387B32"/>
    <w:rsid w:val="003A1DBD"/>
    <w:rsid w:val="003A41A4"/>
    <w:rsid w:val="003A4A52"/>
    <w:rsid w:val="003A4DDC"/>
    <w:rsid w:val="003B120D"/>
    <w:rsid w:val="003B126E"/>
    <w:rsid w:val="003B15A6"/>
    <w:rsid w:val="003B4CA0"/>
    <w:rsid w:val="003B7492"/>
    <w:rsid w:val="003B7B8B"/>
    <w:rsid w:val="003C065A"/>
    <w:rsid w:val="003C14D5"/>
    <w:rsid w:val="003C2789"/>
    <w:rsid w:val="003C299D"/>
    <w:rsid w:val="003C3B4F"/>
    <w:rsid w:val="003C47F6"/>
    <w:rsid w:val="003C5940"/>
    <w:rsid w:val="003C767D"/>
    <w:rsid w:val="003D2746"/>
    <w:rsid w:val="003D42E8"/>
    <w:rsid w:val="003D430E"/>
    <w:rsid w:val="003D7656"/>
    <w:rsid w:val="003E0FA8"/>
    <w:rsid w:val="003E2658"/>
    <w:rsid w:val="003E31FC"/>
    <w:rsid w:val="003E5305"/>
    <w:rsid w:val="003E5566"/>
    <w:rsid w:val="003E5DD4"/>
    <w:rsid w:val="003E6731"/>
    <w:rsid w:val="003E7AEC"/>
    <w:rsid w:val="003F341A"/>
    <w:rsid w:val="003F34C1"/>
    <w:rsid w:val="003F7497"/>
    <w:rsid w:val="00403032"/>
    <w:rsid w:val="00403CAE"/>
    <w:rsid w:val="0040662D"/>
    <w:rsid w:val="00406BA6"/>
    <w:rsid w:val="004114C8"/>
    <w:rsid w:val="004179E7"/>
    <w:rsid w:val="00417DA8"/>
    <w:rsid w:val="004206B6"/>
    <w:rsid w:val="0042241D"/>
    <w:rsid w:val="00423352"/>
    <w:rsid w:val="00425E7D"/>
    <w:rsid w:val="0043186B"/>
    <w:rsid w:val="00431BF3"/>
    <w:rsid w:val="00436F8E"/>
    <w:rsid w:val="00437D9D"/>
    <w:rsid w:val="00441F62"/>
    <w:rsid w:val="0044252E"/>
    <w:rsid w:val="00443D77"/>
    <w:rsid w:val="0044462F"/>
    <w:rsid w:val="004451F3"/>
    <w:rsid w:val="00450E32"/>
    <w:rsid w:val="00451AB2"/>
    <w:rsid w:val="004526AB"/>
    <w:rsid w:val="004642A3"/>
    <w:rsid w:val="00464ACB"/>
    <w:rsid w:val="00467152"/>
    <w:rsid w:val="00467308"/>
    <w:rsid w:val="00471B58"/>
    <w:rsid w:val="00471CBB"/>
    <w:rsid w:val="00471F39"/>
    <w:rsid w:val="0047397D"/>
    <w:rsid w:val="00473D6F"/>
    <w:rsid w:val="00473FAE"/>
    <w:rsid w:val="004762C9"/>
    <w:rsid w:val="00480392"/>
    <w:rsid w:val="004806F4"/>
    <w:rsid w:val="00481518"/>
    <w:rsid w:val="004822AE"/>
    <w:rsid w:val="00485AF9"/>
    <w:rsid w:val="004904E5"/>
    <w:rsid w:val="00492C70"/>
    <w:rsid w:val="00492D4F"/>
    <w:rsid w:val="00492D73"/>
    <w:rsid w:val="004957AE"/>
    <w:rsid w:val="004963EE"/>
    <w:rsid w:val="0049659B"/>
    <w:rsid w:val="00497021"/>
    <w:rsid w:val="004A0B92"/>
    <w:rsid w:val="004A0FDD"/>
    <w:rsid w:val="004A6EB2"/>
    <w:rsid w:val="004A7AC3"/>
    <w:rsid w:val="004B0432"/>
    <w:rsid w:val="004B0DA0"/>
    <w:rsid w:val="004B5839"/>
    <w:rsid w:val="004B6289"/>
    <w:rsid w:val="004C1567"/>
    <w:rsid w:val="004C3139"/>
    <w:rsid w:val="004C4384"/>
    <w:rsid w:val="004D0B23"/>
    <w:rsid w:val="004D166B"/>
    <w:rsid w:val="004D4006"/>
    <w:rsid w:val="004E21C3"/>
    <w:rsid w:val="004E2E0B"/>
    <w:rsid w:val="004E5BC9"/>
    <w:rsid w:val="004E65C1"/>
    <w:rsid w:val="004E68B7"/>
    <w:rsid w:val="004F0496"/>
    <w:rsid w:val="004F11D6"/>
    <w:rsid w:val="004F1692"/>
    <w:rsid w:val="004F2EDF"/>
    <w:rsid w:val="004F4E58"/>
    <w:rsid w:val="004F5D23"/>
    <w:rsid w:val="004F66B1"/>
    <w:rsid w:val="005012D1"/>
    <w:rsid w:val="00501D3D"/>
    <w:rsid w:val="00505477"/>
    <w:rsid w:val="005065E1"/>
    <w:rsid w:val="00511209"/>
    <w:rsid w:val="005114E4"/>
    <w:rsid w:val="00511878"/>
    <w:rsid w:val="005122F7"/>
    <w:rsid w:val="00512CA5"/>
    <w:rsid w:val="00512EBC"/>
    <w:rsid w:val="0051386D"/>
    <w:rsid w:val="005206B6"/>
    <w:rsid w:val="00520AA0"/>
    <w:rsid w:val="0052553A"/>
    <w:rsid w:val="005264F2"/>
    <w:rsid w:val="00532094"/>
    <w:rsid w:val="005332CC"/>
    <w:rsid w:val="0053335B"/>
    <w:rsid w:val="005342B8"/>
    <w:rsid w:val="005348E2"/>
    <w:rsid w:val="0053571C"/>
    <w:rsid w:val="00535900"/>
    <w:rsid w:val="00536F59"/>
    <w:rsid w:val="00541FE9"/>
    <w:rsid w:val="00542E11"/>
    <w:rsid w:val="00543A55"/>
    <w:rsid w:val="005458F5"/>
    <w:rsid w:val="005500AA"/>
    <w:rsid w:val="00550167"/>
    <w:rsid w:val="005508BB"/>
    <w:rsid w:val="00556D23"/>
    <w:rsid w:val="00557567"/>
    <w:rsid w:val="00560645"/>
    <w:rsid w:val="00561583"/>
    <w:rsid w:val="0056218F"/>
    <w:rsid w:val="00562FE9"/>
    <w:rsid w:val="005651ED"/>
    <w:rsid w:val="00565775"/>
    <w:rsid w:val="00572476"/>
    <w:rsid w:val="00575B32"/>
    <w:rsid w:val="00575D19"/>
    <w:rsid w:val="005802BD"/>
    <w:rsid w:val="00581BA6"/>
    <w:rsid w:val="00581D13"/>
    <w:rsid w:val="00583904"/>
    <w:rsid w:val="00583992"/>
    <w:rsid w:val="00583F54"/>
    <w:rsid w:val="00583FEE"/>
    <w:rsid w:val="00587531"/>
    <w:rsid w:val="0058779C"/>
    <w:rsid w:val="005904D9"/>
    <w:rsid w:val="005918E4"/>
    <w:rsid w:val="00592F30"/>
    <w:rsid w:val="00594230"/>
    <w:rsid w:val="00595F9E"/>
    <w:rsid w:val="00597FF4"/>
    <w:rsid w:val="005A046F"/>
    <w:rsid w:val="005A099B"/>
    <w:rsid w:val="005B0B99"/>
    <w:rsid w:val="005B154A"/>
    <w:rsid w:val="005B1C30"/>
    <w:rsid w:val="005B512B"/>
    <w:rsid w:val="005B549B"/>
    <w:rsid w:val="005B78E6"/>
    <w:rsid w:val="005C0EF7"/>
    <w:rsid w:val="005C0FC9"/>
    <w:rsid w:val="005C221F"/>
    <w:rsid w:val="005C3A5C"/>
    <w:rsid w:val="005C3E1E"/>
    <w:rsid w:val="005C5373"/>
    <w:rsid w:val="005C6F15"/>
    <w:rsid w:val="005C7BF9"/>
    <w:rsid w:val="005D010F"/>
    <w:rsid w:val="005E03F0"/>
    <w:rsid w:val="005E0AEB"/>
    <w:rsid w:val="005E19D8"/>
    <w:rsid w:val="005E1DFF"/>
    <w:rsid w:val="005E2085"/>
    <w:rsid w:val="005E26AE"/>
    <w:rsid w:val="005E32DB"/>
    <w:rsid w:val="005E4576"/>
    <w:rsid w:val="005F1C08"/>
    <w:rsid w:val="005F1E35"/>
    <w:rsid w:val="005F452A"/>
    <w:rsid w:val="005F609E"/>
    <w:rsid w:val="005F7879"/>
    <w:rsid w:val="00602218"/>
    <w:rsid w:val="006035AD"/>
    <w:rsid w:val="00604195"/>
    <w:rsid w:val="006066F8"/>
    <w:rsid w:val="006071EF"/>
    <w:rsid w:val="00611B5E"/>
    <w:rsid w:val="00615981"/>
    <w:rsid w:val="00616B47"/>
    <w:rsid w:val="00617DFC"/>
    <w:rsid w:val="00622AF6"/>
    <w:rsid w:val="006230AC"/>
    <w:rsid w:val="006277EB"/>
    <w:rsid w:val="0063099E"/>
    <w:rsid w:val="006330E3"/>
    <w:rsid w:val="00633753"/>
    <w:rsid w:val="0063446C"/>
    <w:rsid w:val="006350A0"/>
    <w:rsid w:val="00635A1F"/>
    <w:rsid w:val="00642DA5"/>
    <w:rsid w:val="006451B8"/>
    <w:rsid w:val="00645981"/>
    <w:rsid w:val="006459B5"/>
    <w:rsid w:val="00652E46"/>
    <w:rsid w:val="00657183"/>
    <w:rsid w:val="00657761"/>
    <w:rsid w:val="00660816"/>
    <w:rsid w:val="00663C7B"/>
    <w:rsid w:val="0066402A"/>
    <w:rsid w:val="00664D8C"/>
    <w:rsid w:val="0066631C"/>
    <w:rsid w:val="006670FE"/>
    <w:rsid w:val="00667C61"/>
    <w:rsid w:val="0067012F"/>
    <w:rsid w:val="00671DB3"/>
    <w:rsid w:val="0067356A"/>
    <w:rsid w:val="00673835"/>
    <w:rsid w:val="00676FDC"/>
    <w:rsid w:val="006773EC"/>
    <w:rsid w:val="00677AA2"/>
    <w:rsid w:val="00680AC4"/>
    <w:rsid w:val="00690C5B"/>
    <w:rsid w:val="006918B4"/>
    <w:rsid w:val="00692A93"/>
    <w:rsid w:val="00695638"/>
    <w:rsid w:val="0069647C"/>
    <w:rsid w:val="0069790A"/>
    <w:rsid w:val="00697ADB"/>
    <w:rsid w:val="006A23EA"/>
    <w:rsid w:val="006A5805"/>
    <w:rsid w:val="006A75A9"/>
    <w:rsid w:val="006B0652"/>
    <w:rsid w:val="006B2767"/>
    <w:rsid w:val="006C1362"/>
    <w:rsid w:val="006C2439"/>
    <w:rsid w:val="006C5171"/>
    <w:rsid w:val="006C6903"/>
    <w:rsid w:val="006C74EF"/>
    <w:rsid w:val="006C766E"/>
    <w:rsid w:val="006D0713"/>
    <w:rsid w:val="006D1BCD"/>
    <w:rsid w:val="006D2606"/>
    <w:rsid w:val="006D275E"/>
    <w:rsid w:val="006D51EF"/>
    <w:rsid w:val="006D770B"/>
    <w:rsid w:val="006D77DD"/>
    <w:rsid w:val="006E10BE"/>
    <w:rsid w:val="006E59C5"/>
    <w:rsid w:val="006E6457"/>
    <w:rsid w:val="006F255C"/>
    <w:rsid w:val="006F28DD"/>
    <w:rsid w:val="006F3CA0"/>
    <w:rsid w:val="006F4E1D"/>
    <w:rsid w:val="006F7ACB"/>
    <w:rsid w:val="0070094E"/>
    <w:rsid w:val="007011ED"/>
    <w:rsid w:val="00701C81"/>
    <w:rsid w:val="00701EA4"/>
    <w:rsid w:val="00702F07"/>
    <w:rsid w:val="00702F7C"/>
    <w:rsid w:val="00704C6A"/>
    <w:rsid w:val="00704ECE"/>
    <w:rsid w:val="00704F9F"/>
    <w:rsid w:val="0070557B"/>
    <w:rsid w:val="0070716A"/>
    <w:rsid w:val="00710334"/>
    <w:rsid w:val="007109BC"/>
    <w:rsid w:val="00711682"/>
    <w:rsid w:val="00715F45"/>
    <w:rsid w:val="007166C1"/>
    <w:rsid w:val="00722069"/>
    <w:rsid w:val="0072551B"/>
    <w:rsid w:val="00733C1E"/>
    <w:rsid w:val="00735269"/>
    <w:rsid w:val="00735456"/>
    <w:rsid w:val="007365EA"/>
    <w:rsid w:val="007435FA"/>
    <w:rsid w:val="00746A5C"/>
    <w:rsid w:val="0074756A"/>
    <w:rsid w:val="00752F94"/>
    <w:rsid w:val="00753FC0"/>
    <w:rsid w:val="00755C5E"/>
    <w:rsid w:val="00762EFD"/>
    <w:rsid w:val="007637E1"/>
    <w:rsid w:val="007638B8"/>
    <w:rsid w:val="0076408A"/>
    <w:rsid w:val="007701DD"/>
    <w:rsid w:val="007709BD"/>
    <w:rsid w:val="0077179D"/>
    <w:rsid w:val="0077267F"/>
    <w:rsid w:val="0077296C"/>
    <w:rsid w:val="00772F45"/>
    <w:rsid w:val="007730D3"/>
    <w:rsid w:val="007748EA"/>
    <w:rsid w:val="00774D13"/>
    <w:rsid w:val="007753E4"/>
    <w:rsid w:val="00776094"/>
    <w:rsid w:val="00776F18"/>
    <w:rsid w:val="00780F61"/>
    <w:rsid w:val="00781DA1"/>
    <w:rsid w:val="0078273B"/>
    <w:rsid w:val="007830F4"/>
    <w:rsid w:val="007857AC"/>
    <w:rsid w:val="0078681C"/>
    <w:rsid w:val="00790506"/>
    <w:rsid w:val="0079346C"/>
    <w:rsid w:val="007939F6"/>
    <w:rsid w:val="0079535C"/>
    <w:rsid w:val="007A07DB"/>
    <w:rsid w:val="007A293A"/>
    <w:rsid w:val="007A402D"/>
    <w:rsid w:val="007A73B4"/>
    <w:rsid w:val="007B1CD8"/>
    <w:rsid w:val="007B3717"/>
    <w:rsid w:val="007B4A69"/>
    <w:rsid w:val="007B50EA"/>
    <w:rsid w:val="007B7422"/>
    <w:rsid w:val="007C3DE3"/>
    <w:rsid w:val="007C3ECF"/>
    <w:rsid w:val="007C5F36"/>
    <w:rsid w:val="007C6108"/>
    <w:rsid w:val="007C765A"/>
    <w:rsid w:val="007D0277"/>
    <w:rsid w:val="007D0EED"/>
    <w:rsid w:val="007D17B8"/>
    <w:rsid w:val="007D5146"/>
    <w:rsid w:val="007D5679"/>
    <w:rsid w:val="007E0AC4"/>
    <w:rsid w:val="007E10BF"/>
    <w:rsid w:val="007E1A8A"/>
    <w:rsid w:val="007E5107"/>
    <w:rsid w:val="007E7650"/>
    <w:rsid w:val="007F1D85"/>
    <w:rsid w:val="007F2920"/>
    <w:rsid w:val="007F62B9"/>
    <w:rsid w:val="007F7E6A"/>
    <w:rsid w:val="00801776"/>
    <w:rsid w:val="0080178D"/>
    <w:rsid w:val="00803344"/>
    <w:rsid w:val="0080395A"/>
    <w:rsid w:val="00803CB6"/>
    <w:rsid w:val="008043DA"/>
    <w:rsid w:val="00806AD0"/>
    <w:rsid w:val="00807A0F"/>
    <w:rsid w:val="00811E40"/>
    <w:rsid w:val="008125DB"/>
    <w:rsid w:val="00812F4A"/>
    <w:rsid w:val="00816ECA"/>
    <w:rsid w:val="00817A4F"/>
    <w:rsid w:val="008202D0"/>
    <w:rsid w:val="00821793"/>
    <w:rsid w:val="008245A4"/>
    <w:rsid w:val="00826A74"/>
    <w:rsid w:val="00827427"/>
    <w:rsid w:val="008322C0"/>
    <w:rsid w:val="00832EC8"/>
    <w:rsid w:val="008361DF"/>
    <w:rsid w:val="008456E7"/>
    <w:rsid w:val="00847BAC"/>
    <w:rsid w:val="00853A25"/>
    <w:rsid w:val="00855EE5"/>
    <w:rsid w:val="0085648D"/>
    <w:rsid w:val="00857F66"/>
    <w:rsid w:val="0086180F"/>
    <w:rsid w:val="00861F2A"/>
    <w:rsid w:val="008620D4"/>
    <w:rsid w:val="00862D1F"/>
    <w:rsid w:val="00863BAC"/>
    <w:rsid w:val="0086509E"/>
    <w:rsid w:val="00870448"/>
    <w:rsid w:val="00871278"/>
    <w:rsid w:val="0087187A"/>
    <w:rsid w:val="00874392"/>
    <w:rsid w:val="00874C6B"/>
    <w:rsid w:val="008769B7"/>
    <w:rsid w:val="008814A1"/>
    <w:rsid w:val="00881D1D"/>
    <w:rsid w:val="00881EA0"/>
    <w:rsid w:val="00883792"/>
    <w:rsid w:val="0088583B"/>
    <w:rsid w:val="0088712F"/>
    <w:rsid w:val="00891106"/>
    <w:rsid w:val="0089192E"/>
    <w:rsid w:val="00893D74"/>
    <w:rsid w:val="00895247"/>
    <w:rsid w:val="008A0112"/>
    <w:rsid w:val="008A1C04"/>
    <w:rsid w:val="008B5402"/>
    <w:rsid w:val="008B5BAE"/>
    <w:rsid w:val="008B79C9"/>
    <w:rsid w:val="008C031A"/>
    <w:rsid w:val="008C0DF4"/>
    <w:rsid w:val="008C1D40"/>
    <w:rsid w:val="008C20BF"/>
    <w:rsid w:val="008C242C"/>
    <w:rsid w:val="008C3C07"/>
    <w:rsid w:val="008C6528"/>
    <w:rsid w:val="008C70C1"/>
    <w:rsid w:val="008C754D"/>
    <w:rsid w:val="008D2142"/>
    <w:rsid w:val="008D27D1"/>
    <w:rsid w:val="008D2B51"/>
    <w:rsid w:val="008D2B59"/>
    <w:rsid w:val="008D38D7"/>
    <w:rsid w:val="008D45CE"/>
    <w:rsid w:val="008D607C"/>
    <w:rsid w:val="008D6137"/>
    <w:rsid w:val="008D6757"/>
    <w:rsid w:val="008E1E37"/>
    <w:rsid w:val="008E3544"/>
    <w:rsid w:val="008E7FDF"/>
    <w:rsid w:val="008F3691"/>
    <w:rsid w:val="008F377B"/>
    <w:rsid w:val="008F4D0E"/>
    <w:rsid w:val="008F5367"/>
    <w:rsid w:val="008F7ABD"/>
    <w:rsid w:val="00901BEA"/>
    <w:rsid w:val="009139A9"/>
    <w:rsid w:val="009140C5"/>
    <w:rsid w:val="00916E5C"/>
    <w:rsid w:val="00917879"/>
    <w:rsid w:val="009215A6"/>
    <w:rsid w:val="00921E78"/>
    <w:rsid w:val="0092253C"/>
    <w:rsid w:val="009239F2"/>
    <w:rsid w:val="0092604D"/>
    <w:rsid w:val="00930855"/>
    <w:rsid w:val="009322F4"/>
    <w:rsid w:val="009325F8"/>
    <w:rsid w:val="009328BD"/>
    <w:rsid w:val="0093350C"/>
    <w:rsid w:val="00933EF6"/>
    <w:rsid w:val="00934B68"/>
    <w:rsid w:val="00935C71"/>
    <w:rsid w:val="0093734E"/>
    <w:rsid w:val="0093759F"/>
    <w:rsid w:val="00940BFC"/>
    <w:rsid w:val="00943277"/>
    <w:rsid w:val="009454DD"/>
    <w:rsid w:val="00945E53"/>
    <w:rsid w:val="009507E3"/>
    <w:rsid w:val="00950D3D"/>
    <w:rsid w:val="00950EE9"/>
    <w:rsid w:val="0095161A"/>
    <w:rsid w:val="00960E89"/>
    <w:rsid w:val="00962961"/>
    <w:rsid w:val="00966A67"/>
    <w:rsid w:val="00972D8C"/>
    <w:rsid w:val="00974B4D"/>
    <w:rsid w:val="00974FDA"/>
    <w:rsid w:val="00975951"/>
    <w:rsid w:val="00977157"/>
    <w:rsid w:val="00980664"/>
    <w:rsid w:val="00982C31"/>
    <w:rsid w:val="00983091"/>
    <w:rsid w:val="009833DB"/>
    <w:rsid w:val="009851D4"/>
    <w:rsid w:val="0098679A"/>
    <w:rsid w:val="00986AE8"/>
    <w:rsid w:val="0099051A"/>
    <w:rsid w:val="00990762"/>
    <w:rsid w:val="009918AF"/>
    <w:rsid w:val="00993607"/>
    <w:rsid w:val="009946D6"/>
    <w:rsid w:val="00995465"/>
    <w:rsid w:val="00995981"/>
    <w:rsid w:val="009965E2"/>
    <w:rsid w:val="009968D5"/>
    <w:rsid w:val="0099756D"/>
    <w:rsid w:val="00997B75"/>
    <w:rsid w:val="009A0056"/>
    <w:rsid w:val="009A1BE9"/>
    <w:rsid w:val="009A356D"/>
    <w:rsid w:val="009A36A2"/>
    <w:rsid w:val="009A47C7"/>
    <w:rsid w:val="009A4D23"/>
    <w:rsid w:val="009A5299"/>
    <w:rsid w:val="009A6DF2"/>
    <w:rsid w:val="009A7093"/>
    <w:rsid w:val="009A7F10"/>
    <w:rsid w:val="009B0A8D"/>
    <w:rsid w:val="009B367D"/>
    <w:rsid w:val="009B5279"/>
    <w:rsid w:val="009B5F8C"/>
    <w:rsid w:val="009B7542"/>
    <w:rsid w:val="009C0C1B"/>
    <w:rsid w:val="009C2253"/>
    <w:rsid w:val="009C56F0"/>
    <w:rsid w:val="009D75C7"/>
    <w:rsid w:val="009E0A2C"/>
    <w:rsid w:val="009E1122"/>
    <w:rsid w:val="009E4D66"/>
    <w:rsid w:val="009E55BD"/>
    <w:rsid w:val="009F1F30"/>
    <w:rsid w:val="009F45B5"/>
    <w:rsid w:val="009F4670"/>
    <w:rsid w:val="009F7A11"/>
    <w:rsid w:val="00A00272"/>
    <w:rsid w:val="00A00698"/>
    <w:rsid w:val="00A0107C"/>
    <w:rsid w:val="00A01112"/>
    <w:rsid w:val="00A02AB1"/>
    <w:rsid w:val="00A06364"/>
    <w:rsid w:val="00A102A1"/>
    <w:rsid w:val="00A1193C"/>
    <w:rsid w:val="00A132FF"/>
    <w:rsid w:val="00A153BB"/>
    <w:rsid w:val="00A16B2F"/>
    <w:rsid w:val="00A20434"/>
    <w:rsid w:val="00A20EA9"/>
    <w:rsid w:val="00A26F99"/>
    <w:rsid w:val="00A30CEB"/>
    <w:rsid w:val="00A33E87"/>
    <w:rsid w:val="00A35C7A"/>
    <w:rsid w:val="00A3705D"/>
    <w:rsid w:val="00A37A1E"/>
    <w:rsid w:val="00A37FE1"/>
    <w:rsid w:val="00A408CB"/>
    <w:rsid w:val="00A41729"/>
    <w:rsid w:val="00A4215C"/>
    <w:rsid w:val="00A44538"/>
    <w:rsid w:val="00A44C1D"/>
    <w:rsid w:val="00A47586"/>
    <w:rsid w:val="00A536B7"/>
    <w:rsid w:val="00A70F2A"/>
    <w:rsid w:val="00A710E3"/>
    <w:rsid w:val="00A73534"/>
    <w:rsid w:val="00A7625C"/>
    <w:rsid w:val="00A77C4F"/>
    <w:rsid w:val="00A8015B"/>
    <w:rsid w:val="00A81506"/>
    <w:rsid w:val="00A8194D"/>
    <w:rsid w:val="00A8450E"/>
    <w:rsid w:val="00A918B0"/>
    <w:rsid w:val="00A92DE1"/>
    <w:rsid w:val="00A933E0"/>
    <w:rsid w:val="00A93A7F"/>
    <w:rsid w:val="00AA0A55"/>
    <w:rsid w:val="00AA137D"/>
    <w:rsid w:val="00AA29BE"/>
    <w:rsid w:val="00AA3F34"/>
    <w:rsid w:val="00AA5127"/>
    <w:rsid w:val="00AA65E9"/>
    <w:rsid w:val="00AA67E4"/>
    <w:rsid w:val="00AB1ACD"/>
    <w:rsid w:val="00AB1BC8"/>
    <w:rsid w:val="00AB213B"/>
    <w:rsid w:val="00AB502B"/>
    <w:rsid w:val="00AB660B"/>
    <w:rsid w:val="00AC05A5"/>
    <w:rsid w:val="00AC1491"/>
    <w:rsid w:val="00AC2CFD"/>
    <w:rsid w:val="00AC6C5D"/>
    <w:rsid w:val="00AD21D0"/>
    <w:rsid w:val="00AD374F"/>
    <w:rsid w:val="00AD4541"/>
    <w:rsid w:val="00AD45A2"/>
    <w:rsid w:val="00AD6570"/>
    <w:rsid w:val="00AD6949"/>
    <w:rsid w:val="00AD7761"/>
    <w:rsid w:val="00AD78CC"/>
    <w:rsid w:val="00AE1A7A"/>
    <w:rsid w:val="00AE3619"/>
    <w:rsid w:val="00AE392D"/>
    <w:rsid w:val="00AE4A24"/>
    <w:rsid w:val="00AE648D"/>
    <w:rsid w:val="00AF0ECF"/>
    <w:rsid w:val="00AF17B4"/>
    <w:rsid w:val="00AF2374"/>
    <w:rsid w:val="00AF4B3C"/>
    <w:rsid w:val="00B02351"/>
    <w:rsid w:val="00B04D01"/>
    <w:rsid w:val="00B05A3C"/>
    <w:rsid w:val="00B068D6"/>
    <w:rsid w:val="00B06B4A"/>
    <w:rsid w:val="00B10C12"/>
    <w:rsid w:val="00B10F9F"/>
    <w:rsid w:val="00B124B2"/>
    <w:rsid w:val="00B13674"/>
    <w:rsid w:val="00B20B84"/>
    <w:rsid w:val="00B214E9"/>
    <w:rsid w:val="00B23E31"/>
    <w:rsid w:val="00B362CC"/>
    <w:rsid w:val="00B36ACF"/>
    <w:rsid w:val="00B40912"/>
    <w:rsid w:val="00B4623A"/>
    <w:rsid w:val="00B463ED"/>
    <w:rsid w:val="00B502B2"/>
    <w:rsid w:val="00B51A9C"/>
    <w:rsid w:val="00B5222F"/>
    <w:rsid w:val="00B52BB4"/>
    <w:rsid w:val="00B56A0F"/>
    <w:rsid w:val="00B5768E"/>
    <w:rsid w:val="00B72BB5"/>
    <w:rsid w:val="00B75DC6"/>
    <w:rsid w:val="00B8092A"/>
    <w:rsid w:val="00B81C07"/>
    <w:rsid w:val="00B82074"/>
    <w:rsid w:val="00B82AC1"/>
    <w:rsid w:val="00B83AAA"/>
    <w:rsid w:val="00B8470B"/>
    <w:rsid w:val="00B847F4"/>
    <w:rsid w:val="00B86A69"/>
    <w:rsid w:val="00B932D6"/>
    <w:rsid w:val="00B93382"/>
    <w:rsid w:val="00B94B80"/>
    <w:rsid w:val="00B95C17"/>
    <w:rsid w:val="00BA7D9F"/>
    <w:rsid w:val="00BB0211"/>
    <w:rsid w:val="00BB1E36"/>
    <w:rsid w:val="00BB20C1"/>
    <w:rsid w:val="00BB272A"/>
    <w:rsid w:val="00BC2E78"/>
    <w:rsid w:val="00BC3073"/>
    <w:rsid w:val="00BC3382"/>
    <w:rsid w:val="00BC3EC6"/>
    <w:rsid w:val="00BC536C"/>
    <w:rsid w:val="00BC692D"/>
    <w:rsid w:val="00BC71F5"/>
    <w:rsid w:val="00BD1300"/>
    <w:rsid w:val="00BD4FC8"/>
    <w:rsid w:val="00BD5348"/>
    <w:rsid w:val="00BD5EF2"/>
    <w:rsid w:val="00BD65E0"/>
    <w:rsid w:val="00BE2CA6"/>
    <w:rsid w:val="00BE40CA"/>
    <w:rsid w:val="00BE63FE"/>
    <w:rsid w:val="00BE6688"/>
    <w:rsid w:val="00BF07E1"/>
    <w:rsid w:val="00BF4E15"/>
    <w:rsid w:val="00C008D7"/>
    <w:rsid w:val="00C02F1A"/>
    <w:rsid w:val="00C04108"/>
    <w:rsid w:val="00C05E3D"/>
    <w:rsid w:val="00C06B88"/>
    <w:rsid w:val="00C10E15"/>
    <w:rsid w:val="00C11DF9"/>
    <w:rsid w:val="00C13B42"/>
    <w:rsid w:val="00C16624"/>
    <w:rsid w:val="00C215B4"/>
    <w:rsid w:val="00C24A12"/>
    <w:rsid w:val="00C25616"/>
    <w:rsid w:val="00C275C2"/>
    <w:rsid w:val="00C332D0"/>
    <w:rsid w:val="00C33FA7"/>
    <w:rsid w:val="00C411E3"/>
    <w:rsid w:val="00C423FE"/>
    <w:rsid w:val="00C5171F"/>
    <w:rsid w:val="00C52833"/>
    <w:rsid w:val="00C5424F"/>
    <w:rsid w:val="00C57AC4"/>
    <w:rsid w:val="00C60D0A"/>
    <w:rsid w:val="00C640F1"/>
    <w:rsid w:val="00C74308"/>
    <w:rsid w:val="00C753D6"/>
    <w:rsid w:val="00C7674A"/>
    <w:rsid w:val="00C77CE1"/>
    <w:rsid w:val="00C804E3"/>
    <w:rsid w:val="00C82FF9"/>
    <w:rsid w:val="00C84F46"/>
    <w:rsid w:val="00C90B09"/>
    <w:rsid w:val="00C91576"/>
    <w:rsid w:val="00C92536"/>
    <w:rsid w:val="00CA0559"/>
    <w:rsid w:val="00CA0ACA"/>
    <w:rsid w:val="00CA5A40"/>
    <w:rsid w:val="00CB1536"/>
    <w:rsid w:val="00CB204E"/>
    <w:rsid w:val="00CB5E5A"/>
    <w:rsid w:val="00CB772C"/>
    <w:rsid w:val="00CC0C43"/>
    <w:rsid w:val="00CC0C70"/>
    <w:rsid w:val="00CC31C9"/>
    <w:rsid w:val="00CC34E4"/>
    <w:rsid w:val="00CC450F"/>
    <w:rsid w:val="00CD0F26"/>
    <w:rsid w:val="00CD2D31"/>
    <w:rsid w:val="00CD3524"/>
    <w:rsid w:val="00CD4BD8"/>
    <w:rsid w:val="00CD5B78"/>
    <w:rsid w:val="00CD646A"/>
    <w:rsid w:val="00CE2DE9"/>
    <w:rsid w:val="00CE3EBC"/>
    <w:rsid w:val="00CE4F89"/>
    <w:rsid w:val="00CE7454"/>
    <w:rsid w:val="00CF1871"/>
    <w:rsid w:val="00CF1B6E"/>
    <w:rsid w:val="00CF6C47"/>
    <w:rsid w:val="00D03D79"/>
    <w:rsid w:val="00D06036"/>
    <w:rsid w:val="00D07112"/>
    <w:rsid w:val="00D07FB3"/>
    <w:rsid w:val="00D11F4F"/>
    <w:rsid w:val="00D12332"/>
    <w:rsid w:val="00D124FC"/>
    <w:rsid w:val="00D1384E"/>
    <w:rsid w:val="00D14972"/>
    <w:rsid w:val="00D16460"/>
    <w:rsid w:val="00D23446"/>
    <w:rsid w:val="00D24B7D"/>
    <w:rsid w:val="00D25149"/>
    <w:rsid w:val="00D31DEC"/>
    <w:rsid w:val="00D332E9"/>
    <w:rsid w:val="00D33A55"/>
    <w:rsid w:val="00D51C03"/>
    <w:rsid w:val="00D51F9B"/>
    <w:rsid w:val="00D53A1A"/>
    <w:rsid w:val="00D5551F"/>
    <w:rsid w:val="00D62042"/>
    <w:rsid w:val="00D628A1"/>
    <w:rsid w:val="00D638C5"/>
    <w:rsid w:val="00D6501E"/>
    <w:rsid w:val="00D65E91"/>
    <w:rsid w:val="00D73563"/>
    <w:rsid w:val="00D75225"/>
    <w:rsid w:val="00D760A4"/>
    <w:rsid w:val="00D7730D"/>
    <w:rsid w:val="00D77AFF"/>
    <w:rsid w:val="00D81773"/>
    <w:rsid w:val="00D81B9C"/>
    <w:rsid w:val="00D834A2"/>
    <w:rsid w:val="00D87269"/>
    <w:rsid w:val="00D87D11"/>
    <w:rsid w:val="00D93D0F"/>
    <w:rsid w:val="00D942AC"/>
    <w:rsid w:val="00D94CF5"/>
    <w:rsid w:val="00DA02E8"/>
    <w:rsid w:val="00DA07F8"/>
    <w:rsid w:val="00DA110D"/>
    <w:rsid w:val="00DA2935"/>
    <w:rsid w:val="00DA3FA5"/>
    <w:rsid w:val="00DB0671"/>
    <w:rsid w:val="00DB0CE7"/>
    <w:rsid w:val="00DB5859"/>
    <w:rsid w:val="00DB5C63"/>
    <w:rsid w:val="00DC0BA8"/>
    <w:rsid w:val="00DC13E2"/>
    <w:rsid w:val="00DC1DA8"/>
    <w:rsid w:val="00DC49A9"/>
    <w:rsid w:val="00DC4F19"/>
    <w:rsid w:val="00DC67A5"/>
    <w:rsid w:val="00DC74FB"/>
    <w:rsid w:val="00DD0F5B"/>
    <w:rsid w:val="00DD123E"/>
    <w:rsid w:val="00DD153C"/>
    <w:rsid w:val="00DD17D4"/>
    <w:rsid w:val="00DD1A4D"/>
    <w:rsid w:val="00DD2847"/>
    <w:rsid w:val="00DD2FB8"/>
    <w:rsid w:val="00DD5CA0"/>
    <w:rsid w:val="00DD6BB2"/>
    <w:rsid w:val="00DE1DC8"/>
    <w:rsid w:val="00DE1F99"/>
    <w:rsid w:val="00DE3479"/>
    <w:rsid w:val="00DF3030"/>
    <w:rsid w:val="00DF4A9B"/>
    <w:rsid w:val="00E00565"/>
    <w:rsid w:val="00E0258E"/>
    <w:rsid w:val="00E0280B"/>
    <w:rsid w:val="00E0547A"/>
    <w:rsid w:val="00E07892"/>
    <w:rsid w:val="00E07A7F"/>
    <w:rsid w:val="00E10C6E"/>
    <w:rsid w:val="00E10F1A"/>
    <w:rsid w:val="00E111DA"/>
    <w:rsid w:val="00E1231B"/>
    <w:rsid w:val="00E13603"/>
    <w:rsid w:val="00E14C13"/>
    <w:rsid w:val="00E15DE7"/>
    <w:rsid w:val="00E20BCC"/>
    <w:rsid w:val="00E23554"/>
    <w:rsid w:val="00E2622A"/>
    <w:rsid w:val="00E30AA5"/>
    <w:rsid w:val="00E3165B"/>
    <w:rsid w:val="00E336BD"/>
    <w:rsid w:val="00E353F0"/>
    <w:rsid w:val="00E4003A"/>
    <w:rsid w:val="00E43E6D"/>
    <w:rsid w:val="00E442EE"/>
    <w:rsid w:val="00E4587D"/>
    <w:rsid w:val="00E45AF4"/>
    <w:rsid w:val="00E46A2A"/>
    <w:rsid w:val="00E46EC7"/>
    <w:rsid w:val="00E50F4E"/>
    <w:rsid w:val="00E51824"/>
    <w:rsid w:val="00E52282"/>
    <w:rsid w:val="00E532F7"/>
    <w:rsid w:val="00E61409"/>
    <w:rsid w:val="00E61D09"/>
    <w:rsid w:val="00E62C7C"/>
    <w:rsid w:val="00E6405D"/>
    <w:rsid w:val="00E6545B"/>
    <w:rsid w:val="00E67508"/>
    <w:rsid w:val="00E67EDB"/>
    <w:rsid w:val="00E71483"/>
    <w:rsid w:val="00E720D7"/>
    <w:rsid w:val="00E72E21"/>
    <w:rsid w:val="00E72EE9"/>
    <w:rsid w:val="00E7329B"/>
    <w:rsid w:val="00E733A2"/>
    <w:rsid w:val="00E73B34"/>
    <w:rsid w:val="00E85083"/>
    <w:rsid w:val="00E862C5"/>
    <w:rsid w:val="00E87F33"/>
    <w:rsid w:val="00E937FD"/>
    <w:rsid w:val="00E946DB"/>
    <w:rsid w:val="00E95341"/>
    <w:rsid w:val="00E97A9F"/>
    <w:rsid w:val="00E97B0C"/>
    <w:rsid w:val="00EA68C5"/>
    <w:rsid w:val="00EB28AA"/>
    <w:rsid w:val="00EB46E3"/>
    <w:rsid w:val="00EB50A9"/>
    <w:rsid w:val="00ED157F"/>
    <w:rsid w:val="00ED3D47"/>
    <w:rsid w:val="00ED4120"/>
    <w:rsid w:val="00ED4FEA"/>
    <w:rsid w:val="00ED70B3"/>
    <w:rsid w:val="00ED7C60"/>
    <w:rsid w:val="00EE0EEA"/>
    <w:rsid w:val="00EE1A01"/>
    <w:rsid w:val="00EE32B0"/>
    <w:rsid w:val="00EE3DBA"/>
    <w:rsid w:val="00EE6BA1"/>
    <w:rsid w:val="00EF0335"/>
    <w:rsid w:val="00EF0AF0"/>
    <w:rsid w:val="00EF11A4"/>
    <w:rsid w:val="00EF24CE"/>
    <w:rsid w:val="00EF4B99"/>
    <w:rsid w:val="00EF5D21"/>
    <w:rsid w:val="00EF5F56"/>
    <w:rsid w:val="00EF6377"/>
    <w:rsid w:val="00EF6616"/>
    <w:rsid w:val="00EF6F38"/>
    <w:rsid w:val="00EF6F94"/>
    <w:rsid w:val="00F0081E"/>
    <w:rsid w:val="00F0099B"/>
    <w:rsid w:val="00F03FA2"/>
    <w:rsid w:val="00F04D4A"/>
    <w:rsid w:val="00F050AA"/>
    <w:rsid w:val="00F0726D"/>
    <w:rsid w:val="00F11E94"/>
    <w:rsid w:val="00F13B21"/>
    <w:rsid w:val="00F16A00"/>
    <w:rsid w:val="00F17030"/>
    <w:rsid w:val="00F171C9"/>
    <w:rsid w:val="00F1772A"/>
    <w:rsid w:val="00F17DBC"/>
    <w:rsid w:val="00F231B8"/>
    <w:rsid w:val="00F2517B"/>
    <w:rsid w:val="00F27E92"/>
    <w:rsid w:val="00F30A8C"/>
    <w:rsid w:val="00F30AA9"/>
    <w:rsid w:val="00F30CDD"/>
    <w:rsid w:val="00F3535D"/>
    <w:rsid w:val="00F368EA"/>
    <w:rsid w:val="00F371C7"/>
    <w:rsid w:val="00F37C17"/>
    <w:rsid w:val="00F37FDF"/>
    <w:rsid w:val="00F40036"/>
    <w:rsid w:val="00F413BB"/>
    <w:rsid w:val="00F51BD2"/>
    <w:rsid w:val="00F536D4"/>
    <w:rsid w:val="00F549F3"/>
    <w:rsid w:val="00F5501E"/>
    <w:rsid w:val="00F571C3"/>
    <w:rsid w:val="00F62B74"/>
    <w:rsid w:val="00F679AB"/>
    <w:rsid w:val="00F67C49"/>
    <w:rsid w:val="00F70963"/>
    <w:rsid w:val="00F72300"/>
    <w:rsid w:val="00F725B7"/>
    <w:rsid w:val="00F7402F"/>
    <w:rsid w:val="00F74DFF"/>
    <w:rsid w:val="00F8056D"/>
    <w:rsid w:val="00F83192"/>
    <w:rsid w:val="00F90AEF"/>
    <w:rsid w:val="00F91A13"/>
    <w:rsid w:val="00F92258"/>
    <w:rsid w:val="00F92D7B"/>
    <w:rsid w:val="00F9505E"/>
    <w:rsid w:val="00FA3ADB"/>
    <w:rsid w:val="00FA56C2"/>
    <w:rsid w:val="00FA5AF8"/>
    <w:rsid w:val="00FA64CD"/>
    <w:rsid w:val="00FA666F"/>
    <w:rsid w:val="00FA7EAF"/>
    <w:rsid w:val="00FB182E"/>
    <w:rsid w:val="00FB67E4"/>
    <w:rsid w:val="00FC1E8B"/>
    <w:rsid w:val="00FC24F4"/>
    <w:rsid w:val="00FC5E3C"/>
    <w:rsid w:val="00FC694D"/>
    <w:rsid w:val="00FC7158"/>
    <w:rsid w:val="00FD029E"/>
    <w:rsid w:val="00FD083D"/>
    <w:rsid w:val="00FD6104"/>
    <w:rsid w:val="00FD75DB"/>
    <w:rsid w:val="00FD7E53"/>
    <w:rsid w:val="00FD7FF5"/>
    <w:rsid w:val="00FE1D20"/>
    <w:rsid w:val="00FE2457"/>
    <w:rsid w:val="00FE6286"/>
    <w:rsid w:val="00FE65AD"/>
    <w:rsid w:val="00FE69EA"/>
    <w:rsid w:val="00FE6C96"/>
    <w:rsid w:val="00FE6F85"/>
    <w:rsid w:val="00FF2F83"/>
    <w:rsid w:val="00FF5CAE"/>
    <w:rsid w:val="00FF5E1A"/>
    <w:rsid w:val="00F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_UGent"/>
    <w:qFormat/>
    <w:rsid w:val="00704F9F"/>
    <w:pPr>
      <w:spacing w:line="260" w:lineRule="exact"/>
      <w:jc w:val="both"/>
    </w:pPr>
    <w:rPr>
      <w:rFonts w:ascii="Arial" w:hAnsi="Arial"/>
      <w:szCs w:val="24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F9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0630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C5940"/>
    <w:pPr>
      <w:keepNext/>
      <w:keepLines/>
      <w:spacing w:before="40"/>
      <w:outlineLvl w:val="2"/>
    </w:pPr>
    <w:rPr>
      <w:rFonts w:ascii="Cambria" w:hAnsi="Cambria"/>
      <w:color w:val="243F6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_UGent"/>
    <w:basedOn w:val="Normal"/>
    <w:link w:val="HeaderChar"/>
    <w:rsid w:val="00704F9F"/>
    <w:pPr>
      <w:jc w:val="right"/>
    </w:pPr>
    <w:rPr>
      <w:b/>
    </w:rPr>
  </w:style>
  <w:style w:type="paragraph" w:styleId="Footer">
    <w:name w:val="footer"/>
    <w:aliases w:val="F_UGent"/>
    <w:basedOn w:val="Normal"/>
    <w:link w:val="FooterChar"/>
    <w:uiPriority w:val="99"/>
    <w:rsid w:val="00704F9F"/>
    <w:pPr>
      <w:spacing w:line="220" w:lineRule="exact"/>
      <w:jc w:val="left"/>
    </w:pPr>
    <w:rPr>
      <w:sz w:val="18"/>
    </w:rPr>
  </w:style>
  <w:style w:type="character" w:styleId="PageNumber">
    <w:name w:val="page number"/>
    <w:basedOn w:val="DefaultParagraphFont"/>
    <w:uiPriority w:val="99"/>
    <w:rsid w:val="001B2C8D"/>
  </w:style>
  <w:style w:type="paragraph" w:styleId="BalloonText">
    <w:name w:val="Balloon Text"/>
    <w:basedOn w:val="Normal"/>
    <w:link w:val="BalloonTextChar"/>
    <w:uiPriority w:val="99"/>
    <w:semiHidden/>
    <w:unhideWhenUsed/>
    <w:rsid w:val="002E6A56"/>
    <w:pPr>
      <w:spacing w:line="240" w:lineRule="auto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2E6A5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3C5940"/>
    <w:rPr>
      <w:rFonts w:ascii="Cambria" w:eastAsia="Times New Roman" w:hAnsi="Cambria" w:cs="Times New Roman"/>
      <w:color w:val="243F60"/>
      <w:sz w:val="24"/>
      <w:szCs w:val="24"/>
      <w:lang w:val="nl-BE"/>
    </w:rPr>
  </w:style>
  <w:style w:type="character" w:customStyle="1" w:styleId="Heading2Char">
    <w:name w:val="Heading 2 Char"/>
    <w:link w:val="Heading2"/>
    <w:rsid w:val="000630F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14972"/>
  </w:style>
  <w:style w:type="paragraph" w:customStyle="1" w:styleId="Firstparagraph">
    <w:name w:val="First paragraph"/>
    <w:basedOn w:val="Normal"/>
    <w:next w:val="Normal"/>
    <w:rsid w:val="00D14972"/>
    <w:pPr>
      <w:spacing w:after="120" w:line="360" w:lineRule="auto"/>
    </w:pPr>
    <w:rPr>
      <w:rFonts w:ascii="Calibri Light" w:hAnsi="Calibri Light"/>
      <w:sz w:val="22"/>
      <w:lang w:val="en-US"/>
    </w:rPr>
  </w:style>
  <w:style w:type="paragraph" w:customStyle="1" w:styleId="Title1">
    <w:name w:val="Title1"/>
    <w:basedOn w:val="Normal"/>
    <w:next w:val="Normal"/>
    <w:uiPriority w:val="10"/>
    <w:qFormat/>
    <w:rsid w:val="00D14972"/>
    <w:pPr>
      <w:spacing w:before="240" w:after="60" w:line="360" w:lineRule="auto"/>
      <w:ind w:firstLine="34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uiPriority w:val="10"/>
    <w:rsid w:val="00D14972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Subtitle1">
    <w:name w:val="Subtitle1"/>
    <w:basedOn w:val="Normal"/>
    <w:next w:val="Normal"/>
    <w:uiPriority w:val="11"/>
    <w:qFormat/>
    <w:rsid w:val="00D14972"/>
    <w:pPr>
      <w:spacing w:after="60" w:line="360" w:lineRule="auto"/>
      <w:ind w:firstLine="340"/>
      <w:jc w:val="center"/>
      <w:outlineLvl w:val="1"/>
    </w:pPr>
    <w:rPr>
      <w:rFonts w:ascii="Cambria" w:hAnsi="Cambria"/>
      <w:sz w:val="22"/>
      <w:lang w:val="en-US"/>
    </w:rPr>
  </w:style>
  <w:style w:type="character" w:customStyle="1" w:styleId="SubtitleChar">
    <w:name w:val="Subtitle Char"/>
    <w:link w:val="Subtitle"/>
    <w:uiPriority w:val="11"/>
    <w:rsid w:val="00D14972"/>
    <w:rPr>
      <w:rFonts w:ascii="Cambria" w:eastAsia="Times New Roman" w:hAnsi="Cambria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D14972"/>
    <w:pPr>
      <w:spacing w:after="120" w:line="360" w:lineRule="auto"/>
      <w:ind w:firstLine="340"/>
    </w:pPr>
    <w:rPr>
      <w:rFonts w:ascii="Calibri Light" w:hAnsi="Calibri Light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D14972"/>
    <w:rPr>
      <w:rFonts w:ascii="Calibri Light" w:hAnsi="Calibri Light"/>
      <w:lang w:val="en-US" w:eastAsia="en-US"/>
    </w:rPr>
  </w:style>
  <w:style w:type="character" w:styleId="FootnoteReference">
    <w:name w:val="footnote reference"/>
    <w:uiPriority w:val="99"/>
    <w:unhideWhenUsed/>
    <w:rsid w:val="00D14972"/>
    <w:rPr>
      <w:vertAlign w:val="superscript"/>
      <w:lang w:val="en-US"/>
    </w:rPr>
  </w:style>
  <w:style w:type="character" w:customStyle="1" w:styleId="Hyperlink1">
    <w:name w:val="Hyperlink1"/>
    <w:uiPriority w:val="99"/>
    <w:unhideWhenUsed/>
    <w:rsid w:val="00D14972"/>
    <w:rPr>
      <w:color w:val="0000FF"/>
      <w:u w:val="single"/>
      <w:lang w:val="en-US"/>
    </w:rPr>
  </w:style>
  <w:style w:type="character" w:customStyle="1" w:styleId="hps">
    <w:name w:val="hps"/>
    <w:rsid w:val="00D14972"/>
    <w:rPr>
      <w:lang w:val="en-US"/>
    </w:rPr>
  </w:style>
  <w:style w:type="table" w:customStyle="1" w:styleId="TableGrid1">
    <w:name w:val="Table Grid1"/>
    <w:basedOn w:val="TableNormal"/>
    <w:next w:val="TableGrid"/>
    <w:rsid w:val="00D14972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D14972"/>
    <w:rPr>
      <w:i/>
      <w:iCs/>
      <w:lang w:val="en-US"/>
    </w:rPr>
  </w:style>
  <w:style w:type="character" w:styleId="CommentReference">
    <w:name w:val="annotation reference"/>
    <w:unhideWhenUsed/>
    <w:rsid w:val="00D14972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nhideWhenUsed/>
    <w:rsid w:val="00D14972"/>
    <w:pPr>
      <w:spacing w:after="120" w:line="240" w:lineRule="auto"/>
      <w:ind w:firstLine="340"/>
    </w:pPr>
    <w:rPr>
      <w:rFonts w:ascii="Calibri Light" w:hAnsi="Calibri Light"/>
      <w:szCs w:val="20"/>
      <w:lang w:val="en-US"/>
    </w:rPr>
  </w:style>
  <w:style w:type="character" w:customStyle="1" w:styleId="CommentTextChar">
    <w:name w:val="Comment Text Char"/>
    <w:link w:val="CommentText"/>
    <w:rsid w:val="00D14972"/>
    <w:rPr>
      <w:rFonts w:ascii="Calibri Light" w:hAnsi="Calibri Ligh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14972"/>
    <w:rPr>
      <w:b/>
      <w:bCs/>
    </w:rPr>
  </w:style>
  <w:style w:type="character" w:customStyle="1" w:styleId="CommentSubjectChar">
    <w:name w:val="Comment Subject Char"/>
    <w:link w:val="CommentSubject"/>
    <w:rsid w:val="00D14972"/>
    <w:rPr>
      <w:rFonts w:ascii="Calibri Light" w:hAnsi="Calibri Light"/>
      <w:b/>
      <w:bCs/>
      <w:lang w:val="en-US" w:eastAsia="en-US"/>
    </w:rPr>
  </w:style>
  <w:style w:type="character" w:customStyle="1" w:styleId="BalloonTextChar1">
    <w:name w:val="Balloon Text Char1"/>
    <w:uiPriority w:val="99"/>
    <w:semiHidden/>
    <w:rsid w:val="00D14972"/>
    <w:rPr>
      <w:rFonts w:ascii="Tahoma" w:hAnsi="Tahoma" w:cs="Tahoma"/>
      <w:sz w:val="16"/>
      <w:szCs w:val="16"/>
    </w:rPr>
  </w:style>
  <w:style w:type="character" w:customStyle="1" w:styleId="st">
    <w:name w:val="st"/>
    <w:rsid w:val="00D14972"/>
    <w:rPr>
      <w:lang w:val="en-US"/>
    </w:rPr>
  </w:style>
  <w:style w:type="character" w:styleId="PlaceholderText">
    <w:name w:val="Placeholder Text"/>
    <w:uiPriority w:val="99"/>
    <w:semiHidden/>
    <w:rsid w:val="00D14972"/>
    <w:rPr>
      <w:color w:val="808080"/>
      <w:lang w:val="en-US"/>
    </w:rPr>
  </w:style>
  <w:style w:type="paragraph" w:styleId="NoSpacing">
    <w:name w:val="No Spacing"/>
    <w:uiPriority w:val="1"/>
    <w:qFormat/>
    <w:rsid w:val="00D14972"/>
    <w:pPr>
      <w:ind w:firstLine="340"/>
      <w:jc w:val="both"/>
    </w:pPr>
    <w:rPr>
      <w:rFonts w:ascii="cmr12" w:hAnsi="cmr12"/>
      <w:sz w:val="24"/>
      <w:szCs w:val="24"/>
      <w:lang w:val="en-GB"/>
    </w:rPr>
  </w:style>
  <w:style w:type="character" w:customStyle="1" w:styleId="HeaderChar">
    <w:name w:val="Header Char"/>
    <w:aliases w:val="H_UGent Char"/>
    <w:link w:val="Header"/>
    <w:rsid w:val="00D14972"/>
    <w:rPr>
      <w:rFonts w:ascii="Arial" w:hAnsi="Arial"/>
      <w:b/>
      <w:szCs w:val="24"/>
      <w:lang w:eastAsia="en-US"/>
    </w:rPr>
  </w:style>
  <w:style w:type="character" w:customStyle="1" w:styleId="FooterChar">
    <w:name w:val="Footer Char"/>
    <w:aliases w:val="F_UGent Char"/>
    <w:link w:val="Footer"/>
    <w:uiPriority w:val="99"/>
    <w:rsid w:val="00D14972"/>
    <w:rPr>
      <w:rFonts w:ascii="Arial" w:hAnsi="Arial"/>
      <w:sz w:val="18"/>
      <w:szCs w:val="24"/>
      <w:lang w:eastAsia="en-US"/>
    </w:rPr>
  </w:style>
  <w:style w:type="paragraph" w:customStyle="1" w:styleId="Revision1">
    <w:name w:val="Revision1"/>
    <w:next w:val="Revision"/>
    <w:hidden/>
    <w:uiPriority w:val="99"/>
    <w:semiHidden/>
    <w:rsid w:val="00D14972"/>
    <w:rPr>
      <w:rFonts w:ascii="Calibri" w:hAnsi="Calibri"/>
      <w:sz w:val="24"/>
      <w:szCs w:val="24"/>
      <w:lang w:val="en-GB"/>
    </w:rPr>
  </w:style>
  <w:style w:type="character" w:customStyle="1" w:styleId="span9">
    <w:name w:val="span9"/>
    <w:rsid w:val="00D14972"/>
  </w:style>
  <w:style w:type="paragraph" w:customStyle="1" w:styleId="Caption1">
    <w:name w:val="Caption1"/>
    <w:basedOn w:val="Normal"/>
    <w:next w:val="Normal"/>
    <w:uiPriority w:val="99"/>
    <w:qFormat/>
    <w:rsid w:val="00D14972"/>
    <w:pPr>
      <w:keepLines/>
      <w:autoSpaceDE w:val="0"/>
      <w:autoSpaceDN w:val="0"/>
      <w:adjustRightInd w:val="0"/>
      <w:spacing w:before="120" w:after="120" w:line="240" w:lineRule="auto"/>
      <w:jc w:val="left"/>
    </w:pPr>
    <w:rPr>
      <w:rFonts w:ascii="Times New Roman" w:hAnsi="Times New Roman"/>
      <w:noProof/>
      <w:sz w:val="22"/>
      <w:lang w:val="en-US"/>
    </w:rPr>
  </w:style>
  <w:style w:type="character" w:customStyle="1" w:styleId="Heading1Char">
    <w:name w:val="Heading 1 Char"/>
    <w:link w:val="Heading1"/>
    <w:uiPriority w:val="9"/>
    <w:rsid w:val="00D14972"/>
    <w:rPr>
      <w:rFonts w:ascii="Arial" w:hAnsi="Arial"/>
      <w:b/>
      <w:bCs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D14972"/>
    <w:pPr>
      <w:spacing w:line="240" w:lineRule="auto"/>
      <w:ind w:left="720"/>
      <w:contextualSpacing/>
      <w:jc w:val="left"/>
    </w:pPr>
    <w:rPr>
      <w:rFonts w:ascii="Calibri Light" w:eastAsia="Calibri" w:hAnsi="Calibri Light"/>
      <w:sz w:val="22"/>
      <w:lang w:val="en-US"/>
    </w:rPr>
  </w:style>
  <w:style w:type="paragraph" w:customStyle="1" w:styleId="CPBstandaard">
    <w:name w:val="CPB standaard"/>
    <w:link w:val="CPBstandaardChar"/>
    <w:rsid w:val="00D14972"/>
    <w:pPr>
      <w:tabs>
        <w:tab w:val="left" w:pos="-907"/>
        <w:tab w:val="left" w:pos="0"/>
      </w:tabs>
      <w:suppressAutoHyphens/>
      <w:spacing w:after="340" w:line="340" w:lineRule="exact"/>
      <w:contextualSpacing/>
    </w:pPr>
    <w:rPr>
      <w:sz w:val="24"/>
      <w:szCs w:val="24"/>
      <w:lang w:val="en-GB" w:eastAsia="nl-NL"/>
    </w:rPr>
  </w:style>
  <w:style w:type="character" w:customStyle="1" w:styleId="CPBstandaardChar">
    <w:name w:val="CPB standaard Char"/>
    <w:link w:val="CPBstandaard"/>
    <w:rsid w:val="00D14972"/>
    <w:rPr>
      <w:sz w:val="24"/>
      <w:szCs w:val="24"/>
      <w:lang w:val="en-GB" w:eastAsia="nl-NL"/>
    </w:rPr>
  </w:style>
  <w:style w:type="paragraph" w:customStyle="1" w:styleId="Default">
    <w:name w:val="Default"/>
    <w:rsid w:val="00D14972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llowedHyperlink1">
    <w:name w:val="FollowedHyperlink1"/>
    <w:rsid w:val="00D14972"/>
    <w:rPr>
      <w:color w:val="800080"/>
      <w:u w:val="single"/>
    </w:rPr>
  </w:style>
  <w:style w:type="character" w:customStyle="1" w:styleId="reference-text">
    <w:name w:val="reference-text"/>
    <w:rsid w:val="00D14972"/>
  </w:style>
  <w:style w:type="character" w:customStyle="1" w:styleId="maintitle">
    <w:name w:val="maintitle"/>
    <w:rsid w:val="00D14972"/>
  </w:style>
  <w:style w:type="paragraph" w:customStyle="1" w:styleId="articlecategory">
    <w:name w:val="articlecategory"/>
    <w:basedOn w:val="Normal"/>
    <w:rsid w:val="00D14972"/>
    <w:pPr>
      <w:spacing w:beforeLines="1" w:afterLines="1" w:line="240" w:lineRule="auto"/>
      <w:jc w:val="left"/>
    </w:pPr>
    <w:rPr>
      <w:rFonts w:ascii="Times" w:eastAsia="Calibri" w:hAnsi="Times"/>
      <w:szCs w:val="20"/>
      <w:lang w:val="en-GB"/>
    </w:rPr>
  </w:style>
  <w:style w:type="paragraph" w:customStyle="1" w:styleId="articledetails">
    <w:name w:val="articledetails"/>
    <w:basedOn w:val="Normal"/>
    <w:rsid w:val="00D14972"/>
    <w:pPr>
      <w:spacing w:beforeLines="1" w:afterLines="1" w:line="240" w:lineRule="auto"/>
      <w:jc w:val="left"/>
    </w:pPr>
    <w:rPr>
      <w:rFonts w:ascii="Times" w:eastAsia="Calibri" w:hAnsi="Times"/>
      <w:szCs w:val="20"/>
      <w:lang w:val="en-GB"/>
    </w:rPr>
  </w:style>
  <w:style w:type="paragraph" w:customStyle="1" w:styleId="wh-normal">
    <w:name w:val="wh-normal"/>
    <w:basedOn w:val="Normal"/>
    <w:rsid w:val="00D14972"/>
    <w:pPr>
      <w:spacing w:beforeLines="1" w:afterLines="1" w:line="240" w:lineRule="auto"/>
      <w:jc w:val="left"/>
    </w:pPr>
    <w:rPr>
      <w:rFonts w:ascii="Times" w:eastAsia="Calibri" w:hAnsi="Times"/>
      <w:szCs w:val="20"/>
      <w:lang w:val="en-GB"/>
    </w:rPr>
  </w:style>
  <w:style w:type="character" w:styleId="HTMLCite">
    <w:name w:val="HTML Cite"/>
    <w:uiPriority w:val="99"/>
    <w:rsid w:val="00D14972"/>
    <w:rPr>
      <w:i/>
    </w:rPr>
  </w:style>
  <w:style w:type="character" w:customStyle="1" w:styleId="slug-pub-date">
    <w:name w:val="slug-pub-date"/>
    <w:rsid w:val="00D14972"/>
  </w:style>
  <w:style w:type="paragraph" w:styleId="Title">
    <w:name w:val="Title"/>
    <w:basedOn w:val="Normal"/>
    <w:next w:val="Normal"/>
    <w:link w:val="TitleChar"/>
    <w:uiPriority w:val="10"/>
    <w:qFormat/>
    <w:rsid w:val="00D149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nl-BE"/>
    </w:rPr>
  </w:style>
  <w:style w:type="character" w:customStyle="1" w:styleId="TitleChar1">
    <w:name w:val="Title Char1"/>
    <w:uiPriority w:val="10"/>
    <w:rsid w:val="00D1497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972"/>
    <w:pPr>
      <w:spacing w:after="60"/>
      <w:jc w:val="center"/>
      <w:outlineLvl w:val="1"/>
    </w:pPr>
    <w:rPr>
      <w:rFonts w:ascii="Cambria" w:hAnsi="Cambria"/>
      <w:sz w:val="24"/>
      <w:lang w:val="en-GB" w:eastAsia="nl-BE"/>
    </w:rPr>
  </w:style>
  <w:style w:type="character" w:customStyle="1" w:styleId="SubtitleChar1">
    <w:name w:val="Subtitle Char1"/>
    <w:uiPriority w:val="11"/>
    <w:rsid w:val="00D14972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D14972"/>
    <w:rPr>
      <w:color w:val="0563C1"/>
      <w:u w:val="single"/>
    </w:rPr>
  </w:style>
  <w:style w:type="table" w:styleId="TableGrid">
    <w:name w:val="Table Grid"/>
    <w:basedOn w:val="TableNormal"/>
    <w:uiPriority w:val="59"/>
    <w:rsid w:val="00D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14972"/>
    <w:rPr>
      <w:rFonts w:ascii="Arial" w:hAnsi="Arial"/>
      <w:szCs w:val="24"/>
      <w:lang w:val="nl-BE"/>
    </w:rPr>
  </w:style>
  <w:style w:type="paragraph" w:styleId="ListParagraph">
    <w:name w:val="List Paragraph"/>
    <w:basedOn w:val="Normal"/>
    <w:uiPriority w:val="34"/>
    <w:qFormat/>
    <w:rsid w:val="00D14972"/>
    <w:pPr>
      <w:ind w:left="708"/>
    </w:pPr>
  </w:style>
  <w:style w:type="character" w:styleId="FollowedHyperlink">
    <w:name w:val="FollowedHyperlink"/>
    <w:uiPriority w:val="99"/>
    <w:semiHidden/>
    <w:unhideWhenUsed/>
    <w:rsid w:val="00D14972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88583B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eastAsia="nl-BE"/>
    </w:rPr>
  </w:style>
  <w:style w:type="paragraph" w:customStyle="1" w:styleId="PLOSONEAlinea">
    <w:name w:val="PLOS ONE Alinea"/>
    <w:basedOn w:val="Normal"/>
    <w:link w:val="PLOSONEAlineaChar"/>
    <w:qFormat/>
    <w:rsid w:val="00ED4FEA"/>
    <w:pPr>
      <w:widowControl w:val="0"/>
      <w:spacing w:after="120" w:line="360" w:lineRule="auto"/>
      <w:ind w:firstLine="340"/>
    </w:pPr>
    <w:rPr>
      <w:rFonts w:asciiTheme="majorHAnsi" w:hAnsiTheme="majorHAnsi" w:cstheme="majorHAnsi"/>
      <w:color w:val="000000"/>
      <w:sz w:val="22"/>
      <w:szCs w:val="22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06B88"/>
  </w:style>
  <w:style w:type="character" w:customStyle="1" w:styleId="PLOSONEAlineaChar">
    <w:name w:val="PLOS ONE Alinea Char"/>
    <w:basedOn w:val="DefaultParagraphFont"/>
    <w:link w:val="PLOSONEAlinea"/>
    <w:rsid w:val="00ED4FEA"/>
    <w:rPr>
      <w:rFonts w:asciiTheme="majorHAnsi" w:hAnsiTheme="majorHAnsi" w:cstheme="majorHAnsi"/>
      <w:color w:val="000000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631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CFD5E4"/>
            <w:right w:val="none" w:sz="0" w:space="8" w:color="auto"/>
          </w:divBdr>
          <w:divsChild>
            <w:div w:id="2022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ert\AppData\Local\Temp\brieffac_k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9257-6E60-4B56-AB59-3EF14EDC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brieffac_kl.dot</Template>
  <TotalTime>50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Stijn Baert</dc:creator>
  <dc:description>Template made by www.consultecom.be</dc:description>
  <cp:lastModifiedBy>Editor</cp:lastModifiedBy>
  <cp:revision>17</cp:revision>
  <cp:lastPrinted>2019-10-01T11:34:00Z</cp:lastPrinted>
  <dcterms:created xsi:type="dcterms:W3CDTF">2021-03-25T19:57:00Z</dcterms:created>
  <dcterms:modified xsi:type="dcterms:W3CDTF">2021-04-24T08:13:00Z</dcterms:modified>
</cp:coreProperties>
</file>