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27" w:rsidRPr="0099520A" w:rsidRDefault="007D7627" w:rsidP="007D7627">
      <w:pPr>
        <w:jc w:val="both"/>
        <w:rPr>
          <w:rFonts w:ascii="Times New Roman" w:eastAsia="Times New Roman" w:hAnsi="Times New Roman" w:cs="Times New Roman"/>
          <w:b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en-US"/>
        </w:rPr>
        <w:t xml:space="preserve">S4 </w:t>
      </w:r>
      <w:r>
        <w:rPr>
          <w:rFonts w:ascii="Times New Roman" w:eastAsia="Times New Roman" w:hAnsi="Times New Roman" w:cs="Times New Roman"/>
          <w:b/>
          <w:sz w:val="24"/>
          <w:szCs w:val="16"/>
        </w:rPr>
        <w:t>Appendix</w:t>
      </w:r>
      <w:r w:rsidRPr="0099520A">
        <w:rPr>
          <w:rFonts w:ascii="Times New Roman" w:eastAsia="Times New Roman" w:hAnsi="Times New Roman" w:cs="Times New Roman"/>
          <w:b/>
          <w:sz w:val="24"/>
          <w:szCs w:val="16"/>
        </w:rPr>
        <w:t xml:space="preserve">: Quantitative results and impact/pressure levels used for sensitivity analysis. Sample of provinces of Friesland, Groningen and Drenthe  </w:t>
      </w:r>
      <w:r>
        <w:rPr>
          <w:rFonts w:ascii="Times New Roman" w:eastAsia="Times New Roman" w:hAnsi="Times New Roman" w:cs="Times New Roman"/>
          <w:b/>
          <w:sz w:val="24"/>
          <w:szCs w:val="16"/>
        </w:rPr>
        <w:t>(the Northern provinces)</w:t>
      </w:r>
    </w:p>
    <w:p w:rsidR="007D7627" w:rsidRPr="0099520A" w:rsidRDefault="007D7627" w:rsidP="007D7627">
      <w:pPr>
        <w:jc w:val="center"/>
        <w:rPr>
          <w:rFonts w:ascii="Times New Roman" w:eastAsia="Times New Roman" w:hAnsi="Times New Roman" w:cs="Times New Roman"/>
          <w:sz w:val="21"/>
          <w:szCs w:val="16"/>
        </w:rPr>
      </w:pPr>
    </w:p>
    <w:p w:rsidR="007D7627" w:rsidRPr="0099520A" w:rsidRDefault="007D7627" w:rsidP="007D7627">
      <w:pPr>
        <w:jc w:val="center"/>
        <w:rPr>
          <w:rFonts w:ascii="Times New Roman" w:eastAsia="Times New Roman" w:hAnsi="Times New Roman" w:cs="Times New Roman"/>
          <w:sz w:val="21"/>
          <w:szCs w:val="16"/>
        </w:rPr>
      </w:pPr>
      <w:r>
        <w:rPr>
          <w:rFonts w:ascii="Times New Roman" w:eastAsia="Times New Roman" w:hAnsi="Times New Roman" w:cs="Times New Roman"/>
          <w:sz w:val="21"/>
          <w:szCs w:val="16"/>
        </w:rPr>
        <w:t>S4 Table 1</w:t>
      </w:r>
      <w:r w:rsidRPr="0099520A">
        <w:rPr>
          <w:rFonts w:ascii="Times New Roman" w:eastAsia="Times New Roman" w:hAnsi="Times New Roman" w:cs="Times New Roman"/>
          <w:sz w:val="21"/>
          <w:szCs w:val="16"/>
        </w:rPr>
        <w:t xml:space="preserve">: MDCEV model estimates. Sample for individuals who live in the </w:t>
      </w:r>
      <w:r>
        <w:rPr>
          <w:rFonts w:ascii="Times New Roman" w:eastAsia="Times New Roman" w:hAnsi="Times New Roman" w:cs="Times New Roman"/>
          <w:sz w:val="21"/>
          <w:szCs w:val="16"/>
        </w:rPr>
        <w:t xml:space="preserve">Northern </w:t>
      </w:r>
      <w:r w:rsidRPr="0099520A">
        <w:rPr>
          <w:rFonts w:ascii="Times New Roman" w:eastAsia="Times New Roman" w:hAnsi="Times New Roman" w:cs="Times New Roman"/>
          <w:sz w:val="21"/>
          <w:szCs w:val="16"/>
        </w:rPr>
        <w:t>provinces of Friesland, Groningen and Drenthe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7486"/>
        <w:gridCol w:w="1874"/>
      </w:tblGrid>
      <w:tr w:rsidR="007D7627" w:rsidRPr="0099520A" w:rsidTr="00B03D17">
        <w:trPr>
          <w:trHeight w:val="283"/>
        </w:trPr>
        <w:tc>
          <w:tcPr>
            <w:tcW w:w="3999" w:type="pct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1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Estimates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Baseline utility of relaxation strategies:</w:t>
            </w:r>
          </w:p>
        </w:tc>
        <w:tc>
          <w:tcPr>
            <w:tcW w:w="1001" w:type="pct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>1: Nursing and care homes allow visitors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2.7526</w:t>
            </w: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(0.1085)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Re-open businesses (other than contact professions and hospitality industry)  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2.3516</w:t>
            </w: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(0.0797)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Re-open contact professions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2.9320</w:t>
            </w: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(0.0923)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Young people may come together in small groups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1.7161</w:t>
            </w: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(0.0511)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All restrictions lifted for people with immunity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1.4744</w:t>
            </w: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(0.0803)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All restrictions lifted in Northern provinces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2.2522</w:t>
            </w: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(0.1139)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Direct family members from other households can have social contact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2.3574</w:t>
            </w: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(0.1072)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Re-open hospitality and entertainment industry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2.4172</w:t>
            </w: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(0.1219)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Impact effects:</w:t>
            </w:r>
          </w:p>
        </w:tc>
        <w:tc>
          <w:tcPr>
            <w:tcW w:w="1001" w:type="pct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>Additional 10.000 deaths of people of +70 years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-0.7926</w:t>
            </w: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(0.3298)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>Additional 10.000 deaths of people of less than 70 years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-0.7957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(0.6428)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>Additional 10.000 people with permanent physical injury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-0.0492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(0.0616)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>Minus 10.000 people with permanent mental injury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0.0042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(0.0132)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>Minus 10.000 households that have lost 15% of income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0.0007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(0.0085)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>Observations</w:t>
            </w:r>
          </w:p>
        </w:tc>
        <w:tc>
          <w:tcPr>
            <w:tcW w:w="1001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1645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>Log-likelihood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-8073.5348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>AIC</w:t>
            </w:r>
          </w:p>
        </w:tc>
        <w:tc>
          <w:tcPr>
            <w:tcW w:w="10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16121.0695</w:t>
            </w:r>
          </w:p>
        </w:tc>
      </w:tr>
      <w:tr w:rsidR="007D7627" w:rsidRPr="0099520A" w:rsidTr="00B03D17">
        <w:trPr>
          <w:trHeight w:val="283"/>
        </w:trPr>
        <w:tc>
          <w:tcPr>
            <w:tcW w:w="3999" w:type="pct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sz w:val="21"/>
                <w:szCs w:val="21"/>
              </w:rPr>
              <w:t>BIC</w:t>
            </w:r>
          </w:p>
        </w:tc>
        <w:tc>
          <w:tcPr>
            <w:tcW w:w="1001" w:type="pct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52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16050.7981</w:t>
            </w:r>
          </w:p>
        </w:tc>
      </w:tr>
    </w:tbl>
    <w:p w:rsidR="007D7627" w:rsidRPr="0099520A" w:rsidRDefault="007D7627" w:rsidP="007D7627">
      <w:pPr>
        <w:rPr>
          <w:rFonts w:ascii="Times New Roman" w:hAnsi="Times New Roman" w:cs="Times New Roman"/>
          <w:sz w:val="16"/>
          <w:szCs w:val="16"/>
        </w:rPr>
      </w:pPr>
    </w:p>
    <w:p w:rsidR="007D7627" w:rsidRPr="0099520A" w:rsidRDefault="007D7627" w:rsidP="007D76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520A">
        <w:rPr>
          <w:rFonts w:ascii="Times New Roman" w:hAnsi="Times New Roman" w:cs="Times New Roman"/>
          <w:sz w:val="16"/>
          <w:szCs w:val="16"/>
        </w:rPr>
        <w:br w:type="page"/>
      </w:r>
    </w:p>
    <w:p w:rsidR="007D7627" w:rsidRPr="0099520A" w:rsidRDefault="007D7627" w:rsidP="007D7627">
      <w:pPr>
        <w:jc w:val="center"/>
        <w:rPr>
          <w:rFonts w:ascii="Times New Roman" w:eastAsia="Times New Roman" w:hAnsi="Times New Roman" w:cs="Times New Roman"/>
          <w:sz w:val="21"/>
          <w:szCs w:val="16"/>
        </w:rPr>
      </w:pPr>
      <w:r>
        <w:rPr>
          <w:rFonts w:ascii="Times New Roman" w:eastAsia="Times New Roman" w:hAnsi="Times New Roman" w:cs="Times New Roman"/>
          <w:sz w:val="21"/>
          <w:szCs w:val="16"/>
        </w:rPr>
        <w:lastRenderedPageBreak/>
        <w:t>S4 Table 2</w:t>
      </w:r>
      <w:r w:rsidRPr="0099520A">
        <w:rPr>
          <w:rFonts w:ascii="Times New Roman" w:eastAsia="Times New Roman" w:hAnsi="Times New Roman" w:cs="Times New Roman"/>
          <w:sz w:val="21"/>
          <w:szCs w:val="16"/>
        </w:rPr>
        <w:t xml:space="preserve">: Optimal portfolios of relaxation options. Sample for individuals who live in the </w:t>
      </w:r>
      <w:r>
        <w:rPr>
          <w:rFonts w:ascii="Times New Roman" w:eastAsia="Times New Roman" w:hAnsi="Times New Roman" w:cs="Times New Roman"/>
          <w:sz w:val="21"/>
          <w:szCs w:val="16"/>
        </w:rPr>
        <w:t xml:space="preserve">Northern </w:t>
      </w:r>
      <w:r w:rsidRPr="0099520A">
        <w:rPr>
          <w:rFonts w:ascii="Times New Roman" w:eastAsia="Times New Roman" w:hAnsi="Times New Roman" w:cs="Times New Roman"/>
          <w:sz w:val="21"/>
          <w:szCs w:val="16"/>
        </w:rPr>
        <w:t>provinces of Friesland, Groningen and Drenthe</w:t>
      </w:r>
    </w:p>
    <w:tbl>
      <w:tblPr>
        <w:tblW w:w="5000" w:type="pct"/>
        <w:tblLook w:val="0600"/>
      </w:tblPr>
      <w:tblGrid>
        <w:gridCol w:w="4909"/>
        <w:gridCol w:w="1519"/>
        <w:gridCol w:w="1519"/>
        <w:gridCol w:w="1521"/>
      </w:tblGrid>
      <w:tr w:rsidR="007D7627" w:rsidRPr="0099520A" w:rsidTr="00B03D17">
        <w:trPr>
          <w:trHeight w:val="283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Averages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Pessimistic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Optimistic</w:t>
            </w:r>
          </w:p>
        </w:tc>
      </w:tr>
      <w:tr w:rsidR="007D7627" w:rsidRPr="0099520A" w:rsidTr="00B03D17">
        <w:trPr>
          <w:trHeight w:val="283"/>
        </w:trPr>
        <w:tc>
          <w:tcPr>
            <w:tcW w:w="2593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>1: Nursing and care homes allow visitors</w:t>
            </w:r>
          </w:p>
        </w:tc>
        <w:tc>
          <w:tcPr>
            <w:tcW w:w="802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</w:tr>
      <w:tr w:rsidR="007D7627" w:rsidRPr="0099520A" w:rsidTr="00B03D17">
        <w:trPr>
          <w:trHeight w:val="283"/>
        </w:trPr>
        <w:tc>
          <w:tcPr>
            <w:tcW w:w="25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Re-open businesses (other than contact professions and hospitality industry)  </w:t>
            </w: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3" w:type="pct"/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</w:tr>
      <w:tr w:rsidR="007D7627" w:rsidRPr="0099520A" w:rsidTr="00B03D17">
        <w:trPr>
          <w:trHeight w:val="283"/>
        </w:trPr>
        <w:tc>
          <w:tcPr>
            <w:tcW w:w="25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3: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Re-open contact professions</w:t>
            </w: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  <w:tc>
          <w:tcPr>
            <w:tcW w:w="803" w:type="pct"/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</w:tr>
      <w:tr w:rsidR="007D7627" w:rsidRPr="0099520A" w:rsidTr="00B03D17">
        <w:trPr>
          <w:trHeight w:val="283"/>
        </w:trPr>
        <w:tc>
          <w:tcPr>
            <w:tcW w:w="25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4: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Young people may come together in small groups</w:t>
            </w: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3" w:type="pct"/>
          </w:tcPr>
          <w:p w:rsidR="007D7627" w:rsidRPr="0099520A" w:rsidRDefault="007D7627" w:rsidP="00B03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</w:tr>
      <w:tr w:rsidR="007D7627" w:rsidRPr="0099520A" w:rsidTr="00B03D17">
        <w:trPr>
          <w:trHeight w:val="283"/>
        </w:trPr>
        <w:tc>
          <w:tcPr>
            <w:tcW w:w="25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5: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All restrictions lifted for people with immunity</w:t>
            </w: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3" w:type="pct"/>
          </w:tcPr>
          <w:p w:rsidR="007D7627" w:rsidRPr="0099520A" w:rsidRDefault="007D7627" w:rsidP="00B03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7D7627" w:rsidRPr="0099520A" w:rsidTr="00B03D17">
        <w:trPr>
          <w:trHeight w:val="283"/>
        </w:trPr>
        <w:tc>
          <w:tcPr>
            <w:tcW w:w="25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6: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All restrictions lifted in Northern provinces</w:t>
            </w: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3" w:type="pct"/>
          </w:tcPr>
          <w:p w:rsidR="007D7627" w:rsidRPr="0099520A" w:rsidRDefault="007D7627" w:rsidP="00B03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7D7627" w:rsidRPr="0099520A" w:rsidTr="00B03D17">
        <w:trPr>
          <w:trHeight w:val="283"/>
        </w:trPr>
        <w:tc>
          <w:tcPr>
            <w:tcW w:w="25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7: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Direct family members from other households can have social contact</w:t>
            </w: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3" w:type="pct"/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</w:tr>
      <w:tr w:rsidR="007D7627" w:rsidRPr="0099520A" w:rsidTr="00B03D17">
        <w:trPr>
          <w:trHeight w:val="283"/>
        </w:trPr>
        <w:tc>
          <w:tcPr>
            <w:tcW w:w="25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8: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Re-open hospitality and entertainment industry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7D7627" w:rsidRPr="0099520A" w:rsidTr="00B03D17">
        <w:trPr>
          <w:trHeight w:val="283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Pressure to the healthcare system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11.4%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15%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7D7627" w:rsidRPr="0099520A" w:rsidRDefault="007D7627" w:rsidP="00B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34%</w:t>
            </w:r>
          </w:p>
        </w:tc>
      </w:tr>
    </w:tbl>
    <w:p w:rsidR="007D7627" w:rsidRPr="0099520A" w:rsidRDefault="007D7627" w:rsidP="007D7627">
      <w:pPr>
        <w:rPr>
          <w:rFonts w:ascii="Times New Roman" w:hAnsi="Times New Roman" w:cs="Times New Roman"/>
          <w:sz w:val="16"/>
          <w:szCs w:val="16"/>
        </w:rPr>
      </w:pPr>
    </w:p>
    <w:p w:rsidR="007D7627" w:rsidRPr="0099520A" w:rsidRDefault="007D7627" w:rsidP="007D76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520A">
        <w:rPr>
          <w:rFonts w:ascii="Times New Roman" w:hAnsi="Times New Roman" w:cs="Times New Roman"/>
          <w:sz w:val="16"/>
          <w:szCs w:val="16"/>
        </w:rPr>
        <w:br w:type="page"/>
      </w:r>
    </w:p>
    <w:p w:rsidR="007D7627" w:rsidRPr="0099520A" w:rsidRDefault="007D7627" w:rsidP="007D7627">
      <w:pPr>
        <w:keepNext/>
        <w:spacing w:after="120" w:line="240" w:lineRule="auto"/>
        <w:jc w:val="center"/>
        <w:rPr>
          <w:rFonts w:ascii="Times New Roman" w:eastAsiaTheme="minorHAnsi" w:hAnsi="Times New Roman" w:cs="Times New Roman"/>
          <w:sz w:val="21"/>
          <w:szCs w:val="16"/>
          <w:lang w:val="en-US"/>
        </w:rPr>
      </w:pPr>
      <w:r>
        <w:rPr>
          <w:rFonts w:ascii="Times New Roman" w:eastAsia="Times New Roman" w:hAnsi="Times New Roman" w:cs="Times New Roman"/>
          <w:sz w:val="21"/>
          <w:szCs w:val="16"/>
        </w:rPr>
        <w:lastRenderedPageBreak/>
        <w:t>S4 Table 3</w:t>
      </w:r>
      <w:r w:rsidRPr="0099520A">
        <w:rPr>
          <w:rFonts w:ascii="Times New Roman" w:eastAsiaTheme="minorHAnsi" w:hAnsi="Times New Roman" w:cs="Times New Roman"/>
          <w:sz w:val="21"/>
          <w:szCs w:val="16"/>
          <w:lang w:val="en-US"/>
        </w:rPr>
        <w:t xml:space="preserve">: Impact levels used for optimal portfolio computation for three scenarios. </w:t>
      </w:r>
      <w:r w:rsidRPr="0099520A">
        <w:rPr>
          <w:rFonts w:ascii="Times New Roman" w:eastAsia="Times New Roman" w:hAnsi="Times New Roman" w:cs="Times New Roman"/>
          <w:sz w:val="21"/>
          <w:szCs w:val="16"/>
          <w:lang w:val="en-US"/>
        </w:rPr>
        <w:t xml:space="preserve">Sample for individuals who live in the </w:t>
      </w:r>
      <w:r>
        <w:rPr>
          <w:rFonts w:ascii="Times New Roman" w:eastAsia="Times New Roman" w:hAnsi="Times New Roman" w:cs="Times New Roman"/>
          <w:sz w:val="21"/>
          <w:szCs w:val="16"/>
          <w:lang w:val="en-US"/>
        </w:rPr>
        <w:t xml:space="preserve">Northern </w:t>
      </w:r>
      <w:r w:rsidRPr="0099520A">
        <w:rPr>
          <w:rFonts w:ascii="Times New Roman" w:eastAsia="Times New Roman" w:hAnsi="Times New Roman" w:cs="Times New Roman"/>
          <w:sz w:val="21"/>
          <w:szCs w:val="16"/>
          <w:lang w:val="en-US"/>
        </w:rPr>
        <w:t>provinces of Friesland, Groningen and Drenthe</w:t>
      </w:r>
    </w:p>
    <w:tbl>
      <w:tblPr>
        <w:tblStyle w:val="Table2"/>
        <w:tblW w:w="5000" w:type="pct"/>
        <w:tblLook w:val="07E0"/>
      </w:tblPr>
      <w:tblGrid>
        <w:gridCol w:w="2007"/>
        <w:gridCol w:w="4043"/>
        <w:gridCol w:w="1199"/>
        <w:gridCol w:w="1199"/>
        <w:gridCol w:w="1128"/>
      </w:tblGrid>
      <w:tr w:rsidR="007D7627" w:rsidRPr="0099520A" w:rsidTr="00B03D17"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b/>
                <w:sz w:val="16"/>
                <w:szCs w:val="16"/>
              </w:rPr>
              <w:t>Impact</w:t>
            </w:r>
          </w:p>
        </w:tc>
        <w:tc>
          <w:tcPr>
            <w:tcW w:w="2111" w:type="pct"/>
            <w:tcBorders>
              <w:top w:val="single" w:sz="4" w:space="0" w:color="auto"/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b/>
                <w:sz w:val="16"/>
                <w:szCs w:val="16"/>
              </w:rPr>
              <w:t>Relaxation strategy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b/>
                <w:sz w:val="16"/>
                <w:szCs w:val="16"/>
              </w:rPr>
              <w:t>Average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b/>
                <w:sz w:val="16"/>
                <w:szCs w:val="16"/>
              </w:rPr>
              <w:t>Conservative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b/>
                <w:sz w:val="16"/>
                <w:szCs w:val="16"/>
              </w:rPr>
              <w:t>Optimistic</w:t>
            </w:r>
          </w:p>
        </w:tc>
      </w:tr>
      <w:tr w:rsidR="007D7627" w:rsidRPr="0099520A" w:rsidTr="00B03D17">
        <w:tc>
          <w:tcPr>
            <w:tcW w:w="1048" w:type="pct"/>
            <w:vMerge w:val="restar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Additional deaths of people of +70 years</w:t>
            </w:r>
          </w:p>
        </w:tc>
        <w:tc>
          <w:tcPr>
            <w:tcW w:w="2111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16"/>
                <w:szCs w:val="16"/>
              </w:rPr>
              <w:t>Nursing and care homes allow visitors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2185.41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Re-open businesses (other than contact professions and hospitality industry)  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712.58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contact professions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591.85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Young people may come together in small groups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251.52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for people with immunity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1060.49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in Northern provinces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1218.18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Direct family members from other households can have social contact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1127.54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7D7627" w:rsidRPr="0099520A" w:rsidTr="00B03D17">
        <w:tc>
          <w:tcPr>
            <w:tcW w:w="1048" w:type="pct"/>
            <w:vMerge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hospitality and entertainment industry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567.29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7D7627" w:rsidRPr="0099520A" w:rsidTr="00B03D17">
        <w:tc>
          <w:tcPr>
            <w:tcW w:w="1048" w:type="pct"/>
            <w:vMerge w:val="restar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Additional deaths of people of less than 70 years</w:t>
            </w:r>
          </w:p>
        </w:tc>
        <w:tc>
          <w:tcPr>
            <w:tcW w:w="2111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16"/>
                <w:szCs w:val="16"/>
              </w:rPr>
              <w:t>Nursing and care homes allow visitors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130.70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Re-open businesses (other than contact professions and hospitality industry)  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468.33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contact professions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576.66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Young people may come together in small groups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161.25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for people with immunity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554.89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in Northern provinces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641.82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Direct family members from other households can have social contact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605.74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7D7627" w:rsidRPr="0099520A" w:rsidTr="00B03D17">
        <w:tc>
          <w:tcPr>
            <w:tcW w:w="1048" w:type="pct"/>
            <w:vMerge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hospitality and entertainment industry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570.67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7D7627" w:rsidRPr="0099520A" w:rsidTr="00B03D17">
        <w:tc>
          <w:tcPr>
            <w:tcW w:w="1048" w:type="pct"/>
            <w:vMerge w:val="restar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Additional people with permanent physical injury</w:t>
            </w:r>
          </w:p>
        </w:tc>
        <w:tc>
          <w:tcPr>
            <w:tcW w:w="2111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16"/>
                <w:szCs w:val="16"/>
              </w:rPr>
              <w:t>Nursing and care homes allow visitors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619.88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Re-open businesses (other than contact professions and hospitality industry)  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4049.24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contact professions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4612.16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Young people may come together in small groups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2636.17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for people with immunity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3430.40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in Northern provinces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Direct family members from other households can have social contact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5422.80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7D7627" w:rsidRPr="0099520A" w:rsidTr="00B03D17">
        <w:tc>
          <w:tcPr>
            <w:tcW w:w="1048" w:type="pct"/>
            <w:vMerge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hospitality and entertainment industry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4859.27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7D7627" w:rsidRPr="0099520A" w:rsidTr="00B03D17">
        <w:tc>
          <w:tcPr>
            <w:tcW w:w="1048" w:type="pct"/>
            <w:vMerge w:val="restar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Reduction of people with permanent mental injury</w:t>
            </w:r>
          </w:p>
        </w:tc>
        <w:tc>
          <w:tcPr>
            <w:tcW w:w="2111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16"/>
                <w:szCs w:val="16"/>
              </w:rPr>
              <w:t>Nursing and care homes allow visitors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41069.91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Re-open businesses (other than contact professions and hospitality industry)  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4031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contact professions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9575.99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Young people may come together in small groups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6765.96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for people with immunity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3676.60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in Northern provinces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17054.71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Direct family members from other households can have social contact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46778.12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</w:tr>
      <w:tr w:rsidR="007D7627" w:rsidRPr="0099520A" w:rsidTr="00B03D17">
        <w:tc>
          <w:tcPr>
            <w:tcW w:w="1048" w:type="pct"/>
            <w:vMerge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hospitality and entertainment industry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42246.20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</w:tr>
      <w:tr w:rsidR="007D7627" w:rsidRPr="0099520A" w:rsidTr="00B03D17">
        <w:tc>
          <w:tcPr>
            <w:tcW w:w="1048" w:type="pct"/>
            <w:vMerge w:val="restar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Reduction of households that have lost 15% of income</w:t>
            </w:r>
          </w:p>
        </w:tc>
        <w:tc>
          <w:tcPr>
            <w:tcW w:w="2111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16"/>
                <w:szCs w:val="16"/>
              </w:rPr>
              <w:t>Nursing and care homes allow visitors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141.19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Re-open businesses (other than contact professions and hospitality industry)  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38270.52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contact professions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50434.65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Young people may come together in small groups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1371.37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for people with immunity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12167.17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in Northern provinces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50206.69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</w:tr>
      <w:tr w:rsidR="007D7627" w:rsidRPr="0099520A" w:rsidTr="00B03D17">
        <w:tc>
          <w:tcPr>
            <w:tcW w:w="1048" w:type="pct"/>
            <w:vMerge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Direct family members from other households can have social contact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26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D7627" w:rsidRPr="0099520A" w:rsidTr="00B03D17">
        <w:tc>
          <w:tcPr>
            <w:tcW w:w="1048" w:type="pct"/>
            <w:vMerge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hospitality and entertainment industry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75516.72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</w:tr>
    </w:tbl>
    <w:p w:rsidR="007D7627" w:rsidRPr="0099520A" w:rsidRDefault="007D7627" w:rsidP="007D7627">
      <w:pPr>
        <w:rPr>
          <w:rFonts w:ascii="Times New Roman" w:hAnsi="Times New Roman" w:cs="Times New Roman"/>
          <w:i/>
          <w:sz w:val="16"/>
          <w:szCs w:val="16"/>
        </w:rPr>
      </w:pPr>
      <w:r w:rsidRPr="0099520A">
        <w:rPr>
          <w:rFonts w:ascii="Times New Roman" w:hAnsi="Times New Roman" w:cs="Times New Roman"/>
          <w:sz w:val="16"/>
          <w:szCs w:val="16"/>
        </w:rPr>
        <w:br w:type="page"/>
      </w:r>
    </w:p>
    <w:p w:rsidR="007D7627" w:rsidRPr="0099520A" w:rsidRDefault="007D7627" w:rsidP="007D7627">
      <w:pPr>
        <w:keepNext/>
        <w:spacing w:after="120" w:line="240" w:lineRule="auto"/>
        <w:jc w:val="center"/>
        <w:rPr>
          <w:rFonts w:ascii="Times New Roman" w:eastAsiaTheme="minorHAnsi" w:hAnsi="Times New Roman" w:cs="Times New Roman"/>
          <w:sz w:val="21"/>
          <w:szCs w:val="16"/>
          <w:lang w:val="en-US"/>
        </w:rPr>
      </w:pPr>
      <w:r>
        <w:rPr>
          <w:rFonts w:ascii="Times New Roman" w:eastAsia="Times New Roman" w:hAnsi="Times New Roman" w:cs="Times New Roman"/>
          <w:sz w:val="21"/>
          <w:szCs w:val="16"/>
        </w:rPr>
        <w:lastRenderedPageBreak/>
        <w:t>S4 Table 4</w:t>
      </w:r>
      <w:r w:rsidRPr="0099520A">
        <w:rPr>
          <w:rFonts w:ascii="Times New Roman" w:eastAsiaTheme="minorHAnsi" w:hAnsi="Times New Roman" w:cs="Times New Roman"/>
          <w:sz w:val="21"/>
          <w:szCs w:val="16"/>
          <w:lang w:val="en-US"/>
        </w:rPr>
        <w:t xml:space="preserve">: Pressure to the healthcare system used for optimal portfolio computation for three scenarios. </w:t>
      </w:r>
      <w:r w:rsidRPr="0099520A">
        <w:rPr>
          <w:rFonts w:ascii="Times New Roman" w:eastAsia="Times New Roman" w:hAnsi="Times New Roman" w:cs="Times New Roman"/>
          <w:sz w:val="21"/>
          <w:szCs w:val="16"/>
          <w:lang w:val="en-US"/>
        </w:rPr>
        <w:t xml:space="preserve">Sample for individuals who live in the </w:t>
      </w:r>
      <w:r>
        <w:rPr>
          <w:rFonts w:ascii="Times New Roman" w:eastAsia="Times New Roman" w:hAnsi="Times New Roman" w:cs="Times New Roman"/>
          <w:sz w:val="21"/>
          <w:szCs w:val="16"/>
          <w:lang w:val="en-US"/>
        </w:rPr>
        <w:t xml:space="preserve">Northern </w:t>
      </w:r>
      <w:r w:rsidRPr="0099520A">
        <w:rPr>
          <w:rFonts w:ascii="Times New Roman" w:eastAsia="Times New Roman" w:hAnsi="Times New Roman" w:cs="Times New Roman"/>
          <w:sz w:val="21"/>
          <w:szCs w:val="16"/>
          <w:lang w:val="en-US"/>
        </w:rPr>
        <w:t>provinces of Friesland, Groningen and Drenthe</w:t>
      </w:r>
    </w:p>
    <w:tbl>
      <w:tblPr>
        <w:tblStyle w:val="Table2"/>
        <w:tblW w:w="5000" w:type="pct"/>
        <w:tblLook w:val="07E0"/>
      </w:tblPr>
      <w:tblGrid>
        <w:gridCol w:w="4966"/>
        <w:gridCol w:w="1147"/>
        <w:gridCol w:w="1898"/>
        <w:gridCol w:w="1565"/>
      </w:tblGrid>
      <w:tr w:rsidR="007D7627" w:rsidRPr="0099520A" w:rsidTr="00B03D17"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b/>
                <w:sz w:val="16"/>
                <w:szCs w:val="16"/>
              </w:rPr>
              <w:t>Relaxation strategy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b/>
                <w:sz w:val="16"/>
                <w:szCs w:val="16"/>
              </w:rPr>
              <w:t>Average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b/>
                <w:sz w:val="16"/>
                <w:szCs w:val="16"/>
              </w:rPr>
              <w:t>Conservative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b/>
                <w:sz w:val="16"/>
                <w:szCs w:val="16"/>
              </w:rPr>
              <w:t>Optimistic</w:t>
            </w:r>
          </w:p>
        </w:tc>
      </w:tr>
      <w:tr w:rsidR="007D7627" w:rsidRPr="0099520A" w:rsidTr="00B03D17">
        <w:tc>
          <w:tcPr>
            <w:tcW w:w="2593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eastAsia="Times New Roman" w:hAnsi="Times New Roman" w:cs="Times New Roman"/>
                <w:sz w:val="16"/>
                <w:szCs w:val="16"/>
              </w:rPr>
              <w:t>Nursing and care homes allow visitors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18.02</w:t>
            </w: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D7627" w:rsidRPr="0099520A" w:rsidTr="00B03D17">
        <w:tc>
          <w:tcPr>
            <w:tcW w:w="2593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Re-open businesses (other than contact professions and hospitality industry)  </w:t>
            </w:r>
          </w:p>
        </w:tc>
        <w:tc>
          <w:tcPr>
            <w:tcW w:w="59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9.87</w:t>
            </w:r>
          </w:p>
        </w:tc>
        <w:tc>
          <w:tcPr>
            <w:tcW w:w="991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7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D7627" w:rsidRPr="0099520A" w:rsidTr="00B03D17">
        <w:tc>
          <w:tcPr>
            <w:tcW w:w="2593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contact professions</w:t>
            </w:r>
          </w:p>
        </w:tc>
        <w:tc>
          <w:tcPr>
            <w:tcW w:w="59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11.49</w:t>
            </w:r>
          </w:p>
        </w:tc>
        <w:tc>
          <w:tcPr>
            <w:tcW w:w="991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7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D7627" w:rsidRPr="0099520A" w:rsidTr="00B03D17">
        <w:tc>
          <w:tcPr>
            <w:tcW w:w="2593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Young people may come together in small groups</w:t>
            </w:r>
          </w:p>
        </w:tc>
        <w:tc>
          <w:tcPr>
            <w:tcW w:w="59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6.59</w:t>
            </w:r>
          </w:p>
        </w:tc>
        <w:tc>
          <w:tcPr>
            <w:tcW w:w="991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7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D7627" w:rsidRPr="0099520A" w:rsidTr="00B03D17">
        <w:tc>
          <w:tcPr>
            <w:tcW w:w="2593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for people with immunity</w:t>
            </w:r>
          </w:p>
        </w:tc>
        <w:tc>
          <w:tcPr>
            <w:tcW w:w="59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15.19</w:t>
            </w:r>
          </w:p>
        </w:tc>
        <w:tc>
          <w:tcPr>
            <w:tcW w:w="991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7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D7627" w:rsidRPr="0099520A" w:rsidTr="00B03D17">
        <w:tc>
          <w:tcPr>
            <w:tcW w:w="2593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restrictions lifted in Northern provinces</w:t>
            </w:r>
          </w:p>
        </w:tc>
        <w:tc>
          <w:tcPr>
            <w:tcW w:w="59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22.23</w:t>
            </w:r>
          </w:p>
        </w:tc>
        <w:tc>
          <w:tcPr>
            <w:tcW w:w="991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17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D7627" w:rsidRPr="0099520A" w:rsidTr="00B03D17">
        <w:tc>
          <w:tcPr>
            <w:tcW w:w="2593" w:type="pct"/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Direct family members from other households can have social contact</w:t>
            </w:r>
          </w:p>
        </w:tc>
        <w:tc>
          <w:tcPr>
            <w:tcW w:w="599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10.11</w:t>
            </w:r>
          </w:p>
        </w:tc>
        <w:tc>
          <w:tcPr>
            <w:tcW w:w="991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7" w:type="pct"/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D7627" w:rsidRPr="0099520A" w:rsidTr="00B03D17">
        <w:tc>
          <w:tcPr>
            <w:tcW w:w="2593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Re-open hospitality and entertainment industry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7D7627" w:rsidRPr="0099520A" w:rsidRDefault="007D7627" w:rsidP="00B03D17">
            <w:pPr>
              <w:spacing w:before="36" w:after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520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7D7627" w:rsidRPr="0099520A" w:rsidRDefault="007D7627" w:rsidP="007D7627">
      <w:pPr>
        <w:keepNext/>
        <w:spacing w:after="120" w:line="240" w:lineRule="auto"/>
        <w:rPr>
          <w:rFonts w:ascii="Times New Roman" w:eastAsiaTheme="minorHAnsi" w:hAnsi="Times New Roman" w:cs="Times New Roman"/>
          <w:i/>
          <w:sz w:val="16"/>
          <w:szCs w:val="16"/>
          <w:lang w:val="en-US"/>
        </w:rPr>
      </w:pPr>
    </w:p>
    <w:p w:rsidR="007D7627" w:rsidRPr="0099520A" w:rsidRDefault="007D7627" w:rsidP="007D76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24B7" w:rsidRDefault="005F24B7"/>
    <w:sectPr w:rsidR="005F24B7" w:rsidSect="00CF2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7D7627"/>
    <w:rsid w:val="0020652B"/>
    <w:rsid w:val="0032635E"/>
    <w:rsid w:val="005F24B7"/>
    <w:rsid w:val="007D7627"/>
    <w:rsid w:val="00852B66"/>
    <w:rsid w:val="009764AB"/>
    <w:rsid w:val="00CF2CBB"/>
    <w:rsid w:val="00D61429"/>
    <w:rsid w:val="00D93D61"/>
    <w:rsid w:val="00E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27"/>
    <w:pPr>
      <w:spacing w:after="160" w:line="259" w:lineRule="auto"/>
    </w:pPr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2">
    <w:name w:val="Table2"/>
    <w:semiHidden/>
    <w:unhideWhenUsed/>
    <w:qFormat/>
    <w:rsid w:val="007D7627"/>
    <w:pPr>
      <w:spacing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2021-04-17T05:10:00Z</dcterms:created>
  <dcterms:modified xsi:type="dcterms:W3CDTF">2021-04-17T05:11:00Z</dcterms:modified>
</cp:coreProperties>
</file>