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4553" w14:textId="77777777" w:rsidR="005D08FD" w:rsidRPr="00DE3838" w:rsidRDefault="00534D8E" w:rsidP="00693A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3838">
        <w:rPr>
          <w:rFonts w:ascii="Times New Roman" w:hAnsi="Times New Roman" w:cs="Times New Roman"/>
          <w:sz w:val="24"/>
          <w:szCs w:val="24"/>
        </w:rPr>
        <w:t>Normalization of covers by the number of released songs</w:t>
      </w:r>
    </w:p>
    <w:tbl>
      <w:tblPr>
        <w:tblStyle w:val="TableGrid"/>
        <w:tblW w:w="8587" w:type="dxa"/>
        <w:jc w:val="center"/>
        <w:tblLook w:val="04A0" w:firstRow="1" w:lastRow="0" w:firstColumn="1" w:lastColumn="0" w:noHBand="0" w:noVBand="1"/>
      </w:tblPr>
      <w:tblGrid>
        <w:gridCol w:w="2122"/>
        <w:gridCol w:w="957"/>
        <w:gridCol w:w="1660"/>
        <w:gridCol w:w="1744"/>
        <w:gridCol w:w="1052"/>
        <w:gridCol w:w="1219"/>
      </w:tblGrid>
      <w:tr w:rsidR="00534D8E" w:rsidRPr="00534D8E" w14:paraId="3E10BD26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FFC5440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Name</w:t>
            </w:r>
          </w:p>
        </w:tc>
        <w:tc>
          <w:tcPr>
            <w:tcW w:w="957" w:type="dxa"/>
            <w:noWrap/>
            <w:hideMark/>
          </w:tcPr>
          <w:p w14:paraId="2E38DF96" w14:textId="77777777" w:rsidR="00534D8E" w:rsidRPr="00534D8E" w:rsidRDefault="00534D8E" w:rsidP="00534D8E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S</w:t>
            </w: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ongs</w:t>
            </w:r>
          </w:p>
        </w:tc>
        <w:tc>
          <w:tcPr>
            <w:tcW w:w="1660" w:type="dxa"/>
            <w:noWrap/>
            <w:hideMark/>
          </w:tcPr>
          <w:p w14:paraId="56E64A25" w14:textId="77777777" w:rsidR="00534D8E" w:rsidRPr="00534D8E" w:rsidRDefault="00534D8E" w:rsidP="00534D8E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Starting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decade</w:t>
            </w:r>
          </w:p>
        </w:tc>
        <w:tc>
          <w:tcPr>
            <w:tcW w:w="1744" w:type="dxa"/>
            <w:noWrap/>
            <w:hideMark/>
          </w:tcPr>
          <w:p w14:paraId="5BB74050" w14:textId="77777777" w:rsidR="00534D8E" w:rsidRPr="00534D8E" w:rsidRDefault="006D1F2F" w:rsidP="006D1F2F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G</w:t>
            </w:r>
            <w:r w:rsidR="00534D8E" w:rsidRPr="00534D8E">
              <w:rPr>
                <w:rFonts w:eastAsia="Times New Roman" w:cstheme="minorHAnsi"/>
                <w:color w:val="000000"/>
                <w:lang w:val="en-GB" w:eastAsia="en-GB"/>
              </w:rPr>
              <w:t>enre</w:t>
            </w:r>
          </w:p>
        </w:tc>
        <w:tc>
          <w:tcPr>
            <w:tcW w:w="1052" w:type="dxa"/>
            <w:noWrap/>
            <w:hideMark/>
          </w:tcPr>
          <w:p w14:paraId="202B12DC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weighted indegree</w:t>
            </w:r>
          </w:p>
        </w:tc>
        <w:tc>
          <w:tcPr>
            <w:tcW w:w="1052" w:type="dxa"/>
            <w:noWrap/>
            <w:hideMark/>
          </w:tcPr>
          <w:p w14:paraId="2F7F3493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nor</w:t>
            </w:r>
            <w:r w:rsidR="006D1F2F">
              <w:rPr>
                <w:rFonts w:eastAsia="Times New Roman" w:cstheme="minorHAnsi"/>
                <w:color w:val="000000"/>
                <w:lang w:val="en-GB" w:eastAsia="en-GB"/>
              </w:rPr>
              <w:t>malized</w:t>
            </w: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 xml:space="preserve"> weighted indegree</w:t>
            </w:r>
          </w:p>
        </w:tc>
      </w:tr>
      <w:tr w:rsidR="00534D8E" w:rsidRPr="00534D8E" w14:paraId="009189CD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23353B2A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Franz Gruber</w:t>
            </w:r>
          </w:p>
        </w:tc>
        <w:tc>
          <w:tcPr>
            <w:tcW w:w="957" w:type="dxa"/>
            <w:noWrap/>
            <w:hideMark/>
          </w:tcPr>
          <w:p w14:paraId="4C2B845D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1660" w:type="dxa"/>
            <w:noWrap/>
            <w:hideMark/>
          </w:tcPr>
          <w:p w14:paraId="3C81AFEA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1890s</w:t>
            </w:r>
          </w:p>
        </w:tc>
        <w:tc>
          <w:tcPr>
            <w:tcW w:w="1744" w:type="dxa"/>
            <w:noWrap/>
            <w:hideMark/>
          </w:tcPr>
          <w:p w14:paraId="56466C76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Classical</w:t>
            </w:r>
          </w:p>
        </w:tc>
        <w:tc>
          <w:tcPr>
            <w:tcW w:w="1052" w:type="dxa"/>
            <w:noWrap/>
            <w:hideMark/>
          </w:tcPr>
          <w:p w14:paraId="66BBDD81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3157</w:t>
            </w:r>
          </w:p>
        </w:tc>
        <w:tc>
          <w:tcPr>
            <w:tcW w:w="1052" w:type="dxa"/>
            <w:noWrap/>
            <w:hideMark/>
          </w:tcPr>
          <w:p w14:paraId="502D9A9E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1578.5</w:t>
            </w:r>
          </w:p>
        </w:tc>
      </w:tr>
      <w:tr w:rsidR="00534D8E" w:rsidRPr="00534D8E" w14:paraId="7071F1DF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A602E40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Joseph Mohr</w:t>
            </w:r>
          </w:p>
        </w:tc>
        <w:tc>
          <w:tcPr>
            <w:tcW w:w="957" w:type="dxa"/>
            <w:noWrap/>
            <w:hideMark/>
          </w:tcPr>
          <w:p w14:paraId="06DB309C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2</w:t>
            </w:r>
          </w:p>
        </w:tc>
        <w:tc>
          <w:tcPr>
            <w:tcW w:w="1660" w:type="dxa"/>
            <w:noWrap/>
            <w:hideMark/>
          </w:tcPr>
          <w:p w14:paraId="21E48A12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1890s</w:t>
            </w:r>
          </w:p>
        </w:tc>
        <w:tc>
          <w:tcPr>
            <w:tcW w:w="1744" w:type="dxa"/>
            <w:noWrap/>
            <w:hideMark/>
          </w:tcPr>
          <w:p w14:paraId="57918D42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Classical</w:t>
            </w:r>
          </w:p>
        </w:tc>
        <w:tc>
          <w:tcPr>
            <w:tcW w:w="1052" w:type="dxa"/>
            <w:noWrap/>
            <w:hideMark/>
          </w:tcPr>
          <w:p w14:paraId="05E50A13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3157</w:t>
            </w:r>
          </w:p>
        </w:tc>
        <w:tc>
          <w:tcPr>
            <w:tcW w:w="1052" w:type="dxa"/>
            <w:noWrap/>
            <w:hideMark/>
          </w:tcPr>
          <w:p w14:paraId="3EC0405C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1578.5</w:t>
            </w:r>
          </w:p>
        </w:tc>
      </w:tr>
      <w:tr w:rsidR="00534D8E" w:rsidRPr="00534D8E" w14:paraId="7886E3B3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5E58D9CB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 xml:space="preserve">Emily </w:t>
            </w:r>
            <w:proofErr w:type="spellStart"/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Laurey</w:t>
            </w:r>
            <w:proofErr w:type="spellEnd"/>
          </w:p>
        </w:tc>
        <w:tc>
          <w:tcPr>
            <w:tcW w:w="957" w:type="dxa"/>
            <w:noWrap/>
            <w:hideMark/>
          </w:tcPr>
          <w:p w14:paraId="11A81C3D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94FFB51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1890s</w:t>
            </w:r>
          </w:p>
        </w:tc>
        <w:tc>
          <w:tcPr>
            <w:tcW w:w="1744" w:type="dxa"/>
            <w:noWrap/>
            <w:hideMark/>
          </w:tcPr>
          <w:p w14:paraId="0C69443F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Classical</w:t>
            </w:r>
          </w:p>
        </w:tc>
        <w:tc>
          <w:tcPr>
            <w:tcW w:w="1052" w:type="dxa"/>
            <w:noWrap/>
            <w:hideMark/>
          </w:tcPr>
          <w:p w14:paraId="3D6BD511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1557</w:t>
            </w:r>
          </w:p>
        </w:tc>
        <w:tc>
          <w:tcPr>
            <w:tcW w:w="1052" w:type="dxa"/>
            <w:noWrap/>
            <w:hideMark/>
          </w:tcPr>
          <w:p w14:paraId="6CD9BF25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1557</w:t>
            </w:r>
          </w:p>
        </w:tc>
      </w:tr>
      <w:tr w:rsidR="00534D8E" w:rsidRPr="00534D8E" w14:paraId="14B1103B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9DA5491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Meister Glee Singers</w:t>
            </w:r>
          </w:p>
        </w:tc>
        <w:tc>
          <w:tcPr>
            <w:tcW w:w="957" w:type="dxa"/>
            <w:noWrap/>
            <w:hideMark/>
          </w:tcPr>
          <w:p w14:paraId="77EB3955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160358FC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1890s</w:t>
            </w:r>
          </w:p>
        </w:tc>
        <w:tc>
          <w:tcPr>
            <w:tcW w:w="1744" w:type="dxa"/>
            <w:noWrap/>
            <w:hideMark/>
          </w:tcPr>
          <w:p w14:paraId="19796CA1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Vocal</w:t>
            </w:r>
          </w:p>
        </w:tc>
        <w:tc>
          <w:tcPr>
            <w:tcW w:w="1052" w:type="dxa"/>
            <w:noWrap/>
            <w:hideMark/>
          </w:tcPr>
          <w:p w14:paraId="62490EFD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983</w:t>
            </w:r>
          </w:p>
        </w:tc>
        <w:tc>
          <w:tcPr>
            <w:tcW w:w="1052" w:type="dxa"/>
            <w:noWrap/>
            <w:hideMark/>
          </w:tcPr>
          <w:p w14:paraId="27D0EA16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983</w:t>
            </w:r>
          </w:p>
        </w:tc>
      </w:tr>
      <w:tr w:rsidR="00534D8E" w:rsidRPr="00534D8E" w14:paraId="62F9719A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67C870C9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proofErr w:type="spellStart"/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Hollace</w:t>
            </w:r>
            <w:proofErr w:type="spellEnd"/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 xml:space="preserve"> Shaw</w:t>
            </w:r>
          </w:p>
        </w:tc>
        <w:tc>
          <w:tcPr>
            <w:tcW w:w="957" w:type="dxa"/>
            <w:noWrap/>
            <w:hideMark/>
          </w:tcPr>
          <w:p w14:paraId="0F9BC88E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669BAE3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1930s</w:t>
            </w:r>
          </w:p>
        </w:tc>
        <w:tc>
          <w:tcPr>
            <w:tcW w:w="1744" w:type="dxa"/>
            <w:noWrap/>
            <w:hideMark/>
          </w:tcPr>
          <w:p w14:paraId="0133855D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Stage &amp; Screen</w:t>
            </w:r>
          </w:p>
        </w:tc>
        <w:tc>
          <w:tcPr>
            <w:tcW w:w="1052" w:type="dxa"/>
            <w:noWrap/>
            <w:hideMark/>
          </w:tcPr>
          <w:p w14:paraId="308FEDAB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975</w:t>
            </w:r>
          </w:p>
        </w:tc>
        <w:tc>
          <w:tcPr>
            <w:tcW w:w="1052" w:type="dxa"/>
            <w:noWrap/>
            <w:hideMark/>
          </w:tcPr>
          <w:p w14:paraId="1C9D8B65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975</w:t>
            </w:r>
          </w:p>
        </w:tc>
      </w:tr>
      <w:tr w:rsidR="00534D8E" w:rsidRPr="00534D8E" w14:paraId="47027613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6880337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Hiram Sherman</w:t>
            </w:r>
          </w:p>
        </w:tc>
        <w:tc>
          <w:tcPr>
            <w:tcW w:w="957" w:type="dxa"/>
            <w:noWrap/>
            <w:hideMark/>
          </w:tcPr>
          <w:p w14:paraId="7AF0241A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69A5F274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1930s</w:t>
            </w:r>
          </w:p>
        </w:tc>
        <w:tc>
          <w:tcPr>
            <w:tcW w:w="1744" w:type="dxa"/>
            <w:noWrap/>
            <w:hideMark/>
          </w:tcPr>
          <w:p w14:paraId="1E533378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Vocal</w:t>
            </w:r>
          </w:p>
        </w:tc>
        <w:tc>
          <w:tcPr>
            <w:tcW w:w="1052" w:type="dxa"/>
            <w:noWrap/>
            <w:hideMark/>
          </w:tcPr>
          <w:p w14:paraId="78EA4893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966</w:t>
            </w:r>
          </w:p>
        </w:tc>
        <w:tc>
          <w:tcPr>
            <w:tcW w:w="1052" w:type="dxa"/>
            <w:noWrap/>
            <w:hideMark/>
          </w:tcPr>
          <w:p w14:paraId="4EEF2244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966</w:t>
            </w:r>
          </w:p>
        </w:tc>
      </w:tr>
      <w:tr w:rsidR="00534D8E" w:rsidRPr="00534D8E" w14:paraId="7D46AB93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44789BE8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Gloria Grafton</w:t>
            </w:r>
          </w:p>
        </w:tc>
        <w:tc>
          <w:tcPr>
            <w:tcW w:w="957" w:type="dxa"/>
            <w:noWrap/>
            <w:hideMark/>
          </w:tcPr>
          <w:p w14:paraId="6201E76D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E1819C2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1930s</w:t>
            </w:r>
          </w:p>
        </w:tc>
        <w:tc>
          <w:tcPr>
            <w:tcW w:w="1744" w:type="dxa"/>
            <w:noWrap/>
            <w:hideMark/>
          </w:tcPr>
          <w:p w14:paraId="7DA12D85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Stage &amp; Screen</w:t>
            </w:r>
          </w:p>
        </w:tc>
        <w:tc>
          <w:tcPr>
            <w:tcW w:w="1052" w:type="dxa"/>
            <w:noWrap/>
            <w:hideMark/>
          </w:tcPr>
          <w:p w14:paraId="2B5C45DF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944</w:t>
            </w:r>
          </w:p>
        </w:tc>
        <w:tc>
          <w:tcPr>
            <w:tcW w:w="1052" w:type="dxa"/>
            <w:noWrap/>
            <w:hideMark/>
          </w:tcPr>
          <w:p w14:paraId="0DF14DE9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944</w:t>
            </w:r>
          </w:p>
        </w:tc>
      </w:tr>
      <w:tr w:rsidR="00534D8E" w:rsidRPr="00534D8E" w14:paraId="324138C1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1B310EA1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Tally-Ho!</w:t>
            </w:r>
          </w:p>
        </w:tc>
        <w:tc>
          <w:tcPr>
            <w:tcW w:w="957" w:type="dxa"/>
            <w:noWrap/>
            <w:hideMark/>
          </w:tcPr>
          <w:p w14:paraId="440B0371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758FCE6E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1900s</w:t>
            </w:r>
          </w:p>
        </w:tc>
        <w:tc>
          <w:tcPr>
            <w:tcW w:w="1744" w:type="dxa"/>
            <w:noWrap/>
            <w:hideMark/>
          </w:tcPr>
          <w:p w14:paraId="28EF3DA2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Vocal</w:t>
            </w:r>
          </w:p>
        </w:tc>
        <w:tc>
          <w:tcPr>
            <w:tcW w:w="1052" w:type="dxa"/>
            <w:noWrap/>
            <w:hideMark/>
          </w:tcPr>
          <w:p w14:paraId="7D1C4A70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919</w:t>
            </w:r>
          </w:p>
        </w:tc>
        <w:tc>
          <w:tcPr>
            <w:tcW w:w="1052" w:type="dxa"/>
            <w:noWrap/>
            <w:hideMark/>
          </w:tcPr>
          <w:p w14:paraId="41609BAE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919</w:t>
            </w:r>
          </w:p>
        </w:tc>
      </w:tr>
      <w:tr w:rsidR="00534D8E" w:rsidRPr="00534D8E" w14:paraId="4FA07BDC" w14:textId="77777777" w:rsidTr="006D1F2F">
        <w:trPr>
          <w:trHeight w:val="288"/>
          <w:jc w:val="center"/>
        </w:trPr>
        <w:tc>
          <w:tcPr>
            <w:tcW w:w="2122" w:type="dxa"/>
            <w:noWrap/>
            <w:hideMark/>
          </w:tcPr>
          <w:p w14:paraId="0B2B1617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Kathryn Crawford</w:t>
            </w:r>
          </w:p>
        </w:tc>
        <w:tc>
          <w:tcPr>
            <w:tcW w:w="957" w:type="dxa"/>
            <w:noWrap/>
            <w:hideMark/>
          </w:tcPr>
          <w:p w14:paraId="0EFB18E5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</w:t>
            </w:r>
          </w:p>
        </w:tc>
        <w:tc>
          <w:tcPr>
            <w:tcW w:w="1660" w:type="dxa"/>
            <w:noWrap/>
            <w:hideMark/>
          </w:tcPr>
          <w:p w14:paraId="51F6C6EE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1930s</w:t>
            </w:r>
          </w:p>
        </w:tc>
        <w:tc>
          <w:tcPr>
            <w:tcW w:w="1744" w:type="dxa"/>
            <w:noWrap/>
            <w:hideMark/>
          </w:tcPr>
          <w:p w14:paraId="033A8C14" w14:textId="77777777" w:rsidR="00534D8E" w:rsidRPr="00534D8E" w:rsidRDefault="00534D8E" w:rsidP="00621AF1">
            <w:pPr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Stage &amp; Screen</w:t>
            </w:r>
          </w:p>
        </w:tc>
        <w:tc>
          <w:tcPr>
            <w:tcW w:w="1052" w:type="dxa"/>
            <w:noWrap/>
            <w:hideMark/>
          </w:tcPr>
          <w:p w14:paraId="781C9927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770</w:t>
            </w:r>
          </w:p>
        </w:tc>
        <w:tc>
          <w:tcPr>
            <w:tcW w:w="1052" w:type="dxa"/>
            <w:noWrap/>
            <w:hideMark/>
          </w:tcPr>
          <w:p w14:paraId="7C2C6EB8" w14:textId="77777777" w:rsidR="00534D8E" w:rsidRPr="00534D8E" w:rsidRDefault="00534D8E" w:rsidP="00621AF1">
            <w:pPr>
              <w:jc w:val="right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534D8E">
              <w:rPr>
                <w:rFonts w:eastAsia="Times New Roman" w:cstheme="minorHAnsi"/>
                <w:color w:val="000000"/>
                <w:lang w:val="en-GB" w:eastAsia="en-GB"/>
              </w:rPr>
              <w:t>770</w:t>
            </w:r>
          </w:p>
        </w:tc>
      </w:tr>
    </w:tbl>
    <w:p w14:paraId="5ABC79DE" w14:textId="77777777" w:rsidR="00534D8E" w:rsidRPr="00534D8E" w:rsidRDefault="00534D8E" w:rsidP="00693AB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4D8E">
        <w:rPr>
          <w:rFonts w:ascii="Times New Roman" w:hAnsi="Times New Roman" w:cs="Times New Roman"/>
          <w:sz w:val="24"/>
          <w:szCs w:val="24"/>
        </w:rPr>
        <w:t xml:space="preserve">Table 5. </w:t>
      </w:r>
      <w:r w:rsidRPr="00534D8E">
        <w:rPr>
          <w:rFonts w:ascii="Times New Roman" w:hAnsi="Times New Roman" w:cs="Times New Roman"/>
          <w:sz w:val="24"/>
          <w:szCs w:val="24"/>
          <w:lang w:val="en-GB"/>
        </w:rPr>
        <w:t xml:space="preserve">Top 10 artists </w:t>
      </w:r>
      <w:r w:rsidR="005C440F">
        <w:rPr>
          <w:rFonts w:ascii="Times New Roman" w:hAnsi="Times New Roman" w:cs="Times New Roman"/>
          <w:sz w:val="24"/>
          <w:szCs w:val="24"/>
          <w:lang w:val="en-GB"/>
        </w:rPr>
        <w:t>according to</w:t>
      </w:r>
      <w:r w:rsidRPr="00534D8E">
        <w:rPr>
          <w:rFonts w:ascii="Times New Roman" w:hAnsi="Times New Roman" w:cs="Times New Roman"/>
          <w:sz w:val="24"/>
          <w:szCs w:val="24"/>
          <w:lang w:val="en-GB"/>
        </w:rPr>
        <w:t xml:space="preserve"> the normalized weighted indegree </w:t>
      </w:r>
      <w:r w:rsidR="005C440F">
        <w:rPr>
          <w:rFonts w:ascii="Times New Roman" w:hAnsi="Times New Roman" w:cs="Times New Roman"/>
          <w:sz w:val="24"/>
          <w:szCs w:val="24"/>
          <w:lang w:val="en-GB"/>
        </w:rPr>
        <w:t>by</w:t>
      </w:r>
      <w:r w:rsidRPr="00534D8E">
        <w:rPr>
          <w:rFonts w:ascii="Times New Roman" w:hAnsi="Times New Roman" w:cs="Times New Roman"/>
          <w:sz w:val="24"/>
          <w:szCs w:val="24"/>
          <w:lang w:val="en-GB"/>
        </w:rPr>
        <w:t xml:space="preserve"> the number of released songs</w:t>
      </w:r>
    </w:p>
    <w:p w14:paraId="7E148F09" w14:textId="37FF9050" w:rsidR="00A03A86" w:rsidRPr="00534D8E" w:rsidRDefault="005C440F" w:rsidP="00C4050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5 presents the result of normalizing covers by the total number of released songs. Table clear</w:t>
      </w:r>
      <w:r w:rsidR="00E24ECE">
        <w:rPr>
          <w:rFonts w:ascii="Times New Roman" w:hAnsi="Times New Roman" w:cs="Times New Roman"/>
          <w:sz w:val="24"/>
          <w:szCs w:val="24"/>
        </w:rPr>
        <w:t>ly</w:t>
      </w:r>
      <w:r>
        <w:rPr>
          <w:rFonts w:ascii="Times New Roman" w:hAnsi="Times New Roman" w:cs="Times New Roman"/>
          <w:sz w:val="24"/>
          <w:szCs w:val="24"/>
        </w:rPr>
        <w:t xml:space="preserve"> shows </w:t>
      </w:r>
      <w:r w:rsidR="00534D8E" w:rsidRPr="00534D8E">
        <w:rPr>
          <w:rFonts w:ascii="Times New Roman" w:hAnsi="Times New Roman" w:cs="Times New Roman"/>
          <w:sz w:val="24"/>
          <w:szCs w:val="24"/>
        </w:rPr>
        <w:t>that these a</w:t>
      </w:r>
      <w:r>
        <w:rPr>
          <w:rFonts w:ascii="Times New Roman" w:hAnsi="Times New Roman" w:cs="Times New Roman"/>
          <w:sz w:val="24"/>
          <w:szCs w:val="24"/>
        </w:rPr>
        <w:t>rtists</w:t>
      </w:r>
      <w:r w:rsidR="00534D8E" w:rsidRPr="00534D8E">
        <w:rPr>
          <w:rFonts w:ascii="Times New Roman" w:hAnsi="Times New Roman" w:cs="Times New Roman"/>
          <w:sz w:val="24"/>
          <w:szCs w:val="24"/>
        </w:rPr>
        <w:t xml:space="preserve"> have a very high impact due to only one or two songs. </w:t>
      </w:r>
      <w:r w:rsidR="00A03A86">
        <w:rPr>
          <w:rFonts w:ascii="Times New Roman" w:hAnsi="Times New Roman" w:cs="Times New Roman"/>
          <w:sz w:val="24"/>
          <w:szCs w:val="24"/>
        </w:rPr>
        <w:t xml:space="preserve">Franz Gruber and Joseph Mohr are the authors of the famous Christmas carol </w:t>
      </w:r>
      <w:r w:rsidR="00A03A86" w:rsidRPr="00A03A8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A03A86" w:rsidRPr="00A03A86">
        <w:rPr>
          <w:rStyle w:val="acopre"/>
          <w:rFonts w:ascii="Times New Roman" w:hAnsi="Times New Roman" w:cs="Times New Roman"/>
          <w:sz w:val="24"/>
          <w:szCs w:val="24"/>
        </w:rPr>
        <w:t>Stille</w:t>
      </w:r>
      <w:proofErr w:type="spellEnd"/>
      <w:r w:rsidR="00A03A86" w:rsidRPr="00A03A86">
        <w:rPr>
          <w:rStyle w:val="acopre"/>
          <w:rFonts w:ascii="Times New Roman" w:hAnsi="Times New Roman" w:cs="Times New Roman"/>
          <w:sz w:val="24"/>
          <w:szCs w:val="24"/>
        </w:rPr>
        <w:t xml:space="preserve"> Nacht, </w:t>
      </w:r>
      <w:proofErr w:type="spellStart"/>
      <w:r w:rsidR="00A03A86" w:rsidRPr="00A03A86">
        <w:rPr>
          <w:rStyle w:val="acopre"/>
          <w:rFonts w:ascii="Times New Roman" w:hAnsi="Times New Roman" w:cs="Times New Roman"/>
          <w:sz w:val="24"/>
          <w:szCs w:val="24"/>
        </w:rPr>
        <w:t>heilige</w:t>
      </w:r>
      <w:proofErr w:type="spellEnd"/>
      <w:r w:rsidR="00A03A86" w:rsidRPr="00A03A86">
        <w:rPr>
          <w:rStyle w:val="acopre"/>
          <w:rFonts w:ascii="Times New Roman" w:hAnsi="Times New Roman" w:cs="Times New Roman"/>
          <w:sz w:val="24"/>
          <w:szCs w:val="24"/>
        </w:rPr>
        <w:t xml:space="preserve"> Nacht</w:t>
      </w:r>
      <w:r w:rsidR="00A03A86" w:rsidRPr="00A03A86">
        <w:rPr>
          <w:rFonts w:ascii="Times New Roman" w:hAnsi="Times New Roman" w:cs="Times New Roman"/>
          <w:sz w:val="24"/>
          <w:szCs w:val="24"/>
        </w:rPr>
        <w:t>”</w:t>
      </w:r>
      <w:r w:rsidR="00A03A86">
        <w:rPr>
          <w:rFonts w:ascii="Times New Roman" w:hAnsi="Times New Roman" w:cs="Times New Roman"/>
          <w:sz w:val="24"/>
          <w:szCs w:val="24"/>
        </w:rPr>
        <w:t xml:space="preserve"> and Emily </w:t>
      </w:r>
      <w:proofErr w:type="spellStart"/>
      <w:r w:rsidR="00A03A86">
        <w:rPr>
          <w:rFonts w:ascii="Times New Roman" w:hAnsi="Times New Roman" w:cs="Times New Roman"/>
          <w:sz w:val="24"/>
          <w:szCs w:val="24"/>
        </w:rPr>
        <w:t>Laurey</w:t>
      </w:r>
      <w:proofErr w:type="spellEnd"/>
      <w:r w:rsidR="00A03A86">
        <w:rPr>
          <w:rFonts w:ascii="Times New Roman" w:hAnsi="Times New Roman" w:cs="Times New Roman"/>
          <w:sz w:val="24"/>
          <w:szCs w:val="24"/>
        </w:rPr>
        <w:t xml:space="preserve"> premiered the carol “Minuit, </w:t>
      </w:r>
      <w:proofErr w:type="spellStart"/>
      <w:r w:rsidR="00A03A86">
        <w:rPr>
          <w:rFonts w:ascii="Times New Roman" w:hAnsi="Times New Roman" w:cs="Times New Roman"/>
          <w:sz w:val="24"/>
          <w:szCs w:val="24"/>
        </w:rPr>
        <w:t>chrétiens</w:t>
      </w:r>
      <w:proofErr w:type="spellEnd"/>
      <w:r w:rsidR="00A03A86">
        <w:rPr>
          <w:rFonts w:ascii="Times New Roman" w:hAnsi="Times New Roman" w:cs="Times New Roman"/>
          <w:sz w:val="24"/>
          <w:szCs w:val="24"/>
        </w:rPr>
        <w:t>/O Holy Night”</w:t>
      </w:r>
      <w:r w:rsidR="00EA5F7C">
        <w:rPr>
          <w:rFonts w:ascii="Times New Roman" w:hAnsi="Times New Roman" w:cs="Times New Roman"/>
          <w:sz w:val="24"/>
          <w:szCs w:val="24"/>
        </w:rPr>
        <w:t>. T</w:t>
      </w:r>
      <w:r w:rsidR="00534D8E" w:rsidRPr="00534D8E">
        <w:rPr>
          <w:rFonts w:ascii="Times New Roman" w:hAnsi="Times New Roman" w:cs="Times New Roman"/>
          <w:sz w:val="24"/>
          <w:szCs w:val="24"/>
        </w:rPr>
        <w:t>he other one</w:t>
      </w:r>
      <w:r w:rsidR="00EA5F7C">
        <w:rPr>
          <w:rFonts w:ascii="Times New Roman" w:hAnsi="Times New Roman" w:cs="Times New Roman"/>
          <w:sz w:val="24"/>
          <w:szCs w:val="24"/>
        </w:rPr>
        <w:t>s</w:t>
      </w:r>
      <w:r w:rsidR="00534D8E" w:rsidRPr="00534D8E">
        <w:rPr>
          <w:rFonts w:ascii="Times New Roman" w:hAnsi="Times New Roman" w:cs="Times New Roman"/>
          <w:sz w:val="24"/>
          <w:szCs w:val="24"/>
        </w:rPr>
        <w:t xml:space="preserve"> are </w:t>
      </w:r>
      <w:r w:rsidR="00EA5F7C">
        <w:rPr>
          <w:rFonts w:ascii="Times New Roman" w:hAnsi="Times New Roman" w:cs="Times New Roman"/>
          <w:sz w:val="24"/>
          <w:szCs w:val="24"/>
        </w:rPr>
        <w:t>one-hit wonders</w:t>
      </w:r>
      <w:r w:rsidR="00534D8E" w:rsidRPr="00534D8E">
        <w:rPr>
          <w:rFonts w:ascii="Times New Roman" w:hAnsi="Times New Roman" w:cs="Times New Roman"/>
          <w:sz w:val="24"/>
          <w:szCs w:val="24"/>
        </w:rPr>
        <w:t xml:space="preserve"> with only a punctual popular hit. </w:t>
      </w:r>
      <w:r w:rsidR="00EA5F7C">
        <w:rPr>
          <w:rFonts w:ascii="Times New Roman" w:hAnsi="Times New Roman" w:cs="Times New Roman"/>
          <w:sz w:val="24"/>
          <w:szCs w:val="24"/>
        </w:rPr>
        <w:t>This result illustrates that the normaliza</w:t>
      </w:r>
      <w:r w:rsidR="00DE3838">
        <w:rPr>
          <w:rFonts w:ascii="Times New Roman" w:hAnsi="Times New Roman" w:cs="Times New Roman"/>
          <w:sz w:val="24"/>
          <w:szCs w:val="24"/>
        </w:rPr>
        <w:t xml:space="preserve">tion would produce artefacts that favor the impact of artists with low production and the </w:t>
      </w:r>
      <w:r w:rsidR="006050E7">
        <w:rPr>
          <w:rFonts w:ascii="Times New Roman" w:hAnsi="Times New Roman" w:cs="Times New Roman"/>
          <w:sz w:val="24"/>
          <w:szCs w:val="24"/>
        </w:rPr>
        <w:t xml:space="preserve">occasional </w:t>
      </w:r>
      <w:r w:rsidR="00DE3838">
        <w:rPr>
          <w:rFonts w:ascii="Times New Roman" w:hAnsi="Times New Roman" w:cs="Times New Roman"/>
          <w:sz w:val="24"/>
          <w:szCs w:val="24"/>
        </w:rPr>
        <w:t xml:space="preserve">huge </w:t>
      </w:r>
      <w:r w:rsidR="006050E7">
        <w:rPr>
          <w:rFonts w:ascii="Times New Roman" w:hAnsi="Times New Roman" w:cs="Times New Roman"/>
          <w:sz w:val="24"/>
          <w:szCs w:val="24"/>
        </w:rPr>
        <w:t>impact of one song. As it can be seen, this normalization could be more appropriate to value the impact of specific songs, than the complete career of artist</w:t>
      </w:r>
      <w:r w:rsidR="00E24ECE">
        <w:rPr>
          <w:rFonts w:ascii="Times New Roman" w:hAnsi="Times New Roman" w:cs="Times New Roman"/>
          <w:sz w:val="24"/>
          <w:szCs w:val="24"/>
        </w:rPr>
        <w:t>s</w:t>
      </w:r>
      <w:r w:rsidR="006050E7">
        <w:rPr>
          <w:rFonts w:ascii="Times New Roman" w:hAnsi="Times New Roman" w:cs="Times New Roman"/>
          <w:sz w:val="24"/>
          <w:szCs w:val="24"/>
        </w:rPr>
        <w:t>.</w:t>
      </w:r>
    </w:p>
    <w:sectPr w:rsidR="00A03A86" w:rsidRPr="00534D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8E"/>
    <w:rsid w:val="00534D8E"/>
    <w:rsid w:val="005C440F"/>
    <w:rsid w:val="005D08FD"/>
    <w:rsid w:val="006050E7"/>
    <w:rsid w:val="00693AB7"/>
    <w:rsid w:val="006D1F2F"/>
    <w:rsid w:val="00964901"/>
    <w:rsid w:val="00A03A86"/>
    <w:rsid w:val="00C40504"/>
    <w:rsid w:val="00DE3838"/>
    <w:rsid w:val="00E24ECE"/>
    <w:rsid w:val="00E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7CF2"/>
  <w15:chartTrackingRefBased/>
  <w15:docId w15:val="{4A040AA4-B2C9-411A-BE60-9FB303A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8E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A03A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A03A86"/>
  </w:style>
  <w:style w:type="character" w:customStyle="1" w:styleId="Heading4Char">
    <w:name w:val="Heading 4 Char"/>
    <w:basedOn w:val="DefaultParagraphFont"/>
    <w:link w:val="Heading4"/>
    <w:uiPriority w:val="9"/>
    <w:rsid w:val="00A03A8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yperlink">
    <w:name w:val="Hyperlink"/>
    <w:basedOn w:val="DefaultParagraphFont"/>
    <w:uiPriority w:val="99"/>
    <w:semiHidden/>
    <w:unhideWhenUsed/>
    <w:rsid w:val="00A03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</dc:creator>
  <cp:keywords/>
  <dc:description/>
  <cp:lastModifiedBy>chn off28</cp:lastModifiedBy>
  <cp:revision>8</cp:revision>
  <dcterms:created xsi:type="dcterms:W3CDTF">2021-03-26T09:49:00Z</dcterms:created>
  <dcterms:modified xsi:type="dcterms:W3CDTF">2021-04-09T15:28:00Z</dcterms:modified>
</cp:coreProperties>
</file>