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8E68" w14:textId="77777777" w:rsidR="00F635D1" w:rsidRDefault="00F635D1" w:rsidP="00F635D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Pr="00C419D6">
        <w:rPr>
          <w:rFonts w:ascii="Times New Roman" w:hAnsi="Times New Roman" w:cs="Times New Roman"/>
          <w:b/>
          <w:sz w:val="24"/>
          <w:szCs w:val="24"/>
        </w:rPr>
        <w:t>Table.</w:t>
      </w:r>
      <w:r w:rsidRPr="00C419D6">
        <w:rPr>
          <w:rFonts w:ascii="Times New Roman" w:hAnsi="Times New Roman" w:cs="Times New Roman"/>
          <w:sz w:val="24"/>
          <w:szCs w:val="24"/>
        </w:rPr>
        <w:t xml:space="preserve"> </w:t>
      </w:r>
      <w:r w:rsidRPr="00C41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Microbiome association with disease severity.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Multiple</w:t>
      </w:r>
      <w:r w:rsidRPr="00C41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 associated with disease severity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Pr="00C41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Lund-Makay CT score were identified. Correlated genera were different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r w:rsidRPr="00C41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disease subtype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41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(CRSwNP or CRSsNP) and tissue type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41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(nasal polyp or uncinate tissue)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14069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17"/>
        <w:gridCol w:w="1899"/>
        <w:gridCol w:w="2238"/>
        <w:gridCol w:w="2693"/>
        <w:gridCol w:w="2268"/>
        <w:gridCol w:w="1843"/>
        <w:gridCol w:w="1311"/>
      </w:tblGrid>
      <w:tr w:rsidR="00F635D1" w:rsidRPr="002F782F" w14:paraId="394CD9ED" w14:textId="77777777" w:rsidTr="0055099D">
        <w:trPr>
          <w:cantSplit/>
          <w:trHeight w:val="20"/>
        </w:trPr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3CC6C744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</w:rPr>
              <w:t>Disease s</w:t>
            </w:r>
            <w:r w:rsidRPr="002F782F">
              <w:rPr>
                <w:rFonts w:ascii="Times New Roman" w:hAnsi="Times New Roman" w:cs="Times New Roman"/>
                <w:b/>
                <w:bCs/>
                <w:szCs w:val="24"/>
              </w:rPr>
              <w:t>ubtype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30D758FD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b/>
                <w:bCs/>
                <w:szCs w:val="24"/>
              </w:rPr>
              <w:t>Tissue type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507DC138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b/>
                <w:bCs/>
                <w:szCs w:val="24"/>
              </w:rPr>
              <w:t>Genus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036A5CFC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b/>
                <w:bCs/>
                <w:szCs w:val="24"/>
              </w:rPr>
              <w:t>Linear regression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227DE8A5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b/>
                <w:bCs/>
                <w:szCs w:val="24"/>
              </w:rPr>
              <w:t>Correlation coefficient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5352C527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b/>
                <w:bCs/>
                <w:szCs w:val="24"/>
              </w:rPr>
              <w:t>Spearman's rho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29624063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b/>
                <w:bCs/>
                <w:szCs w:val="24"/>
              </w:rPr>
              <w:t>P-value</w:t>
            </w:r>
          </w:p>
        </w:tc>
      </w:tr>
      <w:tr w:rsidR="00F635D1" w:rsidRPr="002F782F" w14:paraId="44F81BCB" w14:textId="77777777" w:rsidTr="0055099D">
        <w:trPr>
          <w:cantSplit/>
          <w:trHeight w:val="20"/>
        </w:trPr>
        <w:tc>
          <w:tcPr>
            <w:tcW w:w="1817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54512945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CRSwNP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48A9238B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Nasal polyp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1BC55F6B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i/>
                <w:iCs/>
                <w:szCs w:val="24"/>
              </w:rPr>
              <w:t>Prevotella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7DEA5021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-2732.02*RA+18.87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2110EE09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0.7119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2188A66A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ind w:rightChars="270" w:right="5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2F782F">
              <w:rPr>
                <w:rFonts w:ascii="Times New Roman" w:hAnsi="Times New Roman" w:cs="Times New Roman"/>
                <w:szCs w:val="24"/>
              </w:rPr>
              <w:t>-0.771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1264ED81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0.025</w:t>
            </w:r>
          </w:p>
        </w:tc>
      </w:tr>
      <w:tr w:rsidR="00F635D1" w:rsidRPr="002F782F" w14:paraId="0803FA03" w14:textId="77777777" w:rsidTr="0055099D">
        <w:trPr>
          <w:cantSplit/>
          <w:trHeight w:val="20"/>
        </w:trPr>
        <w:tc>
          <w:tcPr>
            <w:tcW w:w="181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7D4F21D8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5FD25946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23B7AB5F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782F">
              <w:rPr>
                <w:rFonts w:ascii="Times New Roman" w:hAnsi="Times New Roman" w:cs="Times New Roman"/>
                <w:i/>
                <w:iCs/>
                <w:szCs w:val="24"/>
              </w:rPr>
              <w:t>Finegoldia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5836264A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6484.72*RA + 8.64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3067C95D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0.6641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18A4BE84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ind w:rightChars="270" w:right="5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2F782F">
              <w:rPr>
                <w:rFonts w:ascii="Times New Roman" w:hAnsi="Times New Roman" w:cs="Times New Roman"/>
                <w:szCs w:val="24"/>
              </w:rPr>
              <w:t>0.718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032D9D9B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0.045</w:t>
            </w:r>
          </w:p>
        </w:tc>
      </w:tr>
      <w:tr w:rsidR="00F635D1" w:rsidRPr="002F782F" w14:paraId="4070F201" w14:textId="77777777" w:rsidTr="0055099D">
        <w:trPr>
          <w:cantSplit/>
          <w:trHeight w:val="20"/>
        </w:trPr>
        <w:tc>
          <w:tcPr>
            <w:tcW w:w="1817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1B9AE923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CRSwNP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20EE95FC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Uncinate tissue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7BFCAA90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i/>
                <w:iCs/>
                <w:szCs w:val="24"/>
              </w:rPr>
              <w:t>Lachnospira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27285FD8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2398.59*RA + 8.21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52F1B78F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0.7366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1E1BDDD7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ind w:rightChars="270" w:right="5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2F782F">
              <w:rPr>
                <w:rFonts w:ascii="Times New Roman" w:hAnsi="Times New Roman" w:cs="Times New Roman"/>
                <w:szCs w:val="24"/>
              </w:rPr>
              <w:t>0.745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2E1A425F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0.034</w:t>
            </w:r>
          </w:p>
        </w:tc>
      </w:tr>
      <w:tr w:rsidR="00F635D1" w:rsidRPr="002F782F" w14:paraId="654470E7" w14:textId="77777777" w:rsidTr="0055099D">
        <w:trPr>
          <w:cantSplit/>
          <w:trHeight w:val="20"/>
        </w:trPr>
        <w:tc>
          <w:tcPr>
            <w:tcW w:w="18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4800F2BE" w14:textId="77777777" w:rsidR="00F635D1" w:rsidRPr="002F782F" w:rsidRDefault="00F635D1" w:rsidP="0055099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676D4FD1" w14:textId="77777777" w:rsidR="00F635D1" w:rsidRPr="002F782F" w:rsidRDefault="00F635D1" w:rsidP="0055099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679BFB3C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i/>
                <w:iCs/>
                <w:szCs w:val="24"/>
              </w:rPr>
              <w:t>Bacteroides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660225BB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-298.69*RA + 14.97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7B6E5737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0.6972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5314C27B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ind w:rightChars="270" w:right="5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2F782F">
              <w:rPr>
                <w:rFonts w:ascii="Times New Roman" w:hAnsi="Times New Roman" w:cs="Times New Roman"/>
                <w:szCs w:val="24"/>
              </w:rPr>
              <w:t>-0.807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5E75B8EE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0.015</w:t>
            </w:r>
          </w:p>
        </w:tc>
      </w:tr>
      <w:tr w:rsidR="00F635D1" w:rsidRPr="002F782F" w14:paraId="681243A8" w14:textId="77777777" w:rsidTr="0055099D">
        <w:trPr>
          <w:cantSplit/>
          <w:trHeight w:val="20"/>
        </w:trPr>
        <w:tc>
          <w:tcPr>
            <w:tcW w:w="18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0DAC4415" w14:textId="77777777" w:rsidR="00F635D1" w:rsidRPr="002F782F" w:rsidRDefault="00F635D1" w:rsidP="0055099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24BC9E44" w14:textId="77777777" w:rsidR="00F635D1" w:rsidRPr="002F782F" w:rsidRDefault="00F635D1" w:rsidP="0055099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731058DD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i/>
                <w:iCs/>
                <w:szCs w:val="24"/>
              </w:rPr>
              <w:t>Paraburkholderia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552DFF09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2780.38*RA + 8.61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609DD3B6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0.6944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21CFC5FC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ind w:rightChars="270" w:right="5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2F782F">
              <w:rPr>
                <w:rFonts w:ascii="Times New Roman" w:hAnsi="Times New Roman" w:cs="Times New Roman"/>
                <w:szCs w:val="24"/>
              </w:rPr>
              <w:t>0.718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3AEB185C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0.045</w:t>
            </w:r>
          </w:p>
        </w:tc>
      </w:tr>
      <w:tr w:rsidR="00F635D1" w:rsidRPr="002F782F" w14:paraId="7A03EBAD" w14:textId="77777777" w:rsidTr="0055099D">
        <w:trPr>
          <w:cantSplit/>
          <w:trHeight w:val="20"/>
        </w:trPr>
        <w:tc>
          <w:tcPr>
            <w:tcW w:w="181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1FBA73C0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4EF75FEB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0327AC0B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782F">
              <w:rPr>
                <w:rFonts w:ascii="Times New Roman" w:hAnsi="Times New Roman" w:cs="Times New Roman"/>
                <w:i/>
                <w:iCs/>
                <w:szCs w:val="24"/>
              </w:rPr>
              <w:t>Agathobacter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23FFC42A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3121.39*RA + 7.96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26155282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0.6653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1B0B0824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ind w:rightChars="270" w:right="5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2F782F">
              <w:rPr>
                <w:rFonts w:ascii="Times New Roman" w:hAnsi="Times New Roman" w:cs="Times New Roman"/>
                <w:szCs w:val="24"/>
              </w:rPr>
              <w:t>0.745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1144086D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0.034</w:t>
            </w:r>
          </w:p>
        </w:tc>
      </w:tr>
      <w:tr w:rsidR="00F635D1" w:rsidRPr="002F782F" w14:paraId="39DD9871" w14:textId="77777777" w:rsidTr="0055099D">
        <w:trPr>
          <w:cantSplit/>
          <w:trHeight w:val="20"/>
        </w:trPr>
        <w:tc>
          <w:tcPr>
            <w:tcW w:w="1817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037540E4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CRSsNP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444713D0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Uncinate tissue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FFA1C" w14:textId="77777777" w:rsidR="00F635D1" w:rsidRPr="001320D3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320D3">
              <w:rPr>
                <w:rFonts w:ascii="Times New Roman" w:hAnsi="Times New Roman" w:cs="Times New Roman"/>
                <w:i/>
                <w:szCs w:val="24"/>
              </w:rPr>
              <w:t>Roseburia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B056C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-1548.44*RA + 14.94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BE6D1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0.9142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1C628697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ind w:rightChars="270" w:right="5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2F782F">
              <w:rPr>
                <w:rFonts w:ascii="Times New Roman" w:hAnsi="Times New Roman" w:cs="Times New Roman"/>
                <w:szCs w:val="24"/>
              </w:rPr>
              <w:t>-0.971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0AD21E35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0.001</w:t>
            </w:r>
          </w:p>
        </w:tc>
      </w:tr>
      <w:tr w:rsidR="00F635D1" w:rsidRPr="002F782F" w14:paraId="781E7AEC" w14:textId="77777777" w:rsidTr="0055099D">
        <w:trPr>
          <w:cantSplit/>
          <w:trHeight w:val="20"/>
        </w:trPr>
        <w:tc>
          <w:tcPr>
            <w:tcW w:w="18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052E01F1" w14:textId="77777777" w:rsidR="00F635D1" w:rsidRPr="002F782F" w:rsidRDefault="00F635D1" w:rsidP="0055099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510D3AB0" w14:textId="77777777" w:rsidR="00F635D1" w:rsidRPr="002F782F" w:rsidRDefault="00F635D1" w:rsidP="0055099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915E5D" w14:textId="77777777" w:rsidR="00F635D1" w:rsidRPr="001320D3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1320D3">
              <w:rPr>
                <w:rFonts w:ascii="Times New Roman" w:hAnsi="Times New Roman" w:cs="Times New Roman"/>
                <w:i/>
                <w:szCs w:val="24"/>
              </w:rPr>
              <w:t>Lachnoanaerobaculum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DDC2E4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-2944.35*RA + 11.8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8A8C02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0.8859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6629E0D9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ind w:rightChars="270" w:right="5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2F782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2F782F">
              <w:rPr>
                <w:rFonts w:ascii="Times New Roman" w:hAnsi="Times New Roman" w:cs="Times New Roman"/>
                <w:szCs w:val="24"/>
              </w:rPr>
              <w:t>.823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6FA3C08B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0.044</w:t>
            </w:r>
          </w:p>
        </w:tc>
      </w:tr>
      <w:tr w:rsidR="00F635D1" w:rsidRPr="002F782F" w14:paraId="3C89A25D" w14:textId="77777777" w:rsidTr="0055099D">
        <w:trPr>
          <w:cantSplit/>
          <w:trHeight w:val="20"/>
        </w:trPr>
        <w:tc>
          <w:tcPr>
            <w:tcW w:w="18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445E9543" w14:textId="77777777" w:rsidR="00F635D1" w:rsidRPr="002F782F" w:rsidRDefault="00F635D1" w:rsidP="0055099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7B9109F9" w14:textId="77777777" w:rsidR="00F635D1" w:rsidRPr="002F782F" w:rsidRDefault="00F635D1" w:rsidP="0055099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387F1C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AB185816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710D25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-1177.74*RA + 11.8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121237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0.8859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6C51B6A6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ind w:rightChars="270" w:right="5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2F782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2F782F">
              <w:rPr>
                <w:rFonts w:ascii="Times New Roman" w:hAnsi="Times New Roman" w:cs="Times New Roman"/>
                <w:szCs w:val="24"/>
              </w:rPr>
              <w:t>.823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15D8E303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0.044</w:t>
            </w:r>
          </w:p>
        </w:tc>
      </w:tr>
      <w:tr w:rsidR="00F635D1" w:rsidRPr="002F782F" w14:paraId="0B2E878D" w14:textId="77777777" w:rsidTr="0055099D">
        <w:trPr>
          <w:cantSplit/>
          <w:trHeight w:val="20"/>
        </w:trPr>
        <w:tc>
          <w:tcPr>
            <w:tcW w:w="181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07268D13" w14:textId="77777777" w:rsidR="00F635D1" w:rsidRPr="002F782F" w:rsidRDefault="00F635D1" w:rsidP="0055099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  <w:vMerge/>
            <w:tcBorders>
              <w:left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6CFEC9B9" w14:textId="77777777" w:rsidR="00F635D1" w:rsidRPr="002F782F" w:rsidRDefault="00F635D1" w:rsidP="0055099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8DA46A" w14:textId="77777777" w:rsidR="00F635D1" w:rsidRPr="001320D3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1320D3">
              <w:rPr>
                <w:rFonts w:ascii="Times New Roman" w:hAnsi="Times New Roman" w:cs="Times New Roman"/>
                <w:i/>
                <w:szCs w:val="24"/>
              </w:rPr>
              <w:t>Rothia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E920B2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-2349.65*RA + 18.21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980A40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0.8817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12CE454B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ind w:rightChars="270" w:right="5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2F782F">
              <w:rPr>
                <w:rFonts w:ascii="Times New Roman" w:hAnsi="Times New Roman" w:cs="Times New Roman"/>
                <w:szCs w:val="24"/>
              </w:rPr>
              <w:t>-0.928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0E451475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0.008</w:t>
            </w:r>
          </w:p>
        </w:tc>
      </w:tr>
      <w:tr w:rsidR="00F635D1" w:rsidRPr="002F782F" w14:paraId="322EB2DD" w14:textId="77777777" w:rsidTr="0055099D">
        <w:trPr>
          <w:cantSplit/>
          <w:trHeight w:val="20"/>
        </w:trPr>
        <w:tc>
          <w:tcPr>
            <w:tcW w:w="181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1312E4CC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56E01EE7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0E77FB" w14:textId="77777777" w:rsidR="00F635D1" w:rsidRPr="001320D3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320D3">
              <w:rPr>
                <w:rFonts w:ascii="Times New Roman" w:hAnsi="Times New Roman" w:cs="Times New Roman"/>
                <w:i/>
                <w:szCs w:val="24"/>
              </w:rPr>
              <w:t>Streptococcus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1DBFE3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-234.27*RA + 14.59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5729EE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0.8713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1BF0475C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ind w:rightChars="270" w:right="5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2F782F">
              <w:rPr>
                <w:rFonts w:ascii="Times New Roman" w:hAnsi="Times New Roman" w:cs="Times New Roman"/>
                <w:szCs w:val="24"/>
              </w:rPr>
              <w:t>-0.899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14:paraId="6BEE5B3A" w14:textId="77777777" w:rsidR="00F635D1" w:rsidRPr="002F782F" w:rsidRDefault="00F635D1" w:rsidP="0055099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82F">
              <w:rPr>
                <w:rFonts w:ascii="Times New Roman" w:hAnsi="Times New Roman" w:cs="Times New Roman"/>
                <w:szCs w:val="24"/>
              </w:rPr>
              <w:t>0.015</w:t>
            </w:r>
          </w:p>
        </w:tc>
      </w:tr>
    </w:tbl>
    <w:p w14:paraId="44908640" w14:textId="77777777" w:rsidR="00F635D1" w:rsidRDefault="00F635D1" w:rsidP="00F635D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65269608"/>
      <w:bookmarkStart w:id="1" w:name="_Hlk65269465"/>
      <w:r w:rsidRPr="002F782F">
        <w:rPr>
          <w:rFonts w:ascii="Times New Roman" w:hAnsi="Times New Roman" w:cs="Times New Roman"/>
          <w:sz w:val="24"/>
          <w:szCs w:val="24"/>
        </w:rPr>
        <w:t>Abbreviations</w:t>
      </w:r>
      <w:r>
        <w:rPr>
          <w:rFonts w:ascii="Times New Roman" w:hAnsi="Times New Roman" w:cs="Times New Roman"/>
          <w:sz w:val="24"/>
          <w:szCs w:val="24"/>
        </w:rPr>
        <w:t>: CRSwNP, chronic rhinosinusitis with nasal polyp; CRSsNP, chronic rhinosinusitis without nasal polyp; RA, relative abundance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57A1F182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D1"/>
    <w:rsid w:val="003862E5"/>
    <w:rsid w:val="003C4646"/>
    <w:rsid w:val="006E13EA"/>
    <w:rsid w:val="009C5222"/>
    <w:rsid w:val="00A3436C"/>
    <w:rsid w:val="00F6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3BC8"/>
  <w15:chartTrackingRefBased/>
  <w15:docId w15:val="{5A338B0A-D1AF-4D72-B2D9-4989934E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5D1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2021-03-30T12:21:00Z</dcterms:created>
  <dcterms:modified xsi:type="dcterms:W3CDTF">2021-03-30T12:21:00Z</dcterms:modified>
</cp:coreProperties>
</file>