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4648" w:rsidRPr="001B6D6D" w:rsidRDefault="002C4648" w:rsidP="002C4648">
      <w:pPr>
        <w:rPr>
          <w:rFonts w:ascii="Times New Roman" w:hAnsi="Times New Roman" w:cs="Times New Roman"/>
          <w:sz w:val="28"/>
          <w:szCs w:val="28"/>
        </w:rPr>
      </w:pPr>
      <w:r w:rsidRPr="001B6D6D">
        <w:rPr>
          <w:rFonts w:ascii="Times New Roman" w:hAnsi="Times New Roman" w:cs="Times New Roman"/>
          <w:sz w:val="28"/>
          <w:szCs w:val="28"/>
        </w:rPr>
        <w:t>Supplemental Materials, Table 75. Characteristics of Sheppard et al. 1984</w:t>
      </w: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1458"/>
        <w:gridCol w:w="1530"/>
        <w:gridCol w:w="5868"/>
      </w:tblGrid>
      <w:tr w:rsidR="002C4648" w:rsidRPr="00501E76" w:rsidTr="001B7C49">
        <w:tc>
          <w:tcPr>
            <w:tcW w:w="1458" w:type="dxa"/>
            <w:tcBorders>
              <w:top w:val="single" w:sz="4" w:space="0" w:color="auto"/>
              <w:bottom w:val="single" w:sz="4" w:space="0" w:color="auto"/>
            </w:tcBorders>
            <w:shd w:val="clear" w:color="auto" w:fill="auto"/>
          </w:tcPr>
          <w:p w:rsidR="002C4648" w:rsidRPr="00501E76" w:rsidRDefault="002C4648" w:rsidP="001B7C49">
            <w:pPr>
              <w:keepNext/>
              <w:rPr>
                <w:rFonts w:ascii="Times New Roman" w:hAnsi="Times New Roman"/>
                <w:sz w:val="22"/>
              </w:rPr>
            </w:pPr>
            <w:r w:rsidRPr="00501E76">
              <w:rPr>
                <w:rFonts w:ascii="Times New Roman" w:hAnsi="Times New Roman"/>
                <w:sz w:val="22"/>
              </w:rPr>
              <w:t>Bias domain</w:t>
            </w:r>
          </w:p>
        </w:tc>
        <w:tc>
          <w:tcPr>
            <w:tcW w:w="1530" w:type="dxa"/>
            <w:tcBorders>
              <w:top w:val="single" w:sz="4" w:space="0" w:color="auto"/>
              <w:bottom w:val="single" w:sz="4" w:space="0" w:color="auto"/>
            </w:tcBorders>
            <w:shd w:val="clear" w:color="auto" w:fill="auto"/>
          </w:tcPr>
          <w:p w:rsidR="002C4648" w:rsidRPr="00501E76" w:rsidRDefault="002C4648" w:rsidP="001B7C49">
            <w:pPr>
              <w:keepNext/>
              <w:rPr>
                <w:rFonts w:ascii="Times New Roman" w:hAnsi="Times New Roman"/>
                <w:sz w:val="22"/>
              </w:rPr>
            </w:pPr>
            <w:r w:rsidRPr="00501E76">
              <w:rPr>
                <w:rFonts w:ascii="Times New Roman" w:hAnsi="Times New Roman"/>
                <w:sz w:val="22"/>
              </w:rPr>
              <w:t>Authors’ judgment</w:t>
            </w:r>
          </w:p>
        </w:tc>
        <w:tc>
          <w:tcPr>
            <w:tcW w:w="5868" w:type="dxa"/>
            <w:tcBorders>
              <w:top w:val="single" w:sz="4" w:space="0" w:color="auto"/>
              <w:bottom w:val="single" w:sz="4" w:space="0" w:color="auto"/>
            </w:tcBorders>
            <w:shd w:val="clear" w:color="auto" w:fill="auto"/>
          </w:tcPr>
          <w:p w:rsidR="002C4648" w:rsidRPr="00501E76" w:rsidRDefault="002C4648" w:rsidP="001B7C49">
            <w:pPr>
              <w:keepNext/>
              <w:rPr>
                <w:rFonts w:ascii="Times New Roman" w:hAnsi="Times New Roman"/>
                <w:sz w:val="22"/>
              </w:rPr>
            </w:pPr>
            <w:r w:rsidRPr="00501E76">
              <w:rPr>
                <w:rFonts w:ascii="Times New Roman" w:hAnsi="Times New Roman"/>
                <w:sz w:val="22"/>
              </w:rPr>
              <w:t>Support for judgment</w:t>
            </w:r>
          </w:p>
        </w:tc>
      </w:tr>
      <w:tr w:rsidR="002C4648" w:rsidRPr="00501E76" w:rsidTr="001B7C49">
        <w:trPr>
          <w:trHeight w:val="737"/>
        </w:trPr>
        <w:tc>
          <w:tcPr>
            <w:tcW w:w="1458" w:type="dxa"/>
            <w:tcBorders>
              <w:top w:val="single" w:sz="4" w:space="0" w:color="auto"/>
            </w:tcBorders>
          </w:tcPr>
          <w:p w:rsidR="002C4648" w:rsidRPr="00501E76" w:rsidRDefault="002C4648" w:rsidP="001B7C49">
            <w:pPr>
              <w:keepNext/>
              <w:rPr>
                <w:rFonts w:ascii="Times New Roman" w:hAnsi="Times New Roman"/>
                <w:sz w:val="20"/>
              </w:rPr>
            </w:pPr>
            <w:r w:rsidRPr="00501E76">
              <w:rPr>
                <w:rFonts w:ascii="Times New Roman" w:hAnsi="Times New Roman"/>
                <w:sz w:val="20"/>
              </w:rPr>
              <w:t>Source population representation</w:t>
            </w:r>
          </w:p>
        </w:tc>
        <w:tc>
          <w:tcPr>
            <w:tcW w:w="1530" w:type="dxa"/>
            <w:tcBorders>
              <w:top w:val="single" w:sz="4" w:space="0" w:color="auto"/>
            </w:tcBorders>
          </w:tcPr>
          <w:p w:rsidR="002C4648" w:rsidRPr="00501E76" w:rsidRDefault="002C4648" w:rsidP="001B7C49">
            <w:pPr>
              <w:keepNext/>
              <w:rPr>
                <w:rFonts w:ascii="Times New Roman" w:hAnsi="Times New Roman"/>
                <w:sz w:val="20"/>
              </w:rPr>
            </w:pPr>
            <w:r w:rsidRPr="00501E76">
              <w:rPr>
                <w:rFonts w:ascii="Times New Roman" w:hAnsi="Times New Roman"/>
                <w:sz w:val="20"/>
              </w:rPr>
              <w:t>Probably high</w:t>
            </w:r>
          </w:p>
        </w:tc>
        <w:tc>
          <w:tcPr>
            <w:tcW w:w="5868" w:type="dxa"/>
            <w:tcBorders>
              <w:top w:val="single" w:sz="4" w:space="0" w:color="auto"/>
            </w:tcBorders>
          </w:tcPr>
          <w:p w:rsidR="002C4648" w:rsidRPr="00501E76" w:rsidRDefault="002C4648" w:rsidP="001B7C49">
            <w:pPr>
              <w:rPr>
                <w:rFonts w:ascii="Times New Roman" w:hAnsi="Times New Roman"/>
                <w:color w:val="000000"/>
                <w:sz w:val="20"/>
                <w:szCs w:val="22"/>
              </w:rPr>
            </w:pPr>
            <w:r w:rsidRPr="00501E76">
              <w:rPr>
                <w:rFonts w:ascii="Times New Roman" w:hAnsi="Times New Roman"/>
                <w:color w:val="000000"/>
                <w:sz w:val="20"/>
                <w:szCs w:val="22"/>
              </w:rPr>
              <w:t>Seven non-smoking volunteer subjects with asthma and allergic rhinitis participated. Authors provide additional details in inclusion/exclusion criteria. Participants characteristics are provided in Table 1. It is unclear how the subjects were approached about participation in the study, or on the overall participation rates.</w:t>
            </w:r>
          </w:p>
        </w:tc>
      </w:tr>
      <w:tr w:rsidR="002C4648" w:rsidRPr="00501E76" w:rsidTr="001B7C49">
        <w:tc>
          <w:tcPr>
            <w:tcW w:w="1458" w:type="dxa"/>
          </w:tcPr>
          <w:p w:rsidR="002C4648" w:rsidRPr="00501E76" w:rsidRDefault="002C4648" w:rsidP="001B7C49">
            <w:pPr>
              <w:keepNext/>
              <w:rPr>
                <w:rFonts w:ascii="Times New Roman" w:hAnsi="Times New Roman"/>
                <w:sz w:val="20"/>
              </w:rPr>
            </w:pPr>
            <w:r w:rsidRPr="00501E76">
              <w:rPr>
                <w:rFonts w:ascii="Times New Roman" w:hAnsi="Times New Roman"/>
                <w:sz w:val="20"/>
              </w:rPr>
              <w:t>Blinding</w:t>
            </w:r>
          </w:p>
        </w:tc>
        <w:tc>
          <w:tcPr>
            <w:tcW w:w="1530" w:type="dxa"/>
          </w:tcPr>
          <w:p w:rsidR="002C4648" w:rsidRPr="00501E76" w:rsidRDefault="002C4648" w:rsidP="001B7C49">
            <w:pPr>
              <w:keepNext/>
              <w:rPr>
                <w:rFonts w:ascii="Times New Roman" w:hAnsi="Times New Roman"/>
                <w:sz w:val="20"/>
              </w:rPr>
            </w:pPr>
            <w:r w:rsidRPr="00501E76">
              <w:rPr>
                <w:rFonts w:ascii="Times New Roman" w:hAnsi="Times New Roman"/>
                <w:sz w:val="20"/>
              </w:rPr>
              <w:t>High</w:t>
            </w:r>
          </w:p>
        </w:tc>
        <w:tc>
          <w:tcPr>
            <w:tcW w:w="5868" w:type="dxa"/>
          </w:tcPr>
          <w:p w:rsidR="002C4648" w:rsidRPr="00501E76" w:rsidRDefault="002C4648" w:rsidP="001B7C49">
            <w:pPr>
              <w:rPr>
                <w:rFonts w:ascii="Times New Roman" w:hAnsi="Times New Roman"/>
                <w:color w:val="000000"/>
                <w:sz w:val="20"/>
                <w:szCs w:val="22"/>
              </w:rPr>
            </w:pPr>
            <w:r w:rsidRPr="00501E76">
              <w:rPr>
                <w:rFonts w:ascii="Times New Roman" w:hAnsi="Times New Roman"/>
                <w:color w:val="000000"/>
                <w:sz w:val="20"/>
                <w:szCs w:val="22"/>
              </w:rPr>
              <w:t>Blinding was not discussed. Exposures were produced within a controlled laboratory/experimental chamber setting, and participants/investigators likely knew exposures.</w:t>
            </w:r>
          </w:p>
        </w:tc>
      </w:tr>
      <w:tr w:rsidR="002C4648" w:rsidRPr="00501E76" w:rsidTr="001B7C49">
        <w:tc>
          <w:tcPr>
            <w:tcW w:w="1458" w:type="dxa"/>
          </w:tcPr>
          <w:p w:rsidR="002C4648" w:rsidRPr="00501E76" w:rsidRDefault="002C4648" w:rsidP="001B7C49">
            <w:pPr>
              <w:keepNext/>
              <w:rPr>
                <w:rFonts w:ascii="Times New Roman" w:hAnsi="Times New Roman"/>
                <w:sz w:val="20"/>
              </w:rPr>
            </w:pPr>
            <w:r w:rsidRPr="00501E76">
              <w:rPr>
                <w:rFonts w:ascii="Times New Roman" w:hAnsi="Times New Roman"/>
                <w:sz w:val="20"/>
              </w:rPr>
              <w:t>Outcome assessment</w:t>
            </w:r>
          </w:p>
        </w:tc>
        <w:tc>
          <w:tcPr>
            <w:tcW w:w="1530" w:type="dxa"/>
          </w:tcPr>
          <w:p w:rsidR="002C4648" w:rsidRPr="00501E76" w:rsidRDefault="002C4648" w:rsidP="001B7C49">
            <w:pPr>
              <w:keepNext/>
              <w:rPr>
                <w:rFonts w:ascii="Times New Roman" w:hAnsi="Times New Roman"/>
                <w:sz w:val="20"/>
              </w:rPr>
            </w:pPr>
            <w:r w:rsidRPr="00501E76">
              <w:rPr>
                <w:rFonts w:ascii="Times New Roman" w:hAnsi="Times New Roman"/>
                <w:sz w:val="20"/>
              </w:rPr>
              <w:t>Probably low</w:t>
            </w:r>
          </w:p>
        </w:tc>
        <w:tc>
          <w:tcPr>
            <w:tcW w:w="5868" w:type="dxa"/>
          </w:tcPr>
          <w:p w:rsidR="002C4648" w:rsidRPr="00501E76" w:rsidRDefault="002C4648" w:rsidP="001B7C49">
            <w:pPr>
              <w:rPr>
                <w:rFonts w:ascii="Times New Roman" w:hAnsi="Times New Roman"/>
                <w:color w:val="000000"/>
                <w:sz w:val="20"/>
                <w:szCs w:val="22"/>
              </w:rPr>
            </w:pPr>
            <w:r w:rsidRPr="00501E76">
              <w:rPr>
                <w:rFonts w:ascii="Times New Roman" w:hAnsi="Times New Roman"/>
                <w:color w:val="000000"/>
                <w:sz w:val="20"/>
                <w:szCs w:val="22"/>
              </w:rPr>
              <w:t xml:space="preserve">Outcomes were measured by spirometry. No details are provided on methods or the training of the person conducting the spirometry, but this is a more reliable method than self-report and there is no indication that exposure vs. non-exposure measurements would have differed. </w:t>
            </w:r>
          </w:p>
        </w:tc>
      </w:tr>
      <w:tr w:rsidR="002C4648" w:rsidRPr="00501E76" w:rsidTr="001B7C49">
        <w:tc>
          <w:tcPr>
            <w:tcW w:w="1458" w:type="dxa"/>
          </w:tcPr>
          <w:p w:rsidR="002C4648" w:rsidRPr="00501E76" w:rsidRDefault="002C4648" w:rsidP="001B7C49">
            <w:pPr>
              <w:keepNext/>
              <w:rPr>
                <w:rFonts w:ascii="Times New Roman" w:hAnsi="Times New Roman"/>
                <w:sz w:val="20"/>
              </w:rPr>
            </w:pPr>
            <w:r w:rsidRPr="00501E76">
              <w:rPr>
                <w:rFonts w:ascii="Times New Roman" w:hAnsi="Times New Roman"/>
                <w:sz w:val="20"/>
              </w:rPr>
              <w:t>Confounding</w:t>
            </w:r>
          </w:p>
        </w:tc>
        <w:tc>
          <w:tcPr>
            <w:tcW w:w="1530" w:type="dxa"/>
          </w:tcPr>
          <w:p w:rsidR="002C4648" w:rsidRPr="00501E76" w:rsidRDefault="002C4648" w:rsidP="001B7C49">
            <w:pPr>
              <w:keepNext/>
              <w:rPr>
                <w:rFonts w:ascii="Times New Roman" w:hAnsi="Times New Roman"/>
                <w:sz w:val="20"/>
              </w:rPr>
            </w:pPr>
            <w:r w:rsidRPr="00501E76">
              <w:rPr>
                <w:rFonts w:ascii="Times New Roman" w:hAnsi="Times New Roman"/>
                <w:sz w:val="20"/>
              </w:rPr>
              <w:t>Low</w:t>
            </w:r>
          </w:p>
        </w:tc>
        <w:tc>
          <w:tcPr>
            <w:tcW w:w="5868" w:type="dxa"/>
          </w:tcPr>
          <w:p w:rsidR="002C4648" w:rsidRPr="00501E76" w:rsidRDefault="002C4648" w:rsidP="001B7C49">
            <w:pPr>
              <w:rPr>
                <w:rFonts w:ascii="Times New Roman" w:hAnsi="Times New Roman"/>
                <w:color w:val="000000"/>
                <w:sz w:val="20"/>
                <w:szCs w:val="22"/>
              </w:rPr>
            </w:pPr>
            <w:r w:rsidRPr="00501E76">
              <w:rPr>
                <w:rFonts w:ascii="Times New Roman" w:hAnsi="Times New Roman"/>
                <w:color w:val="000000"/>
                <w:sz w:val="20"/>
                <w:szCs w:val="22"/>
              </w:rPr>
              <w:t>All participants were non-smokers. There is no mention of SES. Authors measured sex, age, height. Study was rated as low because this was an experimental study design and so confounder adjustment is not necessary because of the randomization process.</w:t>
            </w:r>
          </w:p>
        </w:tc>
      </w:tr>
      <w:tr w:rsidR="002C4648" w:rsidRPr="00501E76" w:rsidTr="001B7C49">
        <w:tc>
          <w:tcPr>
            <w:tcW w:w="1458" w:type="dxa"/>
          </w:tcPr>
          <w:p w:rsidR="002C4648" w:rsidRPr="00501E76" w:rsidRDefault="002C4648" w:rsidP="001B7C49">
            <w:pPr>
              <w:keepNext/>
              <w:rPr>
                <w:rFonts w:ascii="Times New Roman" w:hAnsi="Times New Roman"/>
                <w:sz w:val="20"/>
              </w:rPr>
            </w:pPr>
            <w:r w:rsidRPr="00501E76">
              <w:rPr>
                <w:rFonts w:ascii="Times New Roman" w:hAnsi="Times New Roman"/>
                <w:sz w:val="20"/>
              </w:rPr>
              <w:t>Incomplete outcome data</w:t>
            </w:r>
          </w:p>
        </w:tc>
        <w:tc>
          <w:tcPr>
            <w:tcW w:w="1530" w:type="dxa"/>
          </w:tcPr>
          <w:p w:rsidR="002C4648" w:rsidRPr="00501E76" w:rsidRDefault="002C4648" w:rsidP="001B7C49">
            <w:pPr>
              <w:keepNext/>
              <w:rPr>
                <w:rFonts w:ascii="Times New Roman" w:hAnsi="Times New Roman"/>
                <w:sz w:val="20"/>
              </w:rPr>
            </w:pPr>
            <w:r w:rsidRPr="00501E76">
              <w:rPr>
                <w:rFonts w:ascii="Times New Roman" w:hAnsi="Times New Roman"/>
                <w:sz w:val="20"/>
              </w:rPr>
              <w:t>Low</w:t>
            </w:r>
          </w:p>
        </w:tc>
        <w:tc>
          <w:tcPr>
            <w:tcW w:w="5868" w:type="dxa"/>
          </w:tcPr>
          <w:p w:rsidR="002C4648" w:rsidRPr="00501E76" w:rsidRDefault="002C4648" w:rsidP="001B7C49">
            <w:pPr>
              <w:rPr>
                <w:rFonts w:ascii="Times New Roman" w:hAnsi="Times New Roman"/>
                <w:color w:val="000000"/>
                <w:sz w:val="20"/>
                <w:szCs w:val="22"/>
              </w:rPr>
            </w:pPr>
            <w:r w:rsidRPr="00501E76">
              <w:rPr>
                <w:rFonts w:ascii="Times New Roman" w:hAnsi="Times New Roman"/>
                <w:color w:val="000000"/>
                <w:sz w:val="20"/>
                <w:szCs w:val="22"/>
              </w:rPr>
              <w:t>No missing outcome data reported.</w:t>
            </w:r>
          </w:p>
        </w:tc>
      </w:tr>
      <w:tr w:rsidR="002C4648" w:rsidRPr="00501E76" w:rsidTr="001B7C49">
        <w:trPr>
          <w:trHeight w:val="981"/>
        </w:trPr>
        <w:tc>
          <w:tcPr>
            <w:tcW w:w="1458" w:type="dxa"/>
          </w:tcPr>
          <w:p w:rsidR="002C4648" w:rsidRPr="00501E76" w:rsidRDefault="002C4648" w:rsidP="001B7C49">
            <w:pPr>
              <w:keepNext/>
              <w:rPr>
                <w:rFonts w:ascii="Times New Roman" w:hAnsi="Times New Roman"/>
                <w:sz w:val="20"/>
              </w:rPr>
            </w:pPr>
            <w:r w:rsidRPr="00501E76">
              <w:rPr>
                <w:rFonts w:ascii="Times New Roman" w:hAnsi="Times New Roman"/>
                <w:sz w:val="20"/>
              </w:rPr>
              <w:t>Exposure assessment</w:t>
            </w:r>
          </w:p>
        </w:tc>
        <w:tc>
          <w:tcPr>
            <w:tcW w:w="1530" w:type="dxa"/>
          </w:tcPr>
          <w:p w:rsidR="002C4648" w:rsidRPr="00501E76" w:rsidRDefault="002C4648" w:rsidP="001B7C49">
            <w:pPr>
              <w:keepNext/>
              <w:spacing w:before="2" w:after="2"/>
              <w:rPr>
                <w:rFonts w:ascii="Times New Roman" w:hAnsi="Times New Roman"/>
                <w:sz w:val="20"/>
              </w:rPr>
            </w:pPr>
            <w:r w:rsidRPr="00501E76">
              <w:rPr>
                <w:rFonts w:ascii="Times New Roman" w:hAnsi="Times New Roman"/>
                <w:sz w:val="20"/>
              </w:rPr>
              <w:t>Low</w:t>
            </w:r>
          </w:p>
        </w:tc>
        <w:tc>
          <w:tcPr>
            <w:tcW w:w="5868" w:type="dxa"/>
          </w:tcPr>
          <w:p w:rsidR="002C4648" w:rsidRPr="00501E76" w:rsidRDefault="002C4648" w:rsidP="001B7C49">
            <w:pPr>
              <w:rPr>
                <w:rFonts w:ascii="Times New Roman" w:hAnsi="Times New Roman"/>
                <w:color w:val="000000"/>
                <w:sz w:val="20"/>
                <w:szCs w:val="22"/>
              </w:rPr>
            </w:pPr>
            <w:r w:rsidRPr="00501E76">
              <w:rPr>
                <w:rFonts w:ascii="Times New Roman" w:hAnsi="Times New Roman"/>
                <w:color w:val="000000"/>
                <w:sz w:val="20"/>
                <w:szCs w:val="22"/>
              </w:rPr>
              <w:t xml:space="preserve">This was a controlled exposure and authors provide detailed methods on formaldehyde concentration generation and monitoring. Authors used a </w:t>
            </w:r>
            <w:proofErr w:type="spellStart"/>
            <w:r w:rsidRPr="00501E76">
              <w:rPr>
                <w:rFonts w:ascii="Times New Roman" w:hAnsi="Times New Roman"/>
                <w:color w:val="000000"/>
                <w:sz w:val="20"/>
                <w:szCs w:val="22"/>
              </w:rPr>
              <w:t>Miran</w:t>
            </w:r>
            <w:proofErr w:type="spellEnd"/>
            <w:r w:rsidRPr="00501E76">
              <w:rPr>
                <w:rFonts w:ascii="Times New Roman" w:hAnsi="Times New Roman"/>
                <w:color w:val="000000"/>
                <w:sz w:val="20"/>
                <w:szCs w:val="22"/>
              </w:rPr>
              <w:t xml:space="preserve"> infrared spectrophotometer to monitor formaldehyde levels. The spectrophotometer was calibrated daily by evaporating l-p1 injections of solutions of known formaldehyde concentrations (l-8 mg/ml) with a recirculating pump, and analyses corrected for the absorbance caused by water vapor at 6.42 m by evaporating a l-k,1 injection of distilled water.</w:t>
            </w:r>
          </w:p>
        </w:tc>
      </w:tr>
      <w:tr w:rsidR="002C4648" w:rsidRPr="00501E76" w:rsidTr="001B7C49">
        <w:trPr>
          <w:trHeight w:val="468"/>
        </w:trPr>
        <w:tc>
          <w:tcPr>
            <w:tcW w:w="1458" w:type="dxa"/>
          </w:tcPr>
          <w:p w:rsidR="002C4648" w:rsidRPr="00501E76" w:rsidRDefault="002C4648" w:rsidP="001B7C49">
            <w:pPr>
              <w:keepNext/>
              <w:rPr>
                <w:rFonts w:ascii="Times New Roman" w:hAnsi="Times New Roman"/>
                <w:sz w:val="20"/>
              </w:rPr>
            </w:pPr>
            <w:r w:rsidRPr="00501E76">
              <w:rPr>
                <w:rFonts w:ascii="Times New Roman" w:hAnsi="Times New Roman"/>
                <w:sz w:val="20"/>
              </w:rPr>
              <w:t>Selective outcome reporting</w:t>
            </w:r>
          </w:p>
        </w:tc>
        <w:tc>
          <w:tcPr>
            <w:tcW w:w="1530" w:type="dxa"/>
          </w:tcPr>
          <w:p w:rsidR="002C4648" w:rsidRPr="00501E76" w:rsidRDefault="002C4648" w:rsidP="001B7C49">
            <w:pPr>
              <w:keepNext/>
              <w:rPr>
                <w:rFonts w:ascii="Times New Roman" w:hAnsi="Times New Roman"/>
                <w:sz w:val="20"/>
              </w:rPr>
            </w:pPr>
            <w:r w:rsidRPr="00501E76">
              <w:rPr>
                <w:rFonts w:ascii="Times New Roman" w:hAnsi="Times New Roman"/>
                <w:sz w:val="20"/>
              </w:rPr>
              <w:t>Low</w:t>
            </w:r>
          </w:p>
        </w:tc>
        <w:tc>
          <w:tcPr>
            <w:tcW w:w="5868" w:type="dxa"/>
          </w:tcPr>
          <w:p w:rsidR="002C4648" w:rsidRPr="00501E76" w:rsidRDefault="002C4648" w:rsidP="001B7C49">
            <w:pPr>
              <w:rPr>
                <w:rFonts w:ascii="Times New Roman" w:hAnsi="Times New Roman"/>
                <w:color w:val="000000"/>
                <w:sz w:val="20"/>
                <w:szCs w:val="22"/>
              </w:rPr>
            </w:pPr>
            <w:r w:rsidRPr="00501E76">
              <w:rPr>
                <w:rFonts w:ascii="Times New Roman" w:hAnsi="Times New Roman"/>
                <w:color w:val="000000"/>
                <w:sz w:val="20"/>
                <w:szCs w:val="22"/>
              </w:rPr>
              <w:t>Results were presented for all the relevant outcomes specified.</w:t>
            </w:r>
          </w:p>
        </w:tc>
      </w:tr>
      <w:tr w:rsidR="002C4648" w:rsidRPr="00501E76" w:rsidTr="001B7C49">
        <w:tc>
          <w:tcPr>
            <w:tcW w:w="1458" w:type="dxa"/>
          </w:tcPr>
          <w:p w:rsidR="002C4648" w:rsidRPr="00501E76" w:rsidRDefault="002C4648" w:rsidP="001B7C49">
            <w:pPr>
              <w:keepNext/>
              <w:rPr>
                <w:rFonts w:ascii="Times New Roman" w:hAnsi="Times New Roman"/>
                <w:sz w:val="20"/>
              </w:rPr>
            </w:pPr>
            <w:r w:rsidRPr="00501E76">
              <w:rPr>
                <w:rFonts w:ascii="Times New Roman" w:hAnsi="Times New Roman"/>
                <w:sz w:val="20"/>
              </w:rPr>
              <w:t>Conflict of interest</w:t>
            </w:r>
          </w:p>
        </w:tc>
        <w:tc>
          <w:tcPr>
            <w:tcW w:w="1530" w:type="dxa"/>
          </w:tcPr>
          <w:p w:rsidR="002C4648" w:rsidRPr="00501E76" w:rsidRDefault="002C4648" w:rsidP="001B7C49">
            <w:pPr>
              <w:keepNext/>
              <w:rPr>
                <w:rFonts w:ascii="Times New Roman" w:hAnsi="Times New Roman"/>
                <w:sz w:val="20"/>
              </w:rPr>
            </w:pPr>
            <w:r w:rsidRPr="00501E76">
              <w:rPr>
                <w:rFonts w:ascii="Times New Roman" w:hAnsi="Times New Roman"/>
                <w:sz w:val="20"/>
              </w:rPr>
              <w:t>Low</w:t>
            </w:r>
          </w:p>
        </w:tc>
        <w:tc>
          <w:tcPr>
            <w:tcW w:w="5868" w:type="dxa"/>
          </w:tcPr>
          <w:p w:rsidR="002C4648" w:rsidRPr="00501E76" w:rsidRDefault="002C4648" w:rsidP="001B7C49">
            <w:pPr>
              <w:rPr>
                <w:rFonts w:ascii="Times New Roman" w:hAnsi="Times New Roman"/>
                <w:color w:val="000000"/>
                <w:sz w:val="20"/>
                <w:szCs w:val="22"/>
              </w:rPr>
            </w:pPr>
            <w:r w:rsidRPr="00501E76">
              <w:rPr>
                <w:rFonts w:ascii="Times New Roman" w:hAnsi="Times New Roman"/>
                <w:color w:val="000000"/>
                <w:sz w:val="20"/>
                <w:szCs w:val="22"/>
              </w:rPr>
              <w:t>Authors were medical researchers supported by academic and government grants ( U.S. Public Health Service, the California Air Resources Board Contract AY-115-30, American Lung Association of California, the Academic Senate of the University of California, San Francisco, and the Pulmonary Faculty Training Grant HL-07159 from the National Heart, Lung, and Blood Institute).</w:t>
            </w:r>
          </w:p>
        </w:tc>
      </w:tr>
      <w:tr w:rsidR="002C4648" w:rsidRPr="00501E76" w:rsidTr="001B7C49">
        <w:trPr>
          <w:trHeight w:val="360"/>
        </w:trPr>
        <w:tc>
          <w:tcPr>
            <w:tcW w:w="1458" w:type="dxa"/>
          </w:tcPr>
          <w:p w:rsidR="002C4648" w:rsidRPr="00501E76" w:rsidRDefault="002C4648" w:rsidP="001B7C49">
            <w:pPr>
              <w:keepNext/>
              <w:rPr>
                <w:rFonts w:ascii="Times New Roman" w:hAnsi="Times New Roman"/>
                <w:sz w:val="20"/>
              </w:rPr>
            </w:pPr>
            <w:r w:rsidRPr="00501E76">
              <w:rPr>
                <w:rFonts w:ascii="Times New Roman" w:hAnsi="Times New Roman"/>
                <w:sz w:val="20"/>
              </w:rPr>
              <w:t>Other sources of bias</w:t>
            </w:r>
          </w:p>
        </w:tc>
        <w:tc>
          <w:tcPr>
            <w:tcW w:w="1530" w:type="dxa"/>
          </w:tcPr>
          <w:p w:rsidR="002C4648" w:rsidRPr="00501E76" w:rsidRDefault="002C4648" w:rsidP="001B7C49">
            <w:pPr>
              <w:keepNext/>
              <w:rPr>
                <w:rFonts w:ascii="Times New Roman" w:hAnsi="Times New Roman"/>
                <w:sz w:val="20"/>
              </w:rPr>
            </w:pPr>
            <w:r w:rsidRPr="00501E76">
              <w:rPr>
                <w:rFonts w:ascii="Times New Roman" w:hAnsi="Times New Roman"/>
                <w:sz w:val="20"/>
              </w:rPr>
              <w:t>Low</w:t>
            </w:r>
          </w:p>
        </w:tc>
        <w:tc>
          <w:tcPr>
            <w:tcW w:w="5868" w:type="dxa"/>
          </w:tcPr>
          <w:p w:rsidR="002C4648" w:rsidRPr="00501E76" w:rsidRDefault="002C4648" w:rsidP="001B7C49">
            <w:pPr>
              <w:rPr>
                <w:rFonts w:ascii="Times New Roman" w:hAnsi="Times New Roman"/>
                <w:color w:val="000000"/>
                <w:sz w:val="20"/>
                <w:szCs w:val="22"/>
              </w:rPr>
            </w:pPr>
            <w:r w:rsidRPr="00501E76">
              <w:rPr>
                <w:rFonts w:ascii="Times New Roman" w:hAnsi="Times New Roman"/>
                <w:color w:val="000000"/>
                <w:sz w:val="20"/>
                <w:szCs w:val="22"/>
              </w:rPr>
              <w:t xml:space="preserve">No other threats to internal validity were identified. </w:t>
            </w:r>
          </w:p>
          <w:p w:rsidR="002C4648" w:rsidRPr="00501E76" w:rsidRDefault="002C4648" w:rsidP="001B7C49">
            <w:pPr>
              <w:rPr>
                <w:rFonts w:ascii="Times New Roman" w:hAnsi="Times New Roman"/>
                <w:color w:val="000000"/>
                <w:sz w:val="20"/>
                <w:szCs w:val="22"/>
              </w:rPr>
            </w:pPr>
          </w:p>
        </w:tc>
      </w:tr>
    </w:tbl>
    <w:p w:rsidR="002C4648" w:rsidRPr="00501E76" w:rsidRDefault="002C4648" w:rsidP="002C4648">
      <w:pPr>
        <w:rPr>
          <w:rFonts w:ascii="Times New Roman" w:hAnsi="Times New Roman" w:cs="Times New Roman"/>
          <w:sz w:val="16"/>
          <w:szCs w:val="16"/>
        </w:rPr>
      </w:pPr>
    </w:p>
    <w:p w:rsidR="002C4648" w:rsidRDefault="002C4648" w:rsidP="002C4648">
      <w:pPr>
        <w:rPr>
          <w:rFonts w:ascii="Times New Roman" w:hAnsi="Times New Roman" w:cs="Times New Roman"/>
          <w:sz w:val="28"/>
          <w:szCs w:val="28"/>
        </w:rPr>
      </w:pPr>
    </w:p>
    <w:p w:rsidR="002C4648" w:rsidRDefault="002C4648" w:rsidP="002C4648">
      <w:pPr>
        <w:rPr>
          <w:rFonts w:ascii="Times New Roman" w:hAnsi="Times New Roman" w:cs="Times New Roman"/>
          <w:sz w:val="28"/>
          <w:szCs w:val="28"/>
        </w:rPr>
      </w:pPr>
    </w:p>
    <w:p w:rsidR="002C4648" w:rsidRDefault="002C4648" w:rsidP="002C4648">
      <w:pPr>
        <w:rPr>
          <w:rFonts w:ascii="Times New Roman" w:hAnsi="Times New Roman" w:cs="Times New Roman"/>
          <w:sz w:val="28"/>
          <w:szCs w:val="28"/>
        </w:rPr>
      </w:pPr>
    </w:p>
    <w:p w:rsidR="002C4648" w:rsidRDefault="002C4648" w:rsidP="002C4648">
      <w:pPr>
        <w:rPr>
          <w:rFonts w:ascii="Times New Roman" w:hAnsi="Times New Roman" w:cs="Times New Roman"/>
          <w:sz w:val="28"/>
          <w:szCs w:val="28"/>
        </w:rPr>
      </w:pPr>
    </w:p>
    <w:p w:rsidR="002C4648" w:rsidRDefault="002C4648"/>
    <w:sectPr w:rsidR="002C46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48"/>
    <w:rsid w:val="002C464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94AE7-D40C-4B2E-9D84-85A88177C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2C4648"/>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C4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 off44</dc:creator>
  <cp:keywords/>
  <dc:description/>
  <cp:lastModifiedBy>hyd off44</cp:lastModifiedBy>
  <cp:revision>1</cp:revision>
  <dcterms:created xsi:type="dcterms:W3CDTF">2021-03-06T06:48:00Z</dcterms:created>
  <dcterms:modified xsi:type="dcterms:W3CDTF">2021-03-06T06:48:00Z</dcterms:modified>
</cp:coreProperties>
</file>