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Bdr>
          <w:top w:color="auto" w:space="8" w:sz="0" w:val="none"/>
          <w:bottom w:color="auto" w:space="3" w:sz="0" w:val="none"/>
        </w:pBdr>
        <w:shd w:fill="ffffff" w:val="clear"/>
        <w:spacing w:after="0" w:before="0" w:lineRule="auto"/>
        <w:rPr>
          <w:rFonts w:ascii="Nunito" w:cs="Nunito" w:eastAsia="Nunito" w:hAnsi="Nunito"/>
        </w:rPr>
      </w:pPr>
      <w:bookmarkStart w:colFirst="0" w:colLast="0" w:name="_67i1aif9c211" w:id="0"/>
      <w:bookmarkEnd w:id="0"/>
      <w:r w:rsidDel="00000000" w:rsidR="00000000" w:rsidRPr="00000000">
        <w:rPr>
          <w:rFonts w:ascii="Nunito" w:cs="Nunito" w:eastAsia="Nunito" w:hAnsi="Nunito"/>
          <w:rtl w:val="0"/>
        </w:rPr>
        <w:t xml:space="preserve">Protocol: Risk factors for severe disease and mortality in COVID-19: A global systematic review and meta-analysis</w:t>
      </w:r>
    </w:p>
    <w:p w:rsidR="00000000" w:rsidDel="00000000" w:rsidP="00000000" w:rsidRDefault="00000000" w:rsidRPr="00000000" w14:paraId="00000002">
      <w:pPr>
        <w:ind w:firstLine="283.46456692913387"/>
        <w:rPr>
          <w:rFonts w:ascii="Nunito" w:cs="Nunito" w:eastAsia="Nunito" w:hAnsi="Nunito"/>
        </w:rPr>
      </w:pPr>
      <w:r w:rsidDel="00000000" w:rsidR="00000000" w:rsidRPr="00000000">
        <w:rPr>
          <w:rFonts w:ascii="Nunito" w:cs="Nunito" w:eastAsia="Nunito" w:hAnsi="Nunito"/>
          <w:rtl w:val="0"/>
        </w:rPr>
        <w:t xml:space="preserve">Adam Booth* </w:t>
      </w:r>
      <w:r w:rsidDel="00000000" w:rsidR="00000000" w:rsidRPr="00000000">
        <w:rPr>
          <w:rFonts w:ascii="Nunito" w:cs="Nunito" w:eastAsia="Nunito" w:hAnsi="Nunito"/>
          <w:vertAlign w:val="superscript"/>
          <w:rtl w:val="0"/>
        </w:rPr>
        <w:t xml:space="preserve">1</w:t>
      </w:r>
      <w:r w:rsidDel="00000000" w:rsidR="00000000" w:rsidRPr="00000000">
        <w:rPr>
          <w:rFonts w:ascii="Nunito" w:cs="Nunito" w:eastAsia="Nunito" w:hAnsi="Nunito"/>
          <w:rtl w:val="0"/>
        </w:rPr>
        <w:t xml:space="preserve"> &amp; Angus Bruno Reed* </w:t>
      </w:r>
      <w:r w:rsidDel="00000000" w:rsidR="00000000" w:rsidRPr="00000000">
        <w:rPr>
          <w:rFonts w:ascii="Nunito" w:cs="Nunito" w:eastAsia="Nunito" w:hAnsi="Nunito"/>
          <w:vertAlign w:val="superscript"/>
          <w:rtl w:val="0"/>
        </w:rPr>
        <w:t xml:space="preserve">1</w:t>
      </w:r>
      <w:r w:rsidDel="00000000" w:rsidR="00000000" w:rsidRPr="00000000">
        <w:rPr>
          <w:rFonts w:ascii="Nunito" w:cs="Nunito" w:eastAsia="Nunito" w:hAnsi="Nunito"/>
          <w:rtl w:val="0"/>
        </w:rPr>
        <w:t xml:space="preserve">, Sonia Ponzo </w:t>
      </w:r>
      <w:r w:rsidDel="00000000" w:rsidR="00000000" w:rsidRPr="00000000">
        <w:rPr>
          <w:rFonts w:ascii="Nunito" w:cs="Nunito" w:eastAsia="Nunito" w:hAnsi="Nunito"/>
          <w:vertAlign w:val="superscript"/>
          <w:rtl w:val="0"/>
        </w:rPr>
        <w:t xml:space="preserve">1</w:t>
      </w:r>
      <w:r w:rsidDel="00000000" w:rsidR="00000000" w:rsidRPr="00000000">
        <w:rPr>
          <w:rFonts w:ascii="Nunito" w:cs="Nunito" w:eastAsia="Nunito" w:hAnsi="Nunito"/>
          <w:rtl w:val="0"/>
        </w:rPr>
        <w:t xml:space="preserve">, Arrash Yassaee </w:t>
      </w:r>
      <w:r w:rsidDel="00000000" w:rsidR="00000000" w:rsidRPr="00000000">
        <w:rPr>
          <w:rFonts w:ascii="Nunito" w:cs="Nunito" w:eastAsia="Nunito" w:hAnsi="Nunito"/>
          <w:vertAlign w:val="superscript"/>
          <w:rtl w:val="0"/>
        </w:rPr>
        <w:t xml:space="preserve">1</w:t>
      </w:r>
      <w:r w:rsidDel="00000000" w:rsidR="00000000" w:rsidRPr="00000000">
        <w:rPr>
          <w:rFonts w:ascii="Nunito" w:cs="Nunito" w:eastAsia="Nunito" w:hAnsi="Nunito"/>
          <w:rtl w:val="0"/>
        </w:rPr>
        <w:t xml:space="preserve">, Mert Aral </w:t>
      </w:r>
      <w:r w:rsidDel="00000000" w:rsidR="00000000" w:rsidRPr="00000000">
        <w:rPr>
          <w:rFonts w:ascii="Nunito" w:cs="Nunito" w:eastAsia="Nunito" w:hAnsi="Nunito"/>
          <w:vertAlign w:val="superscript"/>
          <w:rtl w:val="0"/>
        </w:rPr>
        <w:t xml:space="preserve">1</w:t>
      </w:r>
      <w:r w:rsidDel="00000000" w:rsidR="00000000" w:rsidRPr="00000000">
        <w:rPr>
          <w:rFonts w:ascii="Nunito" w:cs="Nunito" w:eastAsia="Nunito" w:hAnsi="Nunito"/>
          <w:rtl w:val="0"/>
        </w:rPr>
        <w:t xml:space="preserve">, David Plans </w:t>
      </w:r>
      <w:r w:rsidDel="00000000" w:rsidR="00000000" w:rsidRPr="00000000">
        <w:rPr>
          <w:rFonts w:ascii="Nunito" w:cs="Nunito" w:eastAsia="Nunito" w:hAnsi="Nunito"/>
          <w:vertAlign w:val="superscript"/>
          <w:rtl w:val="0"/>
        </w:rPr>
        <w:t xml:space="preserve">1</w:t>
      </w:r>
      <w:r w:rsidDel="00000000" w:rsidR="00000000" w:rsidRPr="00000000">
        <w:rPr>
          <w:rFonts w:ascii="Nunito" w:cs="Nunito" w:eastAsia="Nunito" w:hAnsi="Nunito"/>
          <w:rtl w:val="0"/>
        </w:rPr>
        <w:t xml:space="preserve">, Alain Labrique </w:t>
      </w:r>
      <w:r w:rsidDel="00000000" w:rsidR="00000000" w:rsidRPr="00000000">
        <w:rPr>
          <w:rFonts w:ascii="Nunito" w:cs="Nunito" w:eastAsia="Nunito" w:hAnsi="Nunito"/>
          <w:vertAlign w:val="superscript"/>
          <w:rtl w:val="0"/>
        </w:rPr>
        <w:t xml:space="preserve">2</w:t>
      </w:r>
      <w:r w:rsidDel="00000000" w:rsidR="00000000" w:rsidRPr="00000000">
        <w:rPr>
          <w:rFonts w:ascii="Nunito" w:cs="Nunito" w:eastAsia="Nunito" w:hAnsi="Nunito"/>
          <w:rtl w:val="0"/>
        </w:rPr>
        <w:t xml:space="preserve">, Diwakar Mohan </w:t>
      </w:r>
      <w:r w:rsidDel="00000000" w:rsidR="00000000" w:rsidRPr="00000000">
        <w:rPr>
          <w:rFonts w:ascii="Nunito" w:cs="Nunito" w:eastAsia="Nunito" w:hAnsi="Nunito"/>
          <w:vertAlign w:val="superscript"/>
          <w:rtl w:val="0"/>
        </w:rPr>
        <w:t xml:space="preserve">2</w:t>
      </w:r>
      <w:r w:rsidDel="00000000" w:rsidR="00000000" w:rsidRPr="00000000">
        <w:rPr>
          <w:rtl w:val="0"/>
        </w:rPr>
      </w:r>
    </w:p>
    <w:p w:rsidR="00000000" w:rsidDel="00000000" w:rsidP="00000000" w:rsidRDefault="00000000" w:rsidRPr="00000000" w14:paraId="00000003">
      <w:pPr>
        <w:ind w:firstLine="283.46456692913387"/>
        <w:rPr>
          <w:rFonts w:ascii="Nunito" w:cs="Nunito" w:eastAsia="Nunito" w:hAnsi="Nunito"/>
        </w:rPr>
      </w:pPr>
      <w:r w:rsidDel="00000000" w:rsidR="00000000" w:rsidRPr="00000000">
        <w:rPr>
          <w:rFonts w:ascii="Nunito" w:cs="Nunito" w:eastAsia="Nunito" w:hAnsi="Nunito"/>
          <w:rtl w:val="0"/>
        </w:rPr>
        <w:t xml:space="preserve">* These authors contributed equally. </w:t>
      </w:r>
    </w:p>
    <w:p w:rsidR="00000000" w:rsidDel="00000000" w:rsidP="00000000" w:rsidRDefault="00000000" w:rsidRPr="00000000" w14:paraId="00000004">
      <w:pPr>
        <w:numPr>
          <w:ilvl w:val="0"/>
          <w:numId w:val="1"/>
        </w:numPr>
        <w:ind w:left="720" w:hanging="360"/>
        <w:rPr>
          <w:rFonts w:ascii="Nunito" w:cs="Nunito" w:eastAsia="Nunito" w:hAnsi="Nunito"/>
        </w:rPr>
      </w:pPr>
      <w:r w:rsidDel="00000000" w:rsidR="00000000" w:rsidRPr="00000000">
        <w:rPr>
          <w:rFonts w:ascii="Nunito" w:cs="Nunito" w:eastAsia="Nunito" w:hAnsi="Nunito"/>
          <w:rtl w:val="0"/>
        </w:rPr>
        <w:t xml:space="preserve">Huma Therapeutics Limited, London, England.</w:t>
      </w:r>
    </w:p>
    <w:p w:rsidR="00000000" w:rsidDel="00000000" w:rsidP="00000000" w:rsidRDefault="00000000" w:rsidRPr="00000000" w14:paraId="00000005">
      <w:pPr>
        <w:numPr>
          <w:ilvl w:val="0"/>
          <w:numId w:val="1"/>
        </w:numPr>
        <w:ind w:left="720" w:hanging="360"/>
        <w:rPr>
          <w:rFonts w:ascii="Nunito" w:cs="Nunito" w:eastAsia="Nunito" w:hAnsi="Nunito"/>
        </w:rPr>
      </w:pPr>
      <w:r w:rsidDel="00000000" w:rsidR="00000000" w:rsidRPr="00000000">
        <w:rPr>
          <w:rFonts w:ascii="Nunito" w:cs="Nunito" w:eastAsia="Nunito" w:hAnsi="Nunito"/>
          <w:rtl w:val="0"/>
        </w:rPr>
        <w:t xml:space="preserve">Johns Hopkins Bloomberg School Public Health, Baltimore, MD, United States.</w:t>
      </w:r>
    </w:p>
    <w:p w:rsidR="00000000" w:rsidDel="00000000" w:rsidP="00000000" w:rsidRDefault="00000000" w:rsidRPr="00000000" w14:paraId="00000006">
      <w:pPr>
        <w:keepNext w:val="0"/>
        <w:keepLines w:val="0"/>
        <w:pBdr>
          <w:top w:color="auto" w:space="8" w:sz="0" w:val="none"/>
          <w:bottom w:color="auto" w:space="3" w:sz="0" w:val="none"/>
        </w:pBdr>
        <w:shd w:fill="ffffff" w:val="clear"/>
        <w:spacing w:after="0" w:before="0" w:lineRule="auto"/>
        <w:rPr>
          <w:rFonts w:ascii="Nunito" w:cs="Nunito" w:eastAsia="Nunito" w:hAnsi="Nunito"/>
          <w:b w:val="1"/>
        </w:rPr>
      </w:pPr>
      <w:r w:rsidDel="00000000" w:rsidR="00000000" w:rsidRPr="00000000">
        <w:rPr>
          <w:rFonts w:ascii="Nunito" w:cs="Nunito" w:eastAsia="Nunito" w:hAnsi="Nunito"/>
          <w:b w:val="1"/>
          <w:rtl w:val="0"/>
        </w:rPr>
        <w:t xml:space="preserve">Rationale</w:t>
      </w:r>
    </w:p>
    <w:p w:rsidR="00000000" w:rsidDel="00000000" w:rsidP="00000000" w:rsidRDefault="00000000" w:rsidRPr="00000000" w14:paraId="00000007">
      <w:pPr>
        <w:keepNext w:val="0"/>
        <w:keepLines w:val="0"/>
        <w:pBdr>
          <w:top w:color="auto" w:space="8" w:sz="0" w:val="none"/>
          <w:bottom w:color="auto" w:space="3" w:sz="0" w:val="none"/>
        </w:pBdr>
        <w:shd w:fill="ffffff" w:val="clear"/>
        <w:spacing w:after="0" w:before="0" w:lineRule="auto"/>
        <w:rPr>
          <w:rFonts w:ascii="Nunito" w:cs="Nunito" w:eastAsia="Nunito" w:hAnsi="Nunito"/>
        </w:rPr>
      </w:pPr>
      <w:r w:rsidDel="00000000" w:rsidR="00000000" w:rsidRPr="00000000">
        <w:rPr>
          <w:rFonts w:ascii="Nunito" w:cs="Nunito" w:eastAsia="Nunito" w:hAnsi="Nunito"/>
          <w:rtl w:val="0"/>
        </w:rPr>
        <w:t xml:space="preserve">COVID-19 clinical presentation is heterogeneous, ranging from asymptomatic to severe cases. The percentage of patients requiring hospitalisation is unclear, due to a lack of comprehensive testing and mild symptoms in a large proportion of patients. Among hospitalised patients, 10-20% of patients are admitted to intensive care (ICU); 3-10% require intubation and use of a mechanical ventilator; 2-5% die (Guan et al​, 2020). The main risk factors seem to be older age, male sex and pre-existing health conditions including chronic pulmonary disease, cardiovascular disease/hypertension and diabetes (Zhang et al. 2020). By collecting variables associated with risk of severe outcome, it may be possible to develop a risk model that predicts the likelihood to severe outcome. Understanding this information will support individuals and healthcare providers in managing the large number of cases and assigning resources accordingly. Many of these variables can be collected by individuals and/or clinicians in a remote setting. Collecting this information remotely would further reduce the risk of spreading COVID-19 across vulnerable patient populations and empower individuals to make informed decisions based on their personal risk profile.</w:t>
      </w:r>
    </w:p>
    <w:p w:rsidR="00000000" w:rsidDel="00000000" w:rsidP="00000000" w:rsidRDefault="00000000" w:rsidRPr="00000000" w14:paraId="00000008">
      <w:pPr>
        <w:keepNext w:val="0"/>
        <w:keepLines w:val="0"/>
        <w:pBdr>
          <w:top w:color="auto" w:space="8" w:sz="0" w:val="none"/>
          <w:bottom w:color="auto" w:space="3" w:sz="0" w:val="none"/>
        </w:pBdr>
        <w:shd w:fill="ffffff" w:val="clear"/>
        <w:spacing w:after="0" w:before="0" w:lineRule="auto"/>
        <w:rPr>
          <w:rFonts w:ascii="Nunito" w:cs="Nunito" w:eastAsia="Nunito" w:hAnsi="Nunito"/>
        </w:rPr>
      </w:pPr>
      <w:r w:rsidDel="00000000" w:rsidR="00000000" w:rsidRPr="00000000">
        <w:rPr>
          <w:rtl w:val="0"/>
        </w:rPr>
      </w:r>
    </w:p>
    <w:p w:rsidR="00000000" w:rsidDel="00000000" w:rsidP="00000000" w:rsidRDefault="00000000" w:rsidRPr="00000000" w14:paraId="00000009">
      <w:pPr>
        <w:keepNext w:val="0"/>
        <w:keepLines w:val="0"/>
        <w:pBdr>
          <w:top w:color="auto" w:space="8" w:sz="0" w:val="none"/>
          <w:bottom w:color="auto" w:space="3" w:sz="0" w:val="none"/>
        </w:pBdr>
        <w:shd w:fill="ffffff" w:val="clear"/>
        <w:spacing w:after="0" w:before="0" w:lineRule="auto"/>
        <w:rPr>
          <w:rFonts w:ascii="Nunito" w:cs="Nunito" w:eastAsia="Nunito" w:hAnsi="Nunito"/>
        </w:rPr>
      </w:pPr>
      <w:r w:rsidDel="00000000" w:rsidR="00000000" w:rsidRPr="00000000">
        <w:rPr>
          <w:rFonts w:ascii="Nunito" w:cs="Nunito" w:eastAsia="Nunito" w:hAnsi="Nunito"/>
          <w:rtl w:val="0"/>
        </w:rPr>
        <w:t xml:space="preserve">While there are a number of early publications relating to risk factors for </w:t>
      </w:r>
      <w:r w:rsidDel="00000000" w:rsidR="00000000" w:rsidRPr="00000000">
        <w:rPr>
          <w:rFonts w:ascii="Nunito" w:cs="Nunito" w:eastAsia="Nunito" w:hAnsi="Nunito"/>
          <w:rtl w:val="0"/>
        </w:rPr>
        <w:t xml:space="preserve">COVID-19</w:t>
      </w:r>
      <w:r w:rsidDel="00000000" w:rsidR="00000000" w:rsidRPr="00000000">
        <w:rPr>
          <w:rFonts w:ascii="Nunito" w:cs="Nunito" w:eastAsia="Nunito" w:hAnsi="Nunito"/>
          <w:rtl w:val="0"/>
        </w:rPr>
        <w:t xml:space="preserve"> infection, initial data was driven primarily by data derived from hospitals in China. Given the global spread of COVID-19 it is important to consider if the risk profile for developing severe disease is shared across multiple geographies.  </w:t>
      </w:r>
    </w:p>
    <w:p w:rsidR="00000000" w:rsidDel="00000000" w:rsidP="00000000" w:rsidRDefault="00000000" w:rsidRPr="00000000" w14:paraId="0000000A">
      <w:pPr>
        <w:keepNext w:val="0"/>
        <w:keepLines w:val="0"/>
        <w:pBdr>
          <w:top w:color="auto" w:space="8" w:sz="0" w:val="none"/>
          <w:bottom w:color="auto" w:space="3" w:sz="0" w:val="none"/>
        </w:pBdr>
        <w:shd w:fill="ffffff" w:val="clear"/>
        <w:spacing w:after="0" w:before="0" w:lineRule="auto"/>
        <w:rPr>
          <w:rFonts w:ascii="Nunito" w:cs="Nunito" w:eastAsia="Nunito" w:hAnsi="Nunito"/>
        </w:rPr>
      </w:pPr>
      <w:r w:rsidDel="00000000" w:rsidR="00000000" w:rsidRPr="00000000">
        <w:rPr>
          <w:rtl w:val="0"/>
        </w:rPr>
      </w:r>
    </w:p>
    <w:p w:rsidR="00000000" w:rsidDel="00000000" w:rsidP="00000000" w:rsidRDefault="00000000" w:rsidRPr="00000000" w14:paraId="0000000B">
      <w:pPr>
        <w:keepNext w:val="0"/>
        <w:keepLines w:val="0"/>
        <w:pBdr>
          <w:top w:color="auto" w:space="8" w:sz="0" w:val="none"/>
          <w:bottom w:color="auto" w:space="3" w:sz="0" w:val="none"/>
        </w:pBdr>
        <w:shd w:fill="ffffff" w:val="clear"/>
        <w:spacing w:after="0" w:before="0" w:lineRule="auto"/>
        <w:rPr>
          <w:rFonts w:ascii="Nunito" w:cs="Nunito" w:eastAsia="Nunito" w:hAnsi="Nunito"/>
        </w:rPr>
      </w:pPr>
      <w:r w:rsidDel="00000000" w:rsidR="00000000" w:rsidRPr="00000000">
        <w:rPr>
          <w:rFonts w:ascii="Nunito" w:cs="Nunito" w:eastAsia="Nunito" w:hAnsi="Nunito"/>
          <w:rtl w:val="0"/>
        </w:rPr>
        <w:t xml:space="preserve">As such, the aim of our study is to fill this gap by systematically mapping all the available evidence on the association of various clinical variables with risk for multiple clinical outcomes in patients with COVID-19. We also examine for potential biases and we extensively search for potential overlapping studies that distorts the existing evidence.</w:t>
      </w:r>
    </w:p>
    <w:p w:rsidR="00000000" w:rsidDel="00000000" w:rsidP="00000000" w:rsidRDefault="00000000" w:rsidRPr="00000000" w14:paraId="0000000C">
      <w:pPr>
        <w:pStyle w:val="Heading2"/>
        <w:keepNext w:val="0"/>
        <w:keepLines w:val="0"/>
        <w:pBdr>
          <w:top w:color="auto" w:space="8" w:sz="0" w:val="none"/>
          <w:bottom w:color="auto" w:space="3" w:sz="0" w:val="none"/>
        </w:pBdr>
        <w:shd w:fill="ffffff" w:val="clear"/>
        <w:spacing w:after="0" w:before="0" w:line="240" w:lineRule="auto"/>
        <w:rPr>
          <w:rFonts w:ascii="Nunito" w:cs="Nunito" w:eastAsia="Nunito" w:hAnsi="Nunito"/>
          <w:color w:val="000000"/>
          <w:sz w:val="20"/>
          <w:szCs w:val="20"/>
        </w:rPr>
      </w:pPr>
      <w:bookmarkStart w:colFirst="0" w:colLast="0" w:name="_vcghj8hhqi1x" w:id="1"/>
      <w:bookmarkEnd w:id="1"/>
      <w:r w:rsidDel="00000000" w:rsidR="00000000" w:rsidRPr="00000000">
        <w:rPr>
          <w:rtl w:val="0"/>
        </w:rPr>
      </w:r>
    </w:p>
    <w:p w:rsidR="00000000" w:rsidDel="00000000" w:rsidP="00000000" w:rsidRDefault="00000000" w:rsidRPr="00000000" w14:paraId="0000000D">
      <w:pPr>
        <w:pStyle w:val="Heading2"/>
        <w:keepNext w:val="0"/>
        <w:keepLines w:val="0"/>
        <w:pBdr>
          <w:top w:color="auto" w:space="8" w:sz="0" w:val="none"/>
          <w:bottom w:color="auto" w:space="3" w:sz="0" w:val="none"/>
        </w:pBdr>
        <w:shd w:fill="ffffff" w:val="clear"/>
        <w:spacing w:after="0" w:before="0" w:line="240" w:lineRule="auto"/>
        <w:rPr>
          <w:rFonts w:ascii="Nunito" w:cs="Nunito" w:eastAsia="Nunito" w:hAnsi="Nunito"/>
          <w:b w:val="1"/>
          <w:color w:val="000000"/>
          <w:sz w:val="20"/>
          <w:szCs w:val="20"/>
        </w:rPr>
      </w:pPr>
      <w:bookmarkStart w:colFirst="0" w:colLast="0" w:name="_k33m09tmdj1s" w:id="2"/>
      <w:bookmarkEnd w:id="2"/>
      <w:r w:rsidDel="00000000" w:rsidR="00000000" w:rsidRPr="00000000">
        <w:rPr>
          <w:rFonts w:ascii="Nunito" w:cs="Nunito" w:eastAsia="Nunito" w:hAnsi="Nunito"/>
          <w:b w:val="1"/>
          <w:color w:val="000000"/>
          <w:sz w:val="20"/>
          <w:szCs w:val="20"/>
          <w:rtl w:val="0"/>
        </w:rPr>
        <w:t xml:space="preserve">Anticipated or actual start date</w:t>
      </w:r>
    </w:p>
    <w:p w:rsidR="00000000" w:rsidDel="00000000" w:rsidP="00000000" w:rsidRDefault="00000000" w:rsidRPr="00000000" w14:paraId="0000000E">
      <w:pPr>
        <w:pBdr>
          <w:top w:color="auto" w:space="0" w:sz="0" w:val="none"/>
          <w:left w:color="auto" w:space="0" w:sz="0" w:val="none"/>
          <w:bottom w:color="auto" w:space="4" w:sz="0" w:val="none"/>
          <w:right w:color="auto" w:space="0" w:sz="0" w:val="none"/>
        </w:pBdr>
        <w:shd w:fill="ffffff" w:val="clear"/>
        <w:spacing w:after="0" w:before="0" w:line="240" w:lineRule="auto"/>
        <w:rPr>
          <w:rFonts w:ascii="Nunito" w:cs="Nunito" w:eastAsia="Nunito" w:hAnsi="Nunito"/>
        </w:rPr>
      </w:pPr>
      <w:r w:rsidDel="00000000" w:rsidR="00000000" w:rsidRPr="00000000">
        <w:rPr>
          <w:rFonts w:ascii="Nunito" w:cs="Nunito" w:eastAsia="Nunito" w:hAnsi="Nunito"/>
          <w:rtl w:val="0"/>
        </w:rPr>
        <w:t xml:space="preserve">10</w:t>
      </w:r>
      <w:r w:rsidDel="00000000" w:rsidR="00000000" w:rsidRPr="00000000">
        <w:rPr>
          <w:rFonts w:ascii="Nunito" w:cs="Nunito" w:eastAsia="Nunito" w:hAnsi="Nunito"/>
          <w:rtl w:val="0"/>
        </w:rPr>
        <w:t xml:space="preserve"> June 2020</w:t>
      </w:r>
    </w:p>
    <w:p w:rsidR="00000000" w:rsidDel="00000000" w:rsidP="00000000" w:rsidRDefault="00000000" w:rsidRPr="00000000" w14:paraId="0000000F">
      <w:pPr>
        <w:pStyle w:val="Heading2"/>
        <w:keepNext w:val="0"/>
        <w:keepLines w:val="0"/>
        <w:pBdr>
          <w:top w:color="auto" w:space="8" w:sz="0" w:val="none"/>
          <w:bottom w:color="auto" w:space="3" w:sz="0" w:val="none"/>
        </w:pBdr>
        <w:shd w:fill="ffffff" w:val="clear"/>
        <w:spacing w:after="0" w:before="0" w:line="240" w:lineRule="auto"/>
        <w:rPr>
          <w:rFonts w:ascii="Nunito" w:cs="Nunito" w:eastAsia="Nunito" w:hAnsi="Nunito"/>
          <w:b w:val="1"/>
          <w:color w:val="000000"/>
          <w:sz w:val="20"/>
          <w:szCs w:val="20"/>
        </w:rPr>
      </w:pPr>
      <w:bookmarkStart w:colFirst="0" w:colLast="0" w:name="_rbxoi5cz8vi6" w:id="3"/>
      <w:bookmarkEnd w:id="3"/>
      <w:r w:rsidDel="00000000" w:rsidR="00000000" w:rsidRPr="00000000">
        <w:rPr>
          <w:rFonts w:ascii="Nunito" w:cs="Nunito" w:eastAsia="Nunito" w:hAnsi="Nunito"/>
          <w:b w:val="1"/>
          <w:color w:val="000000"/>
          <w:sz w:val="20"/>
          <w:szCs w:val="20"/>
          <w:rtl w:val="0"/>
        </w:rPr>
        <w:t xml:space="preserve">Anticipated completion date</w:t>
      </w:r>
    </w:p>
    <w:p w:rsidR="00000000" w:rsidDel="00000000" w:rsidP="00000000" w:rsidRDefault="00000000" w:rsidRPr="00000000" w14:paraId="00000010">
      <w:pPr>
        <w:pBdr>
          <w:top w:color="auto" w:space="0" w:sz="0" w:val="none"/>
          <w:left w:color="auto" w:space="0" w:sz="0" w:val="none"/>
          <w:bottom w:color="auto" w:space="4" w:sz="0" w:val="none"/>
          <w:right w:color="auto" w:space="0" w:sz="0" w:val="none"/>
        </w:pBdr>
        <w:shd w:fill="ffffff" w:val="clear"/>
        <w:spacing w:after="0" w:before="0" w:line="240" w:lineRule="auto"/>
        <w:rPr>
          <w:rFonts w:ascii="Nunito" w:cs="Nunito" w:eastAsia="Nunito" w:hAnsi="Nunito"/>
        </w:rPr>
      </w:pPr>
      <w:r w:rsidDel="00000000" w:rsidR="00000000" w:rsidRPr="00000000">
        <w:rPr>
          <w:rFonts w:ascii="Nunito" w:cs="Nunito" w:eastAsia="Nunito" w:hAnsi="Nunito"/>
          <w:rtl w:val="0"/>
        </w:rPr>
        <w:t xml:space="preserve">20 Nov 2020</w:t>
      </w:r>
      <w:r w:rsidDel="00000000" w:rsidR="00000000" w:rsidRPr="00000000">
        <w:rPr>
          <w:rtl w:val="0"/>
        </w:rPr>
      </w:r>
    </w:p>
    <w:p w:rsidR="00000000" w:rsidDel="00000000" w:rsidP="00000000" w:rsidRDefault="00000000" w:rsidRPr="00000000" w14:paraId="00000011">
      <w:pPr>
        <w:pStyle w:val="Heading2"/>
        <w:keepNext w:val="0"/>
        <w:keepLines w:val="0"/>
        <w:pBdr>
          <w:top w:color="auto" w:space="8" w:sz="0" w:val="none"/>
          <w:bottom w:color="auto" w:space="3" w:sz="0" w:val="none"/>
        </w:pBdr>
        <w:shd w:fill="ffffff" w:val="clear"/>
        <w:spacing w:after="0" w:before="0" w:line="240" w:lineRule="auto"/>
        <w:rPr>
          <w:rFonts w:ascii="Nunito" w:cs="Nunito" w:eastAsia="Nunito" w:hAnsi="Nunito"/>
          <w:b w:val="1"/>
          <w:color w:val="000000"/>
        </w:rPr>
      </w:pPr>
      <w:bookmarkStart w:colFirst="0" w:colLast="0" w:name="_lx8oek1ygpna" w:id="4"/>
      <w:bookmarkEnd w:id="4"/>
      <w:r w:rsidDel="00000000" w:rsidR="00000000" w:rsidRPr="00000000">
        <w:rPr>
          <w:rFonts w:ascii="Nunito" w:cs="Nunito" w:eastAsia="Nunito" w:hAnsi="Nunito"/>
          <w:b w:val="1"/>
          <w:color w:val="000000"/>
          <w:sz w:val="20"/>
          <w:szCs w:val="20"/>
          <w:rtl w:val="0"/>
        </w:rPr>
        <w:t xml:space="preserve">Funding sources/sponsors</w:t>
      </w:r>
      <w:r w:rsidDel="00000000" w:rsidR="00000000" w:rsidRPr="00000000">
        <w:rPr>
          <w:rtl w:val="0"/>
        </w:rPr>
      </w:r>
    </w:p>
    <w:p w:rsidR="00000000" w:rsidDel="00000000" w:rsidP="00000000" w:rsidRDefault="00000000" w:rsidRPr="00000000" w14:paraId="00000012">
      <w:pPr>
        <w:pStyle w:val="Heading2"/>
        <w:keepNext w:val="0"/>
        <w:keepLines w:val="0"/>
        <w:pBdr>
          <w:top w:color="auto" w:space="8" w:sz="0" w:val="none"/>
          <w:bottom w:color="auto" w:space="3" w:sz="0" w:val="none"/>
        </w:pBdr>
        <w:shd w:fill="ffffff" w:val="clear"/>
        <w:spacing w:after="0" w:before="0" w:line="240" w:lineRule="auto"/>
        <w:rPr>
          <w:rFonts w:ascii="Nunito" w:cs="Nunito" w:eastAsia="Nunito" w:hAnsi="Nunito"/>
        </w:rPr>
      </w:pPr>
      <w:bookmarkStart w:colFirst="0" w:colLast="0" w:name="_vwo8qpsz1bge" w:id="5"/>
      <w:bookmarkEnd w:id="5"/>
      <w:r w:rsidDel="00000000" w:rsidR="00000000" w:rsidRPr="00000000">
        <w:rPr>
          <w:rFonts w:ascii="Nunito" w:cs="Nunito" w:eastAsia="Nunito" w:hAnsi="Nunito"/>
          <w:rtl w:val="0"/>
        </w:rPr>
        <w:t xml:space="preserve">This research was funded by Huma Therapeutics Limited.</w:t>
      </w:r>
      <w:r w:rsidDel="00000000" w:rsidR="00000000" w:rsidRPr="00000000">
        <w:rPr>
          <w:rtl w:val="0"/>
        </w:rPr>
      </w:r>
    </w:p>
    <w:p w:rsidR="00000000" w:rsidDel="00000000" w:rsidP="00000000" w:rsidRDefault="00000000" w:rsidRPr="00000000" w14:paraId="00000013">
      <w:pPr>
        <w:pStyle w:val="Heading2"/>
        <w:keepNext w:val="0"/>
        <w:keepLines w:val="0"/>
        <w:pBdr>
          <w:top w:color="auto" w:space="8" w:sz="0" w:val="none"/>
          <w:bottom w:color="auto" w:space="3" w:sz="0" w:val="none"/>
        </w:pBdr>
        <w:shd w:fill="ffffff" w:val="clear"/>
        <w:spacing w:after="0" w:before="0" w:line="240" w:lineRule="auto"/>
        <w:rPr>
          <w:rFonts w:ascii="Nunito" w:cs="Nunito" w:eastAsia="Nunito" w:hAnsi="Nunito"/>
          <w:color w:val="000000"/>
          <w:sz w:val="20"/>
          <w:szCs w:val="20"/>
        </w:rPr>
      </w:pPr>
      <w:bookmarkStart w:colFirst="0" w:colLast="0" w:name="_ezpjxtvlj541" w:id="6"/>
      <w:bookmarkEnd w:id="6"/>
      <w:r w:rsidDel="00000000" w:rsidR="00000000" w:rsidRPr="00000000">
        <w:rPr>
          <w:rtl w:val="0"/>
        </w:rPr>
      </w:r>
    </w:p>
    <w:p w:rsidR="00000000" w:rsidDel="00000000" w:rsidP="00000000" w:rsidRDefault="00000000" w:rsidRPr="00000000" w14:paraId="00000014">
      <w:pPr>
        <w:pStyle w:val="Heading2"/>
        <w:keepNext w:val="0"/>
        <w:keepLines w:val="0"/>
        <w:pBdr>
          <w:top w:color="auto" w:space="8" w:sz="0" w:val="none"/>
          <w:bottom w:color="auto" w:space="3" w:sz="0" w:val="none"/>
        </w:pBdr>
        <w:shd w:fill="ffffff" w:val="clear"/>
        <w:spacing w:after="0" w:before="0" w:line="240" w:lineRule="auto"/>
        <w:rPr>
          <w:rFonts w:ascii="Nunito" w:cs="Nunito" w:eastAsia="Nunito" w:hAnsi="Nunito"/>
          <w:b w:val="1"/>
          <w:color w:val="000000"/>
          <w:sz w:val="20"/>
          <w:szCs w:val="20"/>
        </w:rPr>
      </w:pPr>
      <w:bookmarkStart w:colFirst="0" w:colLast="0" w:name="_45x41lpk1346" w:id="7"/>
      <w:bookmarkEnd w:id="7"/>
      <w:r w:rsidDel="00000000" w:rsidR="00000000" w:rsidRPr="00000000">
        <w:rPr>
          <w:rFonts w:ascii="Nunito" w:cs="Nunito" w:eastAsia="Nunito" w:hAnsi="Nunito"/>
          <w:b w:val="1"/>
          <w:color w:val="000000"/>
          <w:sz w:val="20"/>
          <w:szCs w:val="20"/>
          <w:rtl w:val="0"/>
        </w:rPr>
        <w:t xml:space="preserve">Conflicts of interest.</w:t>
      </w:r>
    </w:p>
    <w:p w:rsidR="00000000" w:rsidDel="00000000" w:rsidP="00000000" w:rsidRDefault="00000000" w:rsidRPr="00000000" w14:paraId="00000015">
      <w:pPr>
        <w:pBdr>
          <w:top w:color="auto" w:space="0" w:sz="0" w:val="none"/>
          <w:left w:color="auto" w:space="0" w:sz="0" w:val="none"/>
          <w:bottom w:color="auto" w:space="4" w:sz="0" w:val="none"/>
          <w:right w:color="auto" w:space="0" w:sz="0" w:val="none"/>
        </w:pBdr>
        <w:shd w:fill="ffffff" w:val="clear"/>
        <w:spacing w:after="0" w:before="0" w:line="240" w:lineRule="auto"/>
        <w:rPr>
          <w:rFonts w:ascii="Nunito" w:cs="Nunito" w:eastAsia="Nunito" w:hAnsi="Nunito"/>
        </w:rPr>
      </w:pPr>
      <w:r w:rsidDel="00000000" w:rsidR="00000000" w:rsidRPr="00000000">
        <w:rPr>
          <w:rFonts w:ascii="Nunito" w:cs="Nunito" w:eastAsia="Nunito" w:hAnsi="Nunito"/>
          <w:rtl w:val="0"/>
        </w:rPr>
        <w:t xml:space="preserve">A.B, A.B.R., S.P., D.P., M.A, are employees of Huma Therapeutics Ltd. D.M &amp; AL declare that they have no conflict of interests to report. </w:t>
      </w:r>
    </w:p>
    <w:p w:rsidR="00000000" w:rsidDel="00000000" w:rsidP="00000000" w:rsidRDefault="00000000" w:rsidRPr="00000000" w14:paraId="00000016">
      <w:pPr>
        <w:pStyle w:val="Heading2"/>
        <w:keepNext w:val="0"/>
        <w:keepLines w:val="0"/>
        <w:pBdr>
          <w:top w:color="auto" w:space="8" w:sz="0" w:val="none"/>
          <w:bottom w:color="auto" w:space="3" w:sz="0" w:val="none"/>
        </w:pBdr>
        <w:shd w:fill="ffffff" w:val="clear"/>
        <w:spacing w:after="0" w:before="0" w:line="240" w:lineRule="auto"/>
        <w:rPr>
          <w:rFonts w:ascii="Nunito" w:cs="Nunito" w:eastAsia="Nunito" w:hAnsi="Nunito"/>
          <w:b w:val="1"/>
          <w:color w:val="000000"/>
          <w:sz w:val="20"/>
          <w:szCs w:val="20"/>
        </w:rPr>
      </w:pPr>
      <w:bookmarkStart w:colFirst="0" w:colLast="0" w:name="_ncj63b1i1zc5" w:id="8"/>
      <w:bookmarkEnd w:id="8"/>
      <w:r w:rsidDel="00000000" w:rsidR="00000000" w:rsidRPr="00000000">
        <w:rPr>
          <w:rFonts w:ascii="Nunito" w:cs="Nunito" w:eastAsia="Nunito" w:hAnsi="Nunito"/>
          <w:b w:val="1"/>
          <w:color w:val="000000"/>
          <w:sz w:val="20"/>
          <w:szCs w:val="20"/>
          <w:rtl w:val="0"/>
        </w:rPr>
        <w:t xml:space="preserve">Review question</w:t>
      </w:r>
    </w:p>
    <w:p w:rsidR="00000000" w:rsidDel="00000000" w:rsidP="00000000" w:rsidRDefault="00000000" w:rsidRPr="00000000" w14:paraId="00000017">
      <w:pPr>
        <w:keepNext w:val="0"/>
        <w:keepLines w:val="0"/>
        <w:rPr/>
      </w:pPr>
      <w:r w:rsidDel="00000000" w:rsidR="00000000" w:rsidRPr="00000000">
        <w:rPr>
          <w:rtl w:val="0"/>
        </w:rPr>
        <w:t xml:space="preserve">The aim of this study is to construct a risk score to indicate adverse clinical outcomes in patients with COVID-19 based on individual characteristics, comorbidities​, symptoms and basic clinical observations​</w:t>
      </w:r>
      <w:r w:rsidDel="00000000" w:rsidR="00000000" w:rsidRPr="00000000">
        <w:rPr>
          <w:rtl w:val="0"/>
        </w:rPr>
        <w:t xml:space="preserve">.</w:t>
      </w:r>
    </w:p>
    <w:p w:rsidR="00000000" w:rsidDel="00000000" w:rsidP="00000000" w:rsidRDefault="00000000" w:rsidRPr="00000000" w14:paraId="00000018">
      <w:pPr>
        <w:pBdr>
          <w:top w:color="auto" w:space="0" w:sz="0" w:val="none"/>
          <w:left w:color="auto" w:space="0" w:sz="0" w:val="none"/>
          <w:bottom w:color="auto" w:space="12" w:sz="0" w:val="none"/>
          <w:right w:color="auto" w:space="0" w:sz="0" w:val="none"/>
        </w:pBdr>
        <w:shd w:fill="ffffff" w:val="clear"/>
        <w:spacing w:after="0" w:before="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12" w:sz="0" w:val="none"/>
          <w:right w:color="auto" w:space="0" w:sz="0" w:val="none"/>
        </w:pBdr>
        <w:shd w:fill="ffffff" w:val="clear"/>
        <w:spacing w:after="0" w:before="0" w:line="240" w:lineRule="auto"/>
        <w:rPr>
          <w:rFonts w:ascii="Nunito" w:cs="Nunito" w:eastAsia="Nunito" w:hAnsi="Nunito"/>
          <w:b w:val="1"/>
        </w:rPr>
      </w:pPr>
      <w:r w:rsidDel="00000000" w:rsidR="00000000" w:rsidRPr="00000000">
        <w:rPr>
          <w:rFonts w:ascii="Nunito" w:cs="Nunito" w:eastAsia="Nunito" w:hAnsi="Nunito"/>
          <w:b w:val="1"/>
          <w:rtl w:val="0"/>
        </w:rPr>
        <w:t xml:space="preserve">Search Strategy</w:t>
      </w:r>
    </w:p>
    <w:p w:rsidR="00000000" w:rsidDel="00000000" w:rsidP="00000000" w:rsidRDefault="00000000" w:rsidRPr="00000000" w14:paraId="0000001A">
      <w:pPr>
        <w:pBdr>
          <w:top w:color="auto" w:space="0" w:sz="0" w:val="none"/>
          <w:left w:color="auto" w:space="0" w:sz="0" w:val="none"/>
          <w:bottom w:color="auto" w:space="12" w:sz="0" w:val="none"/>
          <w:right w:color="auto" w:space="0" w:sz="0" w:val="none"/>
        </w:pBdr>
        <w:shd w:fill="ffffff" w:val="clear"/>
        <w:spacing w:after="0" w:before="0"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12" w:sz="0" w:val="none"/>
          <w:right w:color="auto" w:space="0" w:sz="0" w:val="none"/>
        </w:pBdr>
        <w:shd w:fill="ffffff" w:val="clear"/>
        <w:spacing w:after="0" w:before="0" w:line="240" w:lineRule="auto"/>
        <w:rPr>
          <w:rFonts w:ascii="Nunito" w:cs="Nunito" w:eastAsia="Nunito" w:hAnsi="Nunito"/>
        </w:rPr>
      </w:pPr>
      <w:r w:rsidDel="00000000" w:rsidR="00000000" w:rsidRPr="00000000">
        <w:rPr>
          <w:rFonts w:ascii="Nunito" w:cs="Nunito" w:eastAsia="Nunito" w:hAnsi="Nunito"/>
          <w:rtl w:val="0"/>
        </w:rPr>
        <w:t xml:space="preserve">Relevant studies published between </w:t>
      </w:r>
      <w:r w:rsidDel="00000000" w:rsidR="00000000" w:rsidRPr="00000000">
        <w:rPr>
          <w:rFonts w:ascii="Nunito" w:cs="Nunito" w:eastAsia="Nunito" w:hAnsi="Nunito"/>
          <w:rtl w:val="0"/>
        </w:rPr>
        <w:t xml:space="preserve">January 1, 2020 up to 16th June</w:t>
      </w:r>
      <w:r w:rsidDel="00000000" w:rsidR="00000000" w:rsidRPr="00000000">
        <w:rPr>
          <w:rFonts w:ascii="Nunito" w:cs="Nunito" w:eastAsia="Nunito" w:hAnsi="Nunito"/>
          <w:rtl w:val="0"/>
        </w:rPr>
        <w:t xml:space="preserve"> 2020</w:t>
      </w:r>
      <w:r w:rsidDel="00000000" w:rsidR="00000000" w:rsidRPr="00000000">
        <w:rPr>
          <w:rFonts w:ascii="Nunito" w:cs="Nunito" w:eastAsia="Nunito" w:hAnsi="Nunito"/>
          <w:rtl w:val="0"/>
        </w:rPr>
        <w:t xml:space="preserve">, and in English language, will be included. Databases searched PubMed and </w:t>
      </w:r>
      <w:r w:rsidDel="00000000" w:rsidR="00000000" w:rsidRPr="00000000">
        <w:rPr>
          <w:rFonts w:ascii="Nunito" w:cs="Nunito" w:eastAsia="Nunito" w:hAnsi="Nunito"/>
          <w:rtl w:val="0"/>
        </w:rPr>
        <w:t xml:space="preserve">medRxiv</w:t>
      </w:r>
      <w:r w:rsidDel="00000000" w:rsidR="00000000" w:rsidRPr="00000000">
        <w:rPr>
          <w:rFonts w:ascii="Nunito" w:cs="Nunito" w:eastAsia="Nunito" w:hAnsi="Nunito"/>
          <w:rtl w:val="0"/>
        </w:rPr>
        <w:t xml:space="preserve">.</w:t>
      </w:r>
    </w:p>
    <w:p w:rsidR="00000000" w:rsidDel="00000000" w:rsidP="00000000" w:rsidRDefault="00000000" w:rsidRPr="00000000" w14:paraId="0000001C">
      <w:pPr>
        <w:pBdr>
          <w:top w:color="auto" w:space="0" w:sz="0" w:val="none"/>
          <w:left w:color="auto" w:space="0" w:sz="0" w:val="none"/>
          <w:bottom w:color="auto" w:space="12" w:sz="0" w:val="none"/>
          <w:right w:color="auto" w:space="0" w:sz="0" w:val="none"/>
        </w:pBdr>
        <w:shd w:fill="ffffff" w:val="clear"/>
        <w:spacing w:after="0" w:before="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12" w:sz="0" w:val="none"/>
          <w:right w:color="auto" w:space="0" w:sz="0" w:val="none"/>
        </w:pBdr>
        <w:shd w:fill="ffffff" w:val="clear"/>
        <w:spacing w:after="0" w:before="0" w:line="240" w:lineRule="auto"/>
        <w:rPr>
          <w:rFonts w:ascii="Nunito" w:cs="Nunito" w:eastAsia="Nunito" w:hAnsi="Nunito"/>
        </w:rPr>
      </w:pPr>
      <w:r w:rsidDel="00000000" w:rsidR="00000000" w:rsidRPr="00000000">
        <w:rPr>
          <w:rFonts w:ascii="Nunito" w:cs="Nunito" w:eastAsia="Nunito" w:hAnsi="Nunito"/>
          <w:rtl w:val="0"/>
        </w:rPr>
        <w:t xml:space="preserve">Additionally we will conduct a thorough hand search of the literature and review references of included papers in our systematic review to minimize likelihood our search terms did not identify all relevant papers.</w:t>
      </w:r>
    </w:p>
    <w:p w:rsidR="00000000" w:rsidDel="00000000" w:rsidP="00000000" w:rsidRDefault="00000000" w:rsidRPr="00000000" w14:paraId="0000001E">
      <w:pPr>
        <w:pBdr>
          <w:top w:color="auto" w:space="0" w:sz="0" w:val="none"/>
          <w:left w:color="auto" w:space="0" w:sz="0" w:val="none"/>
          <w:bottom w:color="auto" w:space="12" w:sz="0" w:val="none"/>
          <w:right w:color="auto" w:space="0" w:sz="0" w:val="none"/>
        </w:pBdr>
        <w:shd w:fill="ffffff" w:val="clear"/>
        <w:spacing w:after="0" w:before="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12" w:sz="0" w:val="none"/>
          <w:right w:color="auto" w:space="0" w:sz="0" w:val="none"/>
        </w:pBdr>
        <w:shd w:fill="ffffff" w:val="clear"/>
        <w:spacing w:after="0" w:before="0" w:line="240" w:lineRule="auto"/>
        <w:rPr>
          <w:rFonts w:ascii="Nunito" w:cs="Nunito" w:eastAsia="Nunito" w:hAnsi="Nunito"/>
        </w:rPr>
      </w:pPr>
      <w:r w:rsidDel="00000000" w:rsidR="00000000" w:rsidRPr="00000000">
        <w:rPr>
          <w:rFonts w:ascii="Nunito" w:cs="Nunito" w:eastAsia="Nunito" w:hAnsi="Nunito"/>
          <w:rtl w:val="0"/>
        </w:rPr>
        <w:t xml:space="preserve">Excluding factors:</w:t>
      </w:r>
    </w:p>
    <w:p w:rsidR="00000000" w:rsidDel="00000000" w:rsidP="00000000" w:rsidRDefault="00000000" w:rsidRPr="00000000" w14:paraId="00000020">
      <w:pPr>
        <w:numPr>
          <w:ilvl w:val="0"/>
          <w:numId w:val="2"/>
        </w:numPr>
        <w:pBdr>
          <w:top w:color="auto" w:space="0" w:sz="0" w:val="none"/>
          <w:left w:color="auto" w:space="0" w:sz="0" w:val="none"/>
          <w:bottom w:color="auto" w:space="12" w:sz="0" w:val="none"/>
          <w:right w:color="auto" w:space="0" w:sz="0" w:val="none"/>
        </w:pBdr>
        <w:shd w:fill="ffffff" w:val="clear"/>
        <w:spacing w:after="0" w:before="0" w:line="240" w:lineRule="auto"/>
        <w:ind w:left="720" w:hanging="360"/>
        <w:rPr>
          <w:rFonts w:ascii="Nunito" w:cs="Nunito" w:eastAsia="Nunito" w:hAnsi="Nunito"/>
        </w:rPr>
      </w:pPr>
      <w:r w:rsidDel="00000000" w:rsidR="00000000" w:rsidRPr="00000000">
        <w:rPr>
          <w:rFonts w:ascii="Nunito" w:cs="Nunito" w:eastAsia="Nunito" w:hAnsi="Nunito"/>
          <w:rtl w:val="0"/>
        </w:rPr>
        <w:t xml:space="preserve">Narrative reviews</w:t>
      </w:r>
    </w:p>
    <w:p w:rsidR="00000000" w:rsidDel="00000000" w:rsidP="00000000" w:rsidRDefault="00000000" w:rsidRPr="00000000" w14:paraId="00000021">
      <w:pPr>
        <w:numPr>
          <w:ilvl w:val="0"/>
          <w:numId w:val="2"/>
        </w:numPr>
        <w:pBdr>
          <w:top w:color="auto" w:space="0" w:sz="0" w:val="none"/>
          <w:left w:color="auto" w:space="0" w:sz="0" w:val="none"/>
          <w:bottom w:color="auto" w:space="12" w:sz="0" w:val="none"/>
          <w:right w:color="auto" w:space="0" w:sz="0" w:val="none"/>
        </w:pBdr>
        <w:shd w:fill="ffffff" w:val="clear"/>
        <w:spacing w:after="0" w:before="0" w:line="240" w:lineRule="auto"/>
        <w:ind w:left="720" w:hanging="360"/>
        <w:rPr>
          <w:rFonts w:ascii="Nunito" w:cs="Nunito" w:eastAsia="Nunito" w:hAnsi="Nunito"/>
        </w:rPr>
      </w:pPr>
      <w:r w:rsidDel="00000000" w:rsidR="00000000" w:rsidRPr="00000000">
        <w:rPr>
          <w:rFonts w:ascii="Nunito" w:cs="Nunito" w:eastAsia="Nunito" w:hAnsi="Nunito"/>
          <w:rtl w:val="0"/>
        </w:rPr>
        <w:t xml:space="preserve">Case-reports and case series including less than </w:t>
      </w:r>
      <w:r w:rsidDel="00000000" w:rsidR="00000000" w:rsidRPr="00000000">
        <w:rPr>
          <w:rFonts w:ascii="Nunito" w:cs="Nunito" w:eastAsia="Nunito" w:hAnsi="Nunito"/>
          <w:rtl w:val="0"/>
        </w:rPr>
        <w:t xml:space="preserve">100</w:t>
      </w:r>
      <w:r w:rsidDel="00000000" w:rsidR="00000000" w:rsidRPr="00000000">
        <w:rPr>
          <w:rFonts w:ascii="Nunito" w:cs="Nunito" w:eastAsia="Nunito" w:hAnsi="Nunito"/>
          <w:rtl w:val="0"/>
        </w:rPr>
        <w:t xml:space="preserve"> COVID-19 patients.</w:t>
      </w:r>
      <w:r w:rsidDel="00000000" w:rsidR="00000000" w:rsidRPr="00000000">
        <w:rPr>
          <w:rFonts w:ascii="Nunito" w:cs="Nunito" w:eastAsia="Nunito" w:hAnsi="Nunito"/>
          <w:rtl w:val="0"/>
        </w:rPr>
        <w:t xml:space="preserve"> </w:t>
      </w:r>
    </w:p>
    <w:p w:rsidR="00000000" w:rsidDel="00000000" w:rsidP="00000000" w:rsidRDefault="00000000" w:rsidRPr="00000000" w14:paraId="00000022">
      <w:pPr>
        <w:numPr>
          <w:ilvl w:val="0"/>
          <w:numId w:val="2"/>
        </w:numPr>
        <w:pBdr>
          <w:top w:color="auto" w:space="0" w:sz="0" w:val="none"/>
          <w:left w:color="auto" w:space="0" w:sz="0" w:val="none"/>
          <w:bottom w:color="auto" w:space="12" w:sz="0" w:val="none"/>
          <w:right w:color="auto" w:space="0" w:sz="0" w:val="none"/>
        </w:pBdr>
        <w:shd w:fill="ffffff" w:val="clear"/>
        <w:spacing w:after="0" w:before="0" w:line="240" w:lineRule="auto"/>
        <w:ind w:left="720" w:hanging="360"/>
        <w:rPr>
          <w:rFonts w:ascii="Nunito" w:cs="Nunito" w:eastAsia="Nunito" w:hAnsi="Nunito"/>
        </w:rPr>
      </w:pPr>
      <w:r w:rsidDel="00000000" w:rsidR="00000000" w:rsidRPr="00000000">
        <w:rPr>
          <w:rFonts w:ascii="Nunito" w:cs="Nunito" w:eastAsia="Nunito" w:hAnsi="Nunito"/>
          <w:rtl w:val="0"/>
        </w:rPr>
        <w:t xml:space="preserve">Multiple manuscripts of the same data</w:t>
      </w:r>
    </w:p>
    <w:p w:rsidR="00000000" w:rsidDel="00000000" w:rsidP="00000000" w:rsidRDefault="00000000" w:rsidRPr="00000000" w14:paraId="00000023">
      <w:pPr>
        <w:numPr>
          <w:ilvl w:val="0"/>
          <w:numId w:val="2"/>
        </w:numPr>
        <w:pBdr>
          <w:top w:color="auto" w:space="0" w:sz="0" w:val="none"/>
          <w:left w:color="auto" w:space="0" w:sz="0" w:val="none"/>
          <w:bottom w:color="auto" w:space="12" w:sz="0" w:val="none"/>
          <w:right w:color="auto" w:space="0" w:sz="0" w:val="none"/>
        </w:pBdr>
        <w:shd w:fill="ffffff" w:val="clear"/>
        <w:spacing w:after="0" w:before="0" w:line="240" w:lineRule="auto"/>
        <w:ind w:left="720" w:hanging="360"/>
        <w:rPr>
          <w:rFonts w:ascii="Nunito" w:cs="Nunito" w:eastAsia="Nunito" w:hAnsi="Nunito"/>
        </w:rPr>
      </w:pPr>
      <w:r w:rsidDel="00000000" w:rsidR="00000000" w:rsidRPr="00000000">
        <w:rPr>
          <w:rFonts w:ascii="Nunito" w:cs="Nunito" w:eastAsia="Nunito" w:hAnsi="Nunito"/>
          <w:rtl w:val="0"/>
        </w:rPr>
        <w:t xml:space="preserve">Abstract only/case reports/Editorials/author responses</w:t>
      </w:r>
    </w:p>
    <w:p w:rsidR="00000000" w:rsidDel="00000000" w:rsidP="00000000" w:rsidRDefault="00000000" w:rsidRPr="00000000" w14:paraId="00000024">
      <w:pPr>
        <w:numPr>
          <w:ilvl w:val="0"/>
          <w:numId w:val="2"/>
        </w:numPr>
        <w:pBdr>
          <w:top w:color="auto" w:space="0" w:sz="0" w:val="none"/>
          <w:left w:color="auto" w:space="0" w:sz="0" w:val="none"/>
          <w:bottom w:color="auto" w:space="12" w:sz="0" w:val="none"/>
          <w:right w:color="auto" w:space="0" w:sz="0" w:val="none"/>
        </w:pBdr>
        <w:shd w:fill="ffffff" w:val="clear"/>
        <w:spacing w:after="0" w:before="0" w:line="240" w:lineRule="auto"/>
        <w:ind w:left="720" w:hanging="360"/>
        <w:rPr>
          <w:rFonts w:ascii="Nunito" w:cs="Nunito" w:eastAsia="Nunito" w:hAnsi="Nunito"/>
        </w:rPr>
      </w:pPr>
      <w:r w:rsidDel="00000000" w:rsidR="00000000" w:rsidRPr="00000000">
        <w:rPr>
          <w:rFonts w:ascii="Nunito" w:cs="Nunito" w:eastAsia="Nunito" w:hAnsi="Nunito"/>
          <w:rtl w:val="0"/>
        </w:rPr>
        <w:t xml:space="preserve">Data with only lab/imaging-based parameters or data points unavailable to a patient at home</w:t>
      </w:r>
    </w:p>
    <w:p w:rsidR="00000000" w:rsidDel="00000000" w:rsidP="00000000" w:rsidRDefault="00000000" w:rsidRPr="00000000" w14:paraId="00000025">
      <w:pPr>
        <w:numPr>
          <w:ilvl w:val="0"/>
          <w:numId w:val="2"/>
        </w:numPr>
        <w:pBdr>
          <w:top w:color="auto" w:space="0" w:sz="0" w:val="none"/>
          <w:left w:color="auto" w:space="0" w:sz="0" w:val="none"/>
          <w:bottom w:color="auto" w:space="12" w:sz="0" w:val="none"/>
          <w:right w:color="auto" w:space="0" w:sz="0" w:val="none"/>
        </w:pBdr>
        <w:shd w:fill="ffffff" w:val="clear"/>
        <w:spacing w:after="0" w:before="0" w:line="240" w:lineRule="auto"/>
        <w:ind w:left="720" w:hanging="360"/>
        <w:rPr>
          <w:rFonts w:ascii="Nunito" w:cs="Nunito" w:eastAsia="Nunito" w:hAnsi="Nunito"/>
        </w:rPr>
      </w:pPr>
      <w:r w:rsidDel="00000000" w:rsidR="00000000" w:rsidRPr="00000000">
        <w:rPr>
          <w:rFonts w:ascii="Nunito" w:cs="Nunito" w:eastAsia="Nunito" w:hAnsi="Nunito"/>
          <w:rtl w:val="0"/>
        </w:rPr>
        <w:t xml:space="preserve">Pediatric population (&lt;16 years old)</w:t>
      </w:r>
    </w:p>
    <w:p w:rsidR="00000000" w:rsidDel="00000000" w:rsidP="00000000" w:rsidRDefault="00000000" w:rsidRPr="00000000" w14:paraId="00000026">
      <w:pPr>
        <w:numPr>
          <w:ilvl w:val="0"/>
          <w:numId w:val="2"/>
        </w:numPr>
        <w:pBdr>
          <w:top w:color="auto" w:space="0" w:sz="0" w:val="none"/>
          <w:left w:color="auto" w:space="0" w:sz="0" w:val="none"/>
          <w:bottom w:color="auto" w:space="12" w:sz="0" w:val="none"/>
          <w:right w:color="auto" w:space="0" w:sz="0" w:val="none"/>
        </w:pBdr>
        <w:shd w:fill="ffffff" w:val="clear"/>
        <w:spacing w:after="0" w:before="0" w:line="240" w:lineRule="auto"/>
        <w:ind w:left="720" w:hanging="360"/>
        <w:rPr>
          <w:rFonts w:ascii="Nunito" w:cs="Nunito" w:eastAsia="Nunito" w:hAnsi="Nunito"/>
        </w:rPr>
      </w:pPr>
      <w:r w:rsidDel="00000000" w:rsidR="00000000" w:rsidRPr="00000000">
        <w:rPr>
          <w:rFonts w:ascii="Nunito" w:cs="Nunito" w:eastAsia="Nunito" w:hAnsi="Nunito"/>
          <w:rtl w:val="0"/>
        </w:rPr>
        <w:t xml:space="preserve">Clinical trials</w:t>
      </w:r>
    </w:p>
    <w:p w:rsidR="00000000" w:rsidDel="00000000" w:rsidP="00000000" w:rsidRDefault="00000000" w:rsidRPr="00000000" w14:paraId="00000027">
      <w:pPr>
        <w:numPr>
          <w:ilvl w:val="0"/>
          <w:numId w:val="2"/>
        </w:numPr>
        <w:pBdr>
          <w:top w:color="auto" w:space="0" w:sz="0" w:val="none"/>
          <w:left w:color="auto" w:space="0" w:sz="0" w:val="none"/>
          <w:bottom w:color="auto" w:space="12" w:sz="0" w:val="none"/>
          <w:right w:color="auto" w:space="0" w:sz="0" w:val="none"/>
        </w:pBdr>
        <w:shd w:fill="ffffff" w:val="clear"/>
        <w:spacing w:after="0" w:before="0" w:line="240" w:lineRule="auto"/>
        <w:ind w:left="720" w:hanging="360"/>
        <w:rPr>
          <w:rFonts w:ascii="Helvetica Neue" w:cs="Helvetica Neue" w:eastAsia="Helvetica Neue" w:hAnsi="Helvetica Neue"/>
        </w:rPr>
      </w:pPr>
      <w:r w:rsidDel="00000000" w:rsidR="00000000" w:rsidRPr="00000000">
        <w:rPr>
          <w:rFonts w:ascii="Nunito" w:cs="Nunito" w:eastAsia="Nunito" w:hAnsi="Nunito"/>
          <w:rtl w:val="0"/>
        </w:rPr>
        <w:t xml:space="preserve">H</w:t>
      </w:r>
      <w:r w:rsidDel="00000000" w:rsidR="00000000" w:rsidRPr="00000000">
        <w:rPr>
          <w:rFonts w:ascii="Nunito" w:cs="Nunito" w:eastAsia="Nunito" w:hAnsi="Nunito"/>
          <w:sz w:val="21"/>
          <w:szCs w:val="21"/>
          <w:highlight w:val="white"/>
          <w:rtl w:val="0"/>
        </w:rPr>
        <w:t xml:space="preserve">omogeneous population with exclusion criteria</w:t>
      </w:r>
      <w:r w:rsidDel="00000000" w:rsidR="00000000" w:rsidRPr="00000000">
        <w:rPr>
          <w:rtl w:val="0"/>
        </w:rPr>
      </w:r>
    </w:p>
    <w:p w:rsidR="00000000" w:rsidDel="00000000" w:rsidP="00000000" w:rsidRDefault="00000000" w:rsidRPr="00000000" w14:paraId="00000028">
      <w:pPr>
        <w:shd w:fill="ffffff" w:val="clear"/>
        <w:spacing w:after="20" w:before="120" w:lineRule="auto"/>
        <w:ind w:left="0" w:firstLine="0"/>
        <w:jc w:val="left"/>
        <w:rPr>
          <w:b w:val="1"/>
          <w:sz w:val="21"/>
          <w:szCs w:val="21"/>
        </w:rPr>
      </w:pPr>
      <w:r w:rsidDel="00000000" w:rsidR="00000000" w:rsidRPr="00000000">
        <w:rPr>
          <w:rFonts w:ascii="Nunito" w:cs="Nunito" w:eastAsia="Nunito" w:hAnsi="Nunito"/>
          <w:b w:val="1"/>
          <w:sz w:val="21"/>
          <w:szCs w:val="21"/>
          <w:rtl w:val="0"/>
        </w:rPr>
        <w:t xml:space="preserve">P</w:t>
      </w:r>
      <w:r w:rsidDel="00000000" w:rsidR="00000000" w:rsidRPr="00000000">
        <w:rPr>
          <w:rFonts w:ascii="Nunito" w:cs="Nunito" w:eastAsia="Nunito" w:hAnsi="Nunito"/>
          <w:sz w:val="21"/>
          <w:szCs w:val="21"/>
          <w:rtl w:val="0"/>
        </w:rPr>
        <w:t xml:space="preserve"> – Patient, Problem or Population </w:t>
      </w:r>
      <w:r w:rsidDel="00000000" w:rsidR="00000000" w:rsidRPr="00000000">
        <w:rPr>
          <w:rFonts w:ascii="Nunito" w:cs="Nunito" w:eastAsia="Nunito" w:hAnsi="Nunito"/>
          <w:b w:val="1"/>
          <w:sz w:val="21"/>
          <w:szCs w:val="21"/>
          <w:rtl w:val="0"/>
        </w:rPr>
        <w:t xml:space="preserve">- COVID-19</w:t>
      </w:r>
      <w:r w:rsidDel="00000000" w:rsidR="00000000" w:rsidRPr="00000000">
        <w:rPr>
          <w:rtl w:val="0"/>
        </w:rPr>
      </w:r>
    </w:p>
    <w:p w:rsidR="00000000" w:rsidDel="00000000" w:rsidP="00000000" w:rsidRDefault="00000000" w:rsidRPr="00000000" w14:paraId="00000029">
      <w:pPr>
        <w:shd w:fill="ffffff" w:val="clear"/>
        <w:spacing w:after="20" w:before="120" w:lineRule="auto"/>
        <w:ind w:left="0" w:firstLine="0"/>
        <w:jc w:val="left"/>
        <w:rPr>
          <w:b w:val="1"/>
          <w:sz w:val="21"/>
          <w:szCs w:val="21"/>
        </w:rPr>
      </w:pPr>
      <w:r w:rsidDel="00000000" w:rsidR="00000000" w:rsidRPr="00000000">
        <w:rPr>
          <w:rFonts w:ascii="Nunito" w:cs="Nunito" w:eastAsia="Nunito" w:hAnsi="Nunito"/>
          <w:b w:val="1"/>
          <w:sz w:val="21"/>
          <w:szCs w:val="21"/>
          <w:rtl w:val="0"/>
        </w:rPr>
        <w:t xml:space="preserve">I</w:t>
      </w:r>
      <w:r w:rsidDel="00000000" w:rsidR="00000000" w:rsidRPr="00000000">
        <w:rPr>
          <w:rFonts w:ascii="Nunito" w:cs="Nunito" w:eastAsia="Nunito" w:hAnsi="Nunito"/>
          <w:sz w:val="21"/>
          <w:szCs w:val="21"/>
          <w:rtl w:val="0"/>
        </w:rPr>
        <w:t xml:space="preserve"> – Intervention </w:t>
      </w:r>
      <w:r w:rsidDel="00000000" w:rsidR="00000000" w:rsidRPr="00000000">
        <w:rPr>
          <w:rFonts w:ascii="Nunito" w:cs="Nunito" w:eastAsia="Nunito" w:hAnsi="Nunito"/>
          <w:b w:val="1"/>
          <w:sz w:val="21"/>
          <w:szCs w:val="21"/>
          <w:rtl w:val="0"/>
        </w:rPr>
        <w:t xml:space="preserve">- NONE</w:t>
      </w:r>
      <w:r w:rsidDel="00000000" w:rsidR="00000000" w:rsidRPr="00000000">
        <w:rPr>
          <w:rtl w:val="0"/>
        </w:rPr>
      </w:r>
    </w:p>
    <w:p w:rsidR="00000000" w:rsidDel="00000000" w:rsidP="00000000" w:rsidRDefault="00000000" w:rsidRPr="00000000" w14:paraId="0000002A">
      <w:pPr>
        <w:shd w:fill="ffffff" w:val="clear"/>
        <w:spacing w:after="20" w:before="120" w:lineRule="auto"/>
        <w:ind w:left="0" w:firstLine="0"/>
        <w:jc w:val="left"/>
        <w:rPr>
          <w:b w:val="1"/>
          <w:sz w:val="28"/>
          <w:szCs w:val="28"/>
          <w:vertAlign w:val="superscript"/>
        </w:rPr>
      </w:pPr>
      <w:r w:rsidDel="00000000" w:rsidR="00000000" w:rsidRPr="00000000">
        <w:rPr>
          <w:rFonts w:ascii="Nunito" w:cs="Nunito" w:eastAsia="Nunito" w:hAnsi="Nunito"/>
          <w:b w:val="1"/>
          <w:sz w:val="21"/>
          <w:szCs w:val="21"/>
          <w:rtl w:val="0"/>
        </w:rPr>
        <w:t xml:space="preserve">C</w:t>
      </w:r>
      <w:r w:rsidDel="00000000" w:rsidR="00000000" w:rsidRPr="00000000">
        <w:rPr>
          <w:rFonts w:ascii="Nunito" w:cs="Nunito" w:eastAsia="Nunito" w:hAnsi="Nunito"/>
          <w:sz w:val="21"/>
          <w:szCs w:val="21"/>
          <w:rtl w:val="0"/>
        </w:rPr>
        <w:t xml:space="preserve"> – Comparison </w:t>
      </w:r>
      <w:r w:rsidDel="00000000" w:rsidR="00000000" w:rsidRPr="00000000">
        <w:rPr>
          <w:rFonts w:ascii="Nunito" w:cs="Nunito" w:eastAsia="Nunito" w:hAnsi="Nunito"/>
          <w:b w:val="1"/>
          <w:sz w:val="21"/>
          <w:szCs w:val="21"/>
          <w:rtl w:val="0"/>
        </w:rPr>
        <w:t xml:space="preserve">- risk factor/symptom/variable presence </w:t>
      </w:r>
      <w:r w:rsidDel="00000000" w:rsidR="00000000" w:rsidRPr="00000000">
        <w:rPr>
          <w:rtl w:val="0"/>
        </w:rPr>
      </w:r>
    </w:p>
    <w:p w:rsidR="00000000" w:rsidDel="00000000" w:rsidP="00000000" w:rsidRDefault="00000000" w:rsidRPr="00000000" w14:paraId="0000002B">
      <w:pPr>
        <w:shd w:fill="ffffff" w:val="clear"/>
        <w:spacing w:after="20" w:before="120" w:lineRule="auto"/>
        <w:ind w:left="0" w:firstLine="0"/>
        <w:jc w:val="left"/>
        <w:rPr>
          <w:rFonts w:ascii="Nunito" w:cs="Nunito" w:eastAsia="Nunito" w:hAnsi="Nunito"/>
        </w:rPr>
      </w:pPr>
      <w:r w:rsidDel="00000000" w:rsidR="00000000" w:rsidRPr="00000000">
        <w:rPr>
          <w:rFonts w:ascii="Nunito" w:cs="Nunito" w:eastAsia="Nunito" w:hAnsi="Nunito"/>
          <w:b w:val="1"/>
          <w:sz w:val="21"/>
          <w:szCs w:val="21"/>
          <w:rtl w:val="0"/>
        </w:rPr>
        <w:t xml:space="preserve">O</w:t>
      </w:r>
      <w:r w:rsidDel="00000000" w:rsidR="00000000" w:rsidRPr="00000000">
        <w:rPr>
          <w:rFonts w:ascii="Nunito" w:cs="Nunito" w:eastAsia="Nunito" w:hAnsi="Nunito"/>
          <w:sz w:val="21"/>
          <w:szCs w:val="21"/>
          <w:rtl w:val="0"/>
        </w:rPr>
        <w:t xml:space="preserve"> – Outcome(s) </w:t>
      </w:r>
      <w:r w:rsidDel="00000000" w:rsidR="00000000" w:rsidRPr="00000000">
        <w:rPr>
          <w:rFonts w:ascii="Nunito" w:cs="Nunito" w:eastAsia="Nunito" w:hAnsi="Nunito"/>
          <w:b w:val="1"/>
          <w:sz w:val="21"/>
          <w:szCs w:val="21"/>
          <w:rtl w:val="0"/>
        </w:rPr>
        <w:t xml:space="preserve">- severe vs not severe</w:t>
      </w:r>
      <w:r w:rsidDel="00000000" w:rsidR="00000000" w:rsidRPr="00000000">
        <w:rPr>
          <w:rtl w:val="0"/>
        </w:rPr>
      </w:r>
    </w:p>
    <w:p w:rsidR="00000000" w:rsidDel="00000000" w:rsidP="00000000" w:rsidRDefault="00000000" w:rsidRPr="00000000" w14:paraId="0000002C">
      <w:pPr>
        <w:pBdr>
          <w:top w:color="auto" w:space="8" w:sz="0" w:val="none"/>
          <w:bottom w:color="auto" w:space="3" w:sz="0" w:val="none"/>
        </w:pBdr>
        <w:shd w:fill="ffffff" w:val="clear"/>
        <w:spacing w:after="0" w:before="0" w:lineRule="auto"/>
        <w:rPr>
          <w:rFonts w:ascii="Nunito" w:cs="Nunito" w:eastAsia="Nunito" w:hAnsi="Nunito"/>
          <w:b w:val="1"/>
          <w:sz w:val="21"/>
          <w:szCs w:val="21"/>
          <w:highlight w:val="white"/>
        </w:rPr>
      </w:pPr>
      <w:r w:rsidDel="00000000" w:rsidR="00000000" w:rsidRPr="00000000">
        <w:rPr>
          <w:rFonts w:ascii="Nunito" w:cs="Nunito" w:eastAsia="Nunito" w:hAnsi="Nunito"/>
          <w:b w:val="1"/>
          <w:sz w:val="21"/>
          <w:szCs w:val="21"/>
          <w:highlight w:val="white"/>
          <w:rtl w:val="0"/>
        </w:rPr>
        <w:t xml:space="preserve">PubMed</w:t>
      </w:r>
    </w:p>
    <w:p w:rsidR="00000000" w:rsidDel="00000000" w:rsidP="00000000" w:rsidRDefault="00000000" w:rsidRPr="00000000" w14:paraId="0000002D">
      <w:pPr>
        <w:pBdr>
          <w:top w:color="auto" w:space="8" w:sz="0" w:val="none"/>
          <w:bottom w:color="auto" w:space="3" w:sz="0" w:val="none"/>
        </w:pBdr>
        <w:shd w:fill="ffffff" w:val="clear"/>
        <w:spacing w:after="0" w:before="0" w:lineRule="auto"/>
        <w:rPr>
          <w:rFonts w:ascii="Nunito" w:cs="Nunito" w:eastAsia="Nunito" w:hAnsi="Nunito"/>
          <w:sz w:val="21"/>
          <w:szCs w:val="21"/>
          <w:highlight w:val="white"/>
        </w:rPr>
      </w:pPr>
      <w:r w:rsidDel="00000000" w:rsidR="00000000" w:rsidRPr="00000000">
        <w:rPr>
          <w:rFonts w:ascii="Nunito" w:cs="Nunito" w:eastAsia="Nunito" w:hAnsi="Nunito"/>
          <w:sz w:val="21"/>
          <w:szCs w:val="21"/>
          <w:highlight w:val="white"/>
          <w:rtl w:val="0"/>
        </w:rPr>
        <w:t xml:space="preserve">(((</w:t>
      </w:r>
      <w:r w:rsidDel="00000000" w:rsidR="00000000" w:rsidRPr="00000000">
        <w:rPr>
          <w:rFonts w:ascii="Nunito" w:cs="Nunito" w:eastAsia="Nunito" w:hAnsi="Nunito"/>
          <w:sz w:val="21"/>
          <w:szCs w:val="21"/>
          <w:highlight w:val="white"/>
          <w:rtl w:val="0"/>
        </w:rPr>
        <w:t xml:space="preserve">(COVID-19[Supplementary Concept])</w:t>
      </w:r>
      <w:r w:rsidDel="00000000" w:rsidR="00000000" w:rsidRPr="00000000">
        <w:rPr>
          <w:rFonts w:ascii="Nunito" w:cs="Nunito" w:eastAsia="Nunito" w:hAnsi="Nunito"/>
          <w:sz w:val="21"/>
          <w:szCs w:val="21"/>
          <w:highlight w:val="white"/>
          <w:rtl w:val="0"/>
        </w:rPr>
        <w:t xml:space="preserve"> </w:t>
      </w:r>
      <w:r w:rsidDel="00000000" w:rsidR="00000000" w:rsidRPr="00000000">
        <w:rPr>
          <w:rFonts w:ascii="Nunito" w:cs="Nunito" w:eastAsia="Nunito" w:hAnsi="Nunito"/>
          <w:b w:val="1"/>
          <w:sz w:val="21"/>
          <w:szCs w:val="21"/>
          <w:highlight w:val="white"/>
          <w:rtl w:val="0"/>
        </w:rPr>
        <w:t xml:space="preserve">AND</w:t>
      </w:r>
      <w:r w:rsidDel="00000000" w:rsidR="00000000" w:rsidRPr="00000000">
        <w:rPr>
          <w:rFonts w:ascii="Nunito" w:cs="Nunito" w:eastAsia="Nunito" w:hAnsi="Nunito"/>
          <w:sz w:val="21"/>
          <w:szCs w:val="21"/>
          <w:highlight w:val="white"/>
          <w:rtl w:val="0"/>
        </w:rPr>
        <w:t xml:space="preserve"> </w:t>
      </w:r>
      <w:r w:rsidDel="00000000" w:rsidR="00000000" w:rsidRPr="00000000">
        <w:rPr>
          <w:rFonts w:ascii="Nunito" w:cs="Nunito" w:eastAsia="Nunito" w:hAnsi="Nunito"/>
          <w:sz w:val="21"/>
          <w:szCs w:val="21"/>
          <w:highlight w:val="white"/>
          <w:rtl w:val="0"/>
        </w:rPr>
        <w:t xml:space="preserve">((ventilator[Title/Abstract] OR ICU[Title/Abstract] OR intensive care[Title/Abstract] OR mortality[Title/Abstract] OR prognosis[Title/Abstract] “MODS”[Title/Abstract] OR ARDS[Title/Abstract] OR severity[Title/Abstract] OR prognosis[Title/Abstract] OR hospitalis*[Title/Abstract] OR hospitaliz*[Title/Abstract] OR “respiratory failure”[Title/Abstract] OR intubation[Title/Abstract] OR ventilation[Title/Abstract] OR admission*[Title/Abstract] OR admitted[Title/Abstract] OR "critical care"[Title/Abstract] OR "critical cases"[Title/Abstract] OR severe)[Title/Abstract]))</w:t>
      </w:r>
      <w:r w:rsidDel="00000000" w:rsidR="00000000" w:rsidRPr="00000000">
        <w:rPr>
          <w:rFonts w:ascii="Nunito" w:cs="Nunito" w:eastAsia="Nunito" w:hAnsi="Nunito"/>
          <w:sz w:val="21"/>
          <w:szCs w:val="21"/>
          <w:highlight w:val="white"/>
          <w:rtl w:val="0"/>
        </w:rPr>
        <w:t xml:space="preserve"> </w:t>
      </w:r>
      <w:r w:rsidDel="00000000" w:rsidR="00000000" w:rsidRPr="00000000">
        <w:rPr>
          <w:rFonts w:ascii="Nunito" w:cs="Nunito" w:eastAsia="Nunito" w:hAnsi="Nunito"/>
          <w:b w:val="1"/>
          <w:sz w:val="21"/>
          <w:szCs w:val="21"/>
          <w:highlight w:val="white"/>
          <w:rtl w:val="0"/>
        </w:rPr>
        <w:t xml:space="preserve">AND</w:t>
      </w:r>
      <w:r w:rsidDel="00000000" w:rsidR="00000000" w:rsidRPr="00000000">
        <w:rPr>
          <w:rFonts w:ascii="Nunito" w:cs="Nunito" w:eastAsia="Nunito" w:hAnsi="Nunito"/>
          <w:sz w:val="21"/>
          <w:szCs w:val="21"/>
          <w:highlight w:val="white"/>
          <w:rtl w:val="0"/>
        </w:rPr>
        <w:t xml:space="preserve"> </w:t>
      </w:r>
      <w:r w:rsidDel="00000000" w:rsidR="00000000" w:rsidRPr="00000000">
        <w:rPr>
          <w:rFonts w:ascii="Nunito" w:cs="Nunito" w:eastAsia="Nunito" w:hAnsi="Nunito"/>
          <w:sz w:val="21"/>
          <w:szCs w:val="21"/>
          <w:highlight w:val="white"/>
          <w:rtl w:val="0"/>
        </w:rPr>
        <w:t xml:space="preserve">((clinical[Title/Abstract] OR symptom*[Title/Abstract] OR characteristic*[Title/Abstract] OR comorbidit*[Title/Abstract] OR “co morbidit*”[Title/Abstract] OR risk[Title/Abstract] OR predict*)[Title/Abstract]))</w:t>
      </w:r>
      <w:r w:rsidDel="00000000" w:rsidR="00000000" w:rsidRPr="00000000">
        <w:rPr>
          <w:rFonts w:ascii="Nunito" w:cs="Nunito" w:eastAsia="Nunito" w:hAnsi="Nunito"/>
          <w:sz w:val="21"/>
          <w:szCs w:val="21"/>
          <w:highlight w:val="white"/>
          <w:rtl w:val="0"/>
        </w:rPr>
        <w:t xml:space="preserve"> </w:t>
      </w:r>
      <w:r w:rsidDel="00000000" w:rsidR="00000000" w:rsidRPr="00000000">
        <w:rPr>
          <w:rFonts w:ascii="Nunito" w:cs="Nunito" w:eastAsia="Nunito" w:hAnsi="Nunito"/>
          <w:b w:val="1"/>
          <w:sz w:val="21"/>
          <w:szCs w:val="21"/>
          <w:highlight w:val="white"/>
          <w:rtl w:val="0"/>
        </w:rPr>
        <w:t xml:space="preserve">NOT</w:t>
      </w:r>
      <w:r w:rsidDel="00000000" w:rsidR="00000000" w:rsidRPr="00000000">
        <w:rPr>
          <w:rFonts w:ascii="Nunito" w:cs="Nunito" w:eastAsia="Nunito" w:hAnsi="Nunito"/>
          <w:sz w:val="21"/>
          <w:szCs w:val="21"/>
          <w:highlight w:val="white"/>
          <w:rtl w:val="0"/>
        </w:rPr>
        <w:t xml:space="preserve"> </w:t>
      </w:r>
      <w:r w:rsidDel="00000000" w:rsidR="00000000" w:rsidRPr="00000000">
        <w:rPr>
          <w:rFonts w:ascii="Nunito" w:cs="Nunito" w:eastAsia="Nunito" w:hAnsi="Nunito"/>
          <w:sz w:val="21"/>
          <w:szCs w:val="21"/>
          <w:highlight w:val="white"/>
          <w:rtl w:val="0"/>
        </w:rPr>
        <w:t xml:space="preserve">((pediatric*[Title/Abstract] OR paediatric*[Title/Abstract] OR child*)[Title/Abstract]))</w:t>
      </w:r>
      <w:r w:rsidDel="00000000" w:rsidR="00000000" w:rsidRPr="00000000">
        <w:rPr>
          <w:rFonts w:ascii="Nunito" w:cs="Nunito" w:eastAsia="Nunito" w:hAnsi="Nunito"/>
          <w:sz w:val="21"/>
          <w:szCs w:val="21"/>
          <w:highlight w:val="white"/>
          <w:rtl w:val="0"/>
        </w:rPr>
        <w:t xml:space="preserve"> </w:t>
      </w:r>
      <w:r w:rsidDel="00000000" w:rsidR="00000000" w:rsidRPr="00000000">
        <w:rPr>
          <w:rFonts w:ascii="Nunito" w:cs="Nunito" w:eastAsia="Nunito" w:hAnsi="Nunito"/>
          <w:b w:val="1"/>
          <w:sz w:val="21"/>
          <w:szCs w:val="21"/>
          <w:highlight w:val="white"/>
          <w:rtl w:val="0"/>
        </w:rPr>
        <w:t xml:space="preserve">AND</w:t>
      </w:r>
      <w:r w:rsidDel="00000000" w:rsidR="00000000" w:rsidRPr="00000000">
        <w:rPr>
          <w:rFonts w:ascii="Nunito" w:cs="Nunito" w:eastAsia="Nunito" w:hAnsi="Nunito"/>
          <w:sz w:val="21"/>
          <w:szCs w:val="21"/>
          <w:highlight w:val="white"/>
          <w:rtl w:val="0"/>
        </w:rPr>
        <w:t xml:space="preserve"> (("2020/01/01"[Date - Publication] : "3000"[Date - Publication]))</w:t>
      </w:r>
      <w:r w:rsidDel="00000000" w:rsidR="00000000" w:rsidRPr="00000000">
        <w:rPr>
          <w:rtl w:val="0"/>
        </w:rPr>
      </w:r>
    </w:p>
    <w:p w:rsidR="00000000" w:rsidDel="00000000" w:rsidP="00000000" w:rsidRDefault="00000000" w:rsidRPr="00000000" w14:paraId="0000002E">
      <w:pPr>
        <w:pBdr>
          <w:top w:color="auto" w:space="8" w:sz="0" w:val="none"/>
          <w:bottom w:color="auto" w:space="3" w:sz="0" w:val="none"/>
        </w:pBdr>
        <w:shd w:fill="ffffff" w:val="clear"/>
        <w:spacing w:after="0" w:before="0" w:lineRule="auto"/>
        <w:rPr>
          <w:rFonts w:ascii="Nunito" w:cs="Nunito" w:eastAsia="Nunito" w:hAnsi="Nunito"/>
          <w:sz w:val="21"/>
          <w:szCs w:val="21"/>
          <w:highlight w:val="white"/>
        </w:rPr>
      </w:pPr>
      <w:r w:rsidDel="00000000" w:rsidR="00000000" w:rsidRPr="00000000">
        <w:rPr>
          <w:rtl w:val="0"/>
        </w:rPr>
      </w:r>
    </w:p>
    <w:p w:rsidR="00000000" w:rsidDel="00000000" w:rsidP="00000000" w:rsidRDefault="00000000" w:rsidRPr="00000000" w14:paraId="0000002F">
      <w:pPr>
        <w:pBdr>
          <w:top w:color="auto" w:space="8" w:sz="0" w:val="none"/>
          <w:bottom w:color="auto" w:space="3" w:sz="0" w:val="none"/>
        </w:pBdr>
        <w:shd w:fill="ffffff" w:val="clear"/>
        <w:spacing w:after="0" w:before="0" w:lineRule="auto"/>
        <w:rPr>
          <w:rFonts w:ascii="Nunito" w:cs="Nunito" w:eastAsia="Nunito" w:hAnsi="Nunito"/>
          <w:highlight w:val="white"/>
        </w:rPr>
      </w:pPr>
      <w:r w:rsidDel="00000000" w:rsidR="00000000" w:rsidRPr="00000000">
        <w:rPr>
          <w:rFonts w:ascii="Nunito" w:cs="Nunito" w:eastAsia="Nunito" w:hAnsi="Nunito"/>
          <w:b w:val="1"/>
          <w:sz w:val="21"/>
          <w:szCs w:val="21"/>
          <w:highlight w:val="white"/>
          <w:rtl w:val="0"/>
        </w:rPr>
        <w:t xml:space="preserve">Scopus</w:t>
      </w:r>
      <w:r w:rsidDel="00000000" w:rsidR="00000000" w:rsidRPr="00000000">
        <w:rPr>
          <w:rtl w:val="0"/>
        </w:rPr>
      </w:r>
    </w:p>
    <w:p w:rsidR="00000000" w:rsidDel="00000000" w:rsidP="00000000" w:rsidRDefault="00000000" w:rsidRPr="00000000" w14:paraId="00000030">
      <w:pPr>
        <w:pBdr>
          <w:top w:color="auto" w:space="8" w:sz="0" w:val="none"/>
          <w:bottom w:color="auto" w:space="3" w:sz="0" w:val="none"/>
        </w:pBdr>
        <w:shd w:fill="ffffff" w:val="clear"/>
        <w:spacing w:after="0" w:before="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(TITLE-ABS-KEY ( ncov*  OR  coronavirus  OR  "SARS-CoV-2"  OR  covid-19  OR  covid )  AND  TITLE-ABS-KEY ( ventilator  OR  icu  OR  intensive  AND care  OR  mortality  OR  prognosis  "MODS"  OR  ards  OR  severity  OR  prognosis  OR  hospitalis*  OR  hospitaliz*  OR  "respiratory failure"  OR  intubation  OR  ventilation  OR  admission*  OR  admitted  OR  "critical care"  OR  "critical cases" )  AND  TITLE-ABS-KEY ( clinical  OR  symptom*  OR  characteristic*  OR  comorbidit*  OR  "co morbidit*OR  risk  OR  predict* )  AND NOT  TITLE-ABS-KEY ( pediatric*  OR  paediatric*  OR  child* ) )  AND  DOCTYPE ( ar  OR  re )  AND  PUBYEAR  &gt;  2019 </w:t>
      </w:r>
    </w:p>
    <w:p w:rsidR="00000000" w:rsidDel="00000000" w:rsidP="00000000" w:rsidRDefault="00000000" w:rsidRPr="00000000" w14:paraId="00000031">
      <w:pPr>
        <w:pBdr>
          <w:top w:color="auto" w:space="8" w:sz="0" w:val="none"/>
          <w:bottom w:color="auto" w:space="3" w:sz="0" w:val="none"/>
        </w:pBdr>
        <w:shd w:fill="ffffff" w:val="clear"/>
        <w:spacing w:after="0" w:before="0" w:lineRule="auto"/>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32">
      <w:pPr>
        <w:pBdr>
          <w:top w:color="auto" w:space="8" w:sz="0" w:val="none"/>
          <w:bottom w:color="auto" w:space="3" w:sz="0" w:val="none"/>
        </w:pBdr>
        <w:shd w:fill="ffffff" w:val="clear"/>
        <w:spacing w:after="0" w:before="0" w:lineRule="auto"/>
        <w:rPr>
          <w:b w:val="1"/>
          <w:highlight w:val="white"/>
        </w:rPr>
      </w:pPr>
      <w:r w:rsidDel="00000000" w:rsidR="00000000" w:rsidRPr="00000000">
        <w:rPr>
          <w:b w:val="1"/>
          <w:highlight w:val="white"/>
          <w:rtl w:val="0"/>
        </w:rPr>
        <w:t xml:space="preserve">WebOfScience</w:t>
      </w:r>
    </w:p>
    <w:p w:rsidR="00000000" w:rsidDel="00000000" w:rsidP="00000000" w:rsidRDefault="00000000" w:rsidRPr="00000000" w14:paraId="00000033">
      <w:pPr>
        <w:pBdr>
          <w:top w:color="auto" w:space="8" w:sz="0" w:val="none"/>
          <w:bottom w:color="auto" w:space="3" w:sz="0" w:val="none"/>
        </w:pBdr>
        <w:shd w:fill="ffffff" w:val="clear"/>
        <w:spacing w:after="0" w:before="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TI = (( ncov*  OR coronavirus  OR "SARS-CoV-2"  OR covid-19  OR covid)  AND  ( ventilator  OR icu  OR "intensive care"  OR mortality  OR prognosis  OR "MODS"  OR ards  OR severity  OR prognosis  OR hospitalis*  OR hospitaliz*  OR "respiratory failure"  OR intubation  OR ventilation  OR admission*  OR admitted  OR "critical care"  OR "critical cases")  AND  ( clinical  OR symptom*  OR characteristic*  OR comorbidit*  OR "co morbidit*"  OR risk  OR predict* ) ) OR AB = (( ncov*  OR coronavirus  OR "SARS-CoV-2"  OR covid-19  OR covid)  AND  ( ventilator  OR icu  OR "intensive care"  OR mortality  OR prognosis  OR "MODS"  OR ards  OR severity  OR prognosis  OR hospitalis*  OR hospitaliz*  OR "respiratory failure"  OR intubation  OR ventilation  OR admission*  OR admitted  OR "critical care"  OR "critical cases")  AND  ( clinical  OR symptom*  OR characteristic*  OR comorbidit*  OR "co morbidit*"  OR risk  OR predict* ) ) OR AK = (( ncov*  OR coronavirus  OR "SARS-CoV-2"  OR covid-19  OR covid)  AND  ( ventilator  OR icu  OR "intensive care"  OR mortality  OR prognosis  OR "MODS"  OR ards  OR severity  OR prognosis  OR hospitalis*  OR hospitaliz*  OR "respiratory failure"  OR intubation  OR ventilation  OR admission*  OR admitted  OR "critical care"  OR "critical cases")  AND  ( clinical  OR symptom*  OR characteristic*  OR comorbidit*  OR "co morbidit*"  OR risk  OR predict* ) ) NOT (TI = ( pediatric*  OR  paediatric*  OR  child* ) OR AB = ( pediatric*  OR  paediatric*  OR  child* ) OR AK = ( pediatric*  OR  paediatric*  OR  child* ) OR KP = ( pediatric*  OR  paediatric*  OR  child* ))</w:t>
      </w:r>
    </w:p>
    <w:p w:rsidR="00000000" w:rsidDel="00000000" w:rsidP="00000000" w:rsidRDefault="00000000" w:rsidRPr="00000000" w14:paraId="00000034">
      <w:pPr>
        <w:pBdr>
          <w:top w:color="auto" w:space="8" w:sz="0" w:val="none"/>
          <w:bottom w:color="auto" w:space="3" w:sz="0" w:val="none"/>
        </w:pBdr>
        <w:shd w:fill="ffffff" w:val="clear"/>
        <w:spacing w:after="0" w:before="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 </w:t>
      </w:r>
    </w:p>
    <w:p w:rsidR="00000000" w:rsidDel="00000000" w:rsidP="00000000" w:rsidRDefault="00000000" w:rsidRPr="00000000" w14:paraId="00000035">
      <w:pPr>
        <w:pBdr>
          <w:top w:color="auto" w:space="8" w:sz="0" w:val="none"/>
          <w:bottom w:color="auto" w:space="3" w:sz="0" w:val="none"/>
        </w:pBdr>
        <w:shd w:fill="ffffff" w:val="clear"/>
        <w:spacing w:after="0" w:before="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Refined by: DOCUMENT TYPES: ( ARTICLE OR EARLY ACCESS OR REVIEW ) AND PUBLICATION YEARS: ( 2020 )</w:t>
      </w:r>
    </w:p>
    <w:p w:rsidR="00000000" w:rsidDel="00000000" w:rsidP="00000000" w:rsidRDefault="00000000" w:rsidRPr="00000000" w14:paraId="00000036">
      <w:pPr>
        <w:pBdr>
          <w:top w:color="auto" w:space="8" w:sz="0" w:val="none"/>
          <w:bottom w:color="auto" w:space="3" w:sz="0" w:val="none"/>
        </w:pBdr>
        <w:shd w:fill="ffffff" w:val="clear"/>
        <w:spacing w:after="0" w:before="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 </w:t>
      </w:r>
    </w:p>
    <w:p w:rsidR="00000000" w:rsidDel="00000000" w:rsidP="00000000" w:rsidRDefault="00000000" w:rsidRPr="00000000" w14:paraId="00000037">
      <w:pPr>
        <w:pBdr>
          <w:top w:color="auto" w:space="8" w:sz="0" w:val="none"/>
          <w:bottom w:color="auto" w:space="3" w:sz="0" w:val="none"/>
        </w:pBdr>
        <w:shd w:fill="ffffff" w:val="clear"/>
        <w:spacing w:after="0" w:before="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Timespan: Year to date. Indexes: SCI-EXPANDED, SSCI, A&amp;HCI, CPCI-S, CPCI-SSH, BKCI-S, BKCI-SSH, ESCI, CCR-EXPANDED, IC.</w:t>
      </w:r>
    </w:p>
    <w:p w:rsidR="00000000" w:rsidDel="00000000" w:rsidP="00000000" w:rsidRDefault="00000000" w:rsidRPr="00000000" w14:paraId="00000038">
      <w:pPr>
        <w:pBdr>
          <w:top w:color="auto" w:space="0" w:sz="0" w:val="none"/>
          <w:left w:color="auto" w:space="0" w:sz="0" w:val="none"/>
          <w:bottom w:color="auto" w:space="4" w:sz="0" w:val="none"/>
          <w:right w:color="auto" w:space="0" w:sz="0" w:val="none"/>
        </w:pBdr>
        <w:shd w:fill="ffffff" w:val="clear"/>
        <w:spacing w:after="0" w:before="0" w:line="240" w:lineRule="auto"/>
        <w:rPr>
          <w:rFonts w:ascii="Nunito" w:cs="Nunito" w:eastAsia="Nunito" w:hAnsi="Nunito"/>
          <w:sz w:val="21"/>
          <w:szCs w:val="21"/>
          <w:highlight w:val="white"/>
        </w:rPr>
      </w:pPr>
      <w:r w:rsidDel="00000000" w:rsidR="00000000" w:rsidRPr="00000000">
        <w:rPr>
          <w:rtl w:val="0"/>
        </w:rPr>
      </w:r>
    </w:p>
    <w:p w:rsidR="00000000" w:rsidDel="00000000" w:rsidP="00000000" w:rsidRDefault="00000000" w:rsidRPr="00000000" w14:paraId="00000039">
      <w:pPr>
        <w:pStyle w:val="Heading2"/>
        <w:rPr/>
      </w:pPr>
      <w:bookmarkStart w:colFirst="0" w:colLast="0" w:name="_5rywnzdo2lf0" w:id="9"/>
      <w:bookmarkEnd w:id="9"/>
      <w:r w:rsidDel="00000000" w:rsidR="00000000" w:rsidRPr="00000000">
        <w:rPr>
          <w:rtl w:val="0"/>
        </w:rPr>
        <w:t xml:space="preserve">Intervention(s), exposure(s)</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We will consider all reported cases of patients with COVID-19 and their</w:t>
      </w:r>
      <w:r w:rsidDel="00000000" w:rsidR="00000000" w:rsidRPr="00000000">
        <w:rPr>
          <w:rtl w:val="0"/>
        </w:rPr>
        <w:t xml:space="preserve"> clinical outcomes of severe (additional respiratory support, admission to ICU, and/or death) vs. mild COVID-19 infection. </w:t>
      </w: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4" w:sz="0" w:val="none"/>
          <w:right w:color="auto" w:space="0" w:sz="0" w:val="none"/>
        </w:pBdr>
        <w:shd w:fill="ffffff" w:val="clear"/>
        <w:spacing w:after="0" w:before="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3C">
      <w:pPr>
        <w:pStyle w:val="Heading2"/>
        <w:rPr/>
      </w:pPr>
      <w:bookmarkStart w:colFirst="0" w:colLast="0" w:name="_yl6skmnimxpv" w:id="10"/>
      <w:bookmarkEnd w:id="10"/>
      <w:r w:rsidDel="00000000" w:rsidR="00000000" w:rsidRPr="00000000">
        <w:rPr>
          <w:rtl w:val="0"/>
        </w:rPr>
        <w:t xml:space="preserve">Comparator(s)/control</w:t>
      </w:r>
    </w:p>
    <w:p w:rsidR="00000000" w:rsidDel="00000000" w:rsidP="00000000" w:rsidRDefault="00000000" w:rsidRPr="00000000" w14:paraId="0000003D">
      <w:pPr>
        <w:pBdr>
          <w:top w:color="auto" w:space="0" w:sz="0" w:val="none"/>
          <w:left w:color="auto" w:space="0" w:sz="0" w:val="none"/>
          <w:bottom w:color="auto" w:space="4" w:sz="0" w:val="none"/>
          <w:right w:color="auto" w:space="0" w:sz="0" w:val="none"/>
        </w:pBdr>
        <w:shd w:fill="ffffff" w:val="clear"/>
        <w:spacing w:after="0" w:before="0" w:line="240" w:lineRule="auto"/>
        <w:rPr>
          <w:rFonts w:ascii="Nunito" w:cs="Nunito" w:eastAsia="Nunito" w:hAnsi="Nunito"/>
        </w:rPr>
      </w:pPr>
      <w:r w:rsidDel="00000000" w:rsidR="00000000" w:rsidRPr="00000000">
        <w:rPr>
          <w:rFonts w:ascii="Nunito" w:cs="Nunito" w:eastAsia="Nunito" w:hAnsi="Nunito"/>
          <w:rtl w:val="0"/>
        </w:rPr>
        <w:t xml:space="preserve">Patients with and without presence of risk factors identified below:</w:t>
      </w:r>
    </w:p>
    <w:p w:rsidR="00000000" w:rsidDel="00000000" w:rsidP="00000000" w:rsidRDefault="00000000" w:rsidRPr="00000000" w14:paraId="0000003E">
      <w:pPr>
        <w:pBdr>
          <w:top w:color="auto" w:space="0" w:sz="0" w:val="none"/>
          <w:left w:color="auto" w:space="0" w:sz="0" w:val="none"/>
          <w:bottom w:color="auto" w:space="4" w:sz="0" w:val="none"/>
          <w:right w:color="auto" w:space="0" w:sz="0" w:val="none"/>
        </w:pBdr>
        <w:shd w:fill="ffffff" w:val="clear"/>
        <w:spacing w:after="0" w:before="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4" w:sz="0" w:val="none"/>
          <w:right w:color="auto" w:space="0" w:sz="0" w:val="none"/>
        </w:pBdr>
        <w:shd w:fill="ffffff" w:val="clear"/>
        <w:spacing w:after="0" w:before="0" w:line="240" w:lineRule="auto"/>
        <w:ind w:left="720" w:firstLine="0"/>
        <w:rPr>
          <w:rFonts w:ascii="Nunito" w:cs="Nunito" w:eastAsia="Nunito" w:hAnsi="Nunito"/>
        </w:rPr>
      </w:pPr>
      <w:r w:rsidDel="00000000" w:rsidR="00000000" w:rsidRPr="00000000">
        <w:rPr>
          <w:rFonts w:ascii="Nunito" w:cs="Nunito" w:eastAsia="Nunito" w:hAnsi="Nunito"/>
          <w:b w:val="1"/>
          <w:rtl w:val="0"/>
        </w:rPr>
        <w:t xml:space="preserve">Individual characteristics:​ </w:t>
      </w:r>
      <w:r w:rsidDel="00000000" w:rsidR="00000000" w:rsidRPr="00000000">
        <w:rPr>
          <w:rFonts w:ascii="Nunito" w:cs="Nunito" w:eastAsia="Nunito" w:hAnsi="Nunito"/>
          <w:rtl w:val="0"/>
        </w:rPr>
        <w:t xml:space="preserve">Age, sex, ethnicity, BMI, smoking status, blood type</w:t>
      </w:r>
    </w:p>
    <w:p w:rsidR="00000000" w:rsidDel="00000000" w:rsidP="00000000" w:rsidRDefault="00000000" w:rsidRPr="00000000" w14:paraId="00000040">
      <w:pPr>
        <w:pBdr>
          <w:top w:color="auto" w:space="0" w:sz="0" w:val="none"/>
          <w:left w:color="auto" w:space="0" w:sz="0" w:val="none"/>
          <w:bottom w:color="auto" w:space="4" w:sz="0" w:val="none"/>
          <w:right w:color="auto" w:space="0" w:sz="0" w:val="none"/>
        </w:pBdr>
        <w:shd w:fill="ffffff" w:val="clear"/>
        <w:spacing w:after="0" w:before="0"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4" w:sz="0" w:val="none"/>
          <w:right w:color="auto" w:space="0" w:sz="0" w:val="none"/>
        </w:pBdr>
        <w:shd w:fill="ffffff" w:val="clear"/>
        <w:spacing w:after="0" w:before="0" w:lineRule="auto"/>
        <w:ind w:left="720" w:firstLine="0"/>
        <w:rPr>
          <w:rFonts w:ascii="Nunito" w:cs="Nunito" w:eastAsia="Nunito" w:hAnsi="Nunito"/>
        </w:rPr>
      </w:pPr>
      <w:r w:rsidDel="00000000" w:rsidR="00000000" w:rsidRPr="00000000">
        <w:rPr>
          <w:rFonts w:ascii="Nunito" w:cs="Nunito" w:eastAsia="Nunito" w:hAnsi="Nunito"/>
          <w:b w:val="1"/>
          <w:rtl w:val="0"/>
        </w:rPr>
        <w:t xml:space="preserve">Comorbidities​:</w:t>
      </w:r>
      <w:r w:rsidDel="00000000" w:rsidR="00000000" w:rsidRPr="00000000">
        <w:rPr>
          <w:rFonts w:ascii="Nunito" w:cs="Nunito" w:eastAsia="Nunito" w:hAnsi="Nunito"/>
          <w:rtl w:val="0"/>
        </w:rPr>
        <w:t xml:space="preserve"> Cardiovascular disease ;  Heartfailure ; Stroke ; Diabetes ; Hypertension ; Chronic kidney disease ; Chronic lung disease ; Chronic liver disease ; Active cancer ; Other</w:t>
      </w:r>
    </w:p>
    <w:p w:rsidR="00000000" w:rsidDel="00000000" w:rsidP="00000000" w:rsidRDefault="00000000" w:rsidRPr="00000000" w14:paraId="00000042">
      <w:pPr>
        <w:pBdr>
          <w:top w:color="auto" w:space="0" w:sz="0" w:val="none"/>
          <w:left w:color="auto" w:space="0" w:sz="0" w:val="none"/>
          <w:bottom w:color="auto" w:space="4" w:sz="0" w:val="none"/>
          <w:right w:color="auto" w:space="0" w:sz="0" w:val="none"/>
        </w:pBdr>
        <w:shd w:fill="ffffff" w:val="clear"/>
        <w:spacing w:after="0" w:before="0" w:line="240" w:lineRule="auto"/>
        <w:ind w:left="720" w:firstLine="0"/>
        <w:rPr>
          <w:rFonts w:ascii="Nunito" w:cs="Nunito" w:eastAsia="Nunito" w:hAnsi="Nunito"/>
          <w:b w:val="1"/>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4" w:sz="0" w:val="none"/>
          <w:right w:color="auto" w:space="0" w:sz="0" w:val="none"/>
        </w:pBdr>
        <w:shd w:fill="ffffff" w:val="clear"/>
        <w:spacing w:after="0" w:before="0" w:line="240" w:lineRule="auto"/>
        <w:ind w:left="720" w:firstLine="0"/>
        <w:rPr>
          <w:rFonts w:ascii="Nunito" w:cs="Nunito" w:eastAsia="Nunito" w:hAnsi="Nunito"/>
        </w:rPr>
      </w:pPr>
      <w:r w:rsidDel="00000000" w:rsidR="00000000" w:rsidRPr="00000000">
        <w:rPr>
          <w:rFonts w:ascii="Nunito" w:cs="Nunito" w:eastAsia="Nunito" w:hAnsi="Nunito"/>
          <w:b w:val="1"/>
          <w:rtl w:val="0"/>
        </w:rPr>
        <w:t xml:space="preserve">Symptoms at onset/admission</w:t>
      </w:r>
      <w:r w:rsidDel="00000000" w:rsidR="00000000" w:rsidRPr="00000000">
        <w:rPr>
          <w:rFonts w:ascii="Nunito" w:cs="Nunito" w:eastAsia="Nunito" w:hAnsi="Nunito"/>
          <w:rtl w:val="0"/>
        </w:rPr>
        <w:t xml:space="preserve">: ​cough, fever, headache, fatigue, sputum production, myalgia (muscle pains), dyspnea, nausea, diarrhoea, gastro-intestinal, hemoptysis, loss of smell/taste</w:t>
      </w:r>
    </w:p>
    <w:p w:rsidR="00000000" w:rsidDel="00000000" w:rsidP="00000000" w:rsidRDefault="00000000" w:rsidRPr="00000000" w14:paraId="00000044">
      <w:pPr>
        <w:pBdr>
          <w:top w:color="auto" w:space="0" w:sz="0" w:val="none"/>
          <w:left w:color="auto" w:space="0" w:sz="0" w:val="none"/>
          <w:bottom w:color="auto" w:space="4" w:sz="0" w:val="none"/>
          <w:right w:color="auto" w:space="0" w:sz="0" w:val="none"/>
        </w:pBdr>
        <w:shd w:fill="ffffff" w:val="clear"/>
        <w:spacing w:after="0" w:before="0"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4" w:sz="0" w:val="none"/>
          <w:right w:color="auto" w:space="0" w:sz="0" w:val="none"/>
        </w:pBdr>
        <w:shd w:fill="ffffff" w:val="clear"/>
        <w:spacing w:after="0" w:before="0" w:line="240" w:lineRule="auto"/>
        <w:ind w:left="720" w:firstLine="0"/>
        <w:rPr>
          <w:rFonts w:ascii="Nunito" w:cs="Nunito" w:eastAsia="Nunito" w:hAnsi="Nunito"/>
        </w:rPr>
      </w:pPr>
      <w:r w:rsidDel="00000000" w:rsidR="00000000" w:rsidRPr="00000000">
        <w:rPr>
          <w:rFonts w:ascii="Nunito" w:cs="Nunito" w:eastAsia="Nunito" w:hAnsi="Nunito"/>
          <w:b w:val="1"/>
          <w:rtl w:val="0"/>
        </w:rPr>
        <w:t xml:space="preserve">Clinical observations​ at onset/admission:</w:t>
      </w:r>
      <w:r w:rsidDel="00000000" w:rsidR="00000000" w:rsidRPr="00000000">
        <w:rPr>
          <w:rFonts w:ascii="Nunito" w:cs="Nunito" w:eastAsia="Nunito" w:hAnsi="Nunito"/>
          <w:rtl w:val="0"/>
        </w:rPr>
        <w:t xml:space="preserve"> temperature, blood pressure, respiratory rate, heart rate, oxygen saturation.</w:t>
      </w:r>
      <w:r w:rsidDel="00000000" w:rsidR="00000000" w:rsidRPr="00000000">
        <w:rPr>
          <w:rtl w:val="0"/>
        </w:rPr>
      </w:r>
    </w:p>
    <w:p w:rsidR="00000000" w:rsidDel="00000000" w:rsidP="00000000" w:rsidRDefault="00000000" w:rsidRPr="00000000" w14:paraId="00000046">
      <w:pPr>
        <w:pStyle w:val="Heading2"/>
        <w:rPr/>
      </w:pPr>
      <w:bookmarkStart w:colFirst="0" w:colLast="0" w:name="_knl37apkrcvu" w:id="11"/>
      <w:bookmarkEnd w:id="11"/>
      <w:r w:rsidDel="00000000" w:rsidR="00000000" w:rsidRPr="00000000">
        <w:rPr>
          <w:rtl w:val="0"/>
        </w:rPr>
        <w:t xml:space="preserve">Types of study to be included</w:t>
      </w:r>
    </w:p>
    <w:p w:rsidR="00000000" w:rsidDel="00000000" w:rsidP="00000000" w:rsidRDefault="00000000" w:rsidRPr="00000000" w14:paraId="00000047">
      <w:pPr>
        <w:pBdr>
          <w:top w:color="auto" w:space="0" w:sz="0" w:val="none"/>
          <w:left w:color="auto" w:space="0" w:sz="0" w:val="none"/>
          <w:bottom w:color="auto" w:space="4" w:sz="0" w:val="none"/>
          <w:right w:color="auto" w:space="0" w:sz="0" w:val="none"/>
        </w:pBdr>
        <w:shd w:fill="ffffff" w:val="clear"/>
        <w:spacing w:after="0" w:before="0" w:line="240" w:lineRule="auto"/>
        <w:rPr>
          <w:rFonts w:ascii="Nunito" w:cs="Nunito" w:eastAsia="Nunito" w:hAnsi="Nunito"/>
        </w:rPr>
      </w:pPr>
      <w:r w:rsidDel="00000000" w:rsidR="00000000" w:rsidRPr="00000000">
        <w:rPr>
          <w:rFonts w:ascii="Nunito" w:cs="Nunito" w:eastAsia="Nunito" w:hAnsi="Nunito"/>
          <w:rtl w:val="0"/>
        </w:rPr>
        <w:t xml:space="preserve">We will include observational studies (including cross sectional, cohort and case–series studies) for the assessment of outcomes</w:t>
      </w:r>
      <w:r w:rsidDel="00000000" w:rsidR="00000000" w:rsidRPr="00000000">
        <w:rPr>
          <w:rFonts w:ascii="Nunito" w:cs="Nunito" w:eastAsia="Nunito" w:hAnsi="Nunito"/>
          <w:rtl w:val="0"/>
        </w:rPr>
        <w:t xml:space="preserve">.</w:t>
      </w:r>
    </w:p>
    <w:p w:rsidR="00000000" w:rsidDel="00000000" w:rsidP="00000000" w:rsidRDefault="00000000" w:rsidRPr="00000000" w14:paraId="00000048">
      <w:pPr>
        <w:pStyle w:val="Heading2"/>
        <w:keepNext w:val="0"/>
        <w:keepLines w:val="0"/>
        <w:pBdr>
          <w:top w:color="auto" w:space="8" w:sz="0" w:val="none"/>
          <w:bottom w:color="auto" w:space="3" w:sz="0" w:val="none"/>
        </w:pBdr>
        <w:shd w:fill="ffffff" w:val="clear"/>
        <w:spacing w:after="0" w:before="0" w:line="240" w:lineRule="auto"/>
        <w:rPr>
          <w:rFonts w:ascii="Nunito" w:cs="Nunito" w:eastAsia="Nunito" w:hAnsi="Nunito"/>
          <w:color w:val="000000"/>
          <w:sz w:val="20"/>
          <w:szCs w:val="20"/>
        </w:rPr>
      </w:pPr>
      <w:bookmarkStart w:colFirst="0" w:colLast="0" w:name="_8h30ms5v2bh4" w:id="12"/>
      <w:bookmarkEnd w:id="12"/>
      <w:r w:rsidDel="00000000" w:rsidR="00000000" w:rsidRPr="00000000">
        <w:rPr>
          <w:rFonts w:ascii="Nunito" w:cs="Nunito" w:eastAsia="Nunito" w:hAnsi="Nunito"/>
          <w:color w:val="000000"/>
          <w:sz w:val="20"/>
          <w:szCs w:val="20"/>
          <w:rtl w:val="0"/>
        </w:rPr>
        <w:t xml:space="preserve">Context</w:t>
      </w:r>
    </w:p>
    <w:p w:rsidR="00000000" w:rsidDel="00000000" w:rsidP="00000000" w:rsidRDefault="00000000" w:rsidRPr="00000000" w14:paraId="00000049">
      <w:pPr>
        <w:pBdr>
          <w:top w:color="auto" w:space="0" w:sz="0" w:val="none"/>
          <w:left w:color="auto" w:space="0" w:sz="0" w:val="none"/>
          <w:bottom w:color="auto" w:space="4" w:sz="0" w:val="none"/>
          <w:right w:color="auto" w:space="0" w:sz="0" w:val="none"/>
        </w:pBdr>
        <w:shd w:fill="ffffff" w:val="clear"/>
        <w:spacing w:after="0" w:before="0" w:line="240" w:lineRule="auto"/>
        <w:rPr>
          <w:rFonts w:ascii="Nunito" w:cs="Nunito" w:eastAsia="Nunito" w:hAnsi="Nunito"/>
        </w:rPr>
      </w:pPr>
      <w:r w:rsidDel="00000000" w:rsidR="00000000" w:rsidRPr="00000000">
        <w:rPr>
          <w:rFonts w:ascii="Nunito" w:cs="Nunito" w:eastAsia="Nunito" w:hAnsi="Nunito"/>
          <w:rtl w:val="0"/>
        </w:rPr>
        <w:t xml:space="preserve">Studies in a hospital or outpatient setting </w:t>
      </w:r>
    </w:p>
    <w:p w:rsidR="00000000" w:rsidDel="00000000" w:rsidP="00000000" w:rsidRDefault="00000000" w:rsidRPr="00000000" w14:paraId="0000004A">
      <w:pPr>
        <w:pBdr>
          <w:top w:color="auto" w:space="0" w:sz="0" w:val="none"/>
          <w:left w:color="auto" w:space="0" w:sz="0" w:val="none"/>
          <w:bottom w:color="auto" w:space="4" w:sz="0" w:val="none"/>
          <w:right w:color="auto" w:space="0" w:sz="0" w:val="none"/>
        </w:pBdr>
        <w:shd w:fill="ffffff" w:val="clear"/>
        <w:spacing w:after="0" w:before="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4B">
      <w:pPr>
        <w:pStyle w:val="Heading2"/>
        <w:rPr/>
      </w:pPr>
      <w:bookmarkStart w:colFirst="0" w:colLast="0" w:name="_u8m5qhkkzh4n" w:id="13"/>
      <w:bookmarkEnd w:id="13"/>
      <w:r w:rsidDel="00000000" w:rsidR="00000000" w:rsidRPr="00000000">
        <w:rPr>
          <w:rtl w:val="0"/>
        </w:rPr>
        <w:t xml:space="preserve">Main outcome</w:t>
      </w:r>
    </w:p>
    <w:p w:rsidR="00000000" w:rsidDel="00000000" w:rsidP="00000000" w:rsidRDefault="00000000" w:rsidRPr="00000000" w14:paraId="0000004C">
      <w:pPr>
        <w:pBdr>
          <w:top w:color="auto" w:space="0" w:sz="0" w:val="none"/>
          <w:left w:color="auto" w:space="0" w:sz="0" w:val="none"/>
          <w:bottom w:color="auto" w:space="4" w:sz="0" w:val="none"/>
          <w:right w:color="auto" w:space="0" w:sz="0" w:val="none"/>
        </w:pBdr>
        <w:shd w:fill="ffffff" w:val="clear"/>
        <w:spacing w:after="0" w:before="0" w:line="240" w:lineRule="auto"/>
        <w:rPr>
          <w:rFonts w:ascii="Nunito" w:cs="Nunito" w:eastAsia="Nunito" w:hAnsi="Nunito"/>
        </w:rPr>
      </w:pPr>
      <w:r w:rsidDel="00000000" w:rsidR="00000000" w:rsidRPr="00000000">
        <w:rPr>
          <w:rFonts w:ascii="Nunito" w:cs="Nunito" w:eastAsia="Nunito" w:hAnsi="Nunito"/>
          <w:rtl w:val="0"/>
        </w:rPr>
        <w:t xml:space="preserve">The outcomes of patients with presence of demographics/anthropometric, comorbidities, symptoms or basic clinical variables and those without will be compared and a meta-analysis (where possible) will be done to report strength of association (ORs). </w:t>
      </w:r>
      <w:r w:rsidDel="00000000" w:rsidR="00000000" w:rsidRPr="00000000">
        <w:rPr>
          <w:rtl w:val="0"/>
        </w:rPr>
      </w:r>
    </w:p>
    <w:p w:rsidR="00000000" w:rsidDel="00000000" w:rsidP="00000000" w:rsidRDefault="00000000" w:rsidRPr="00000000" w14:paraId="0000004D">
      <w:pPr>
        <w:pStyle w:val="Heading2"/>
        <w:keepNext w:val="0"/>
        <w:keepLines w:val="0"/>
        <w:pBdr>
          <w:top w:color="auto" w:space="8" w:sz="0" w:val="none"/>
          <w:bottom w:color="auto" w:space="3" w:sz="0" w:val="none"/>
        </w:pBdr>
        <w:shd w:fill="ffffff" w:val="clear"/>
        <w:spacing w:after="0" w:before="0" w:line="240" w:lineRule="auto"/>
        <w:rPr/>
      </w:pPr>
      <w:bookmarkStart w:colFirst="0" w:colLast="0" w:name="_iucttqartk4w" w:id="14"/>
      <w:bookmarkEnd w:id="14"/>
      <w:r w:rsidDel="00000000" w:rsidR="00000000" w:rsidRPr="00000000">
        <w:rPr>
          <w:rFonts w:ascii="Nunito" w:cs="Nunito" w:eastAsia="Nunito" w:hAnsi="Nunito"/>
          <w:color w:val="000000"/>
          <w:sz w:val="20"/>
          <w:szCs w:val="20"/>
          <w:rtl w:val="0"/>
        </w:rPr>
        <w:t xml:space="preserve">Additional outcome</w:t>
      </w:r>
      <w:r w:rsidDel="00000000" w:rsidR="00000000" w:rsidRPr="00000000">
        <w:rPr>
          <w:rtl w:val="0"/>
        </w:rPr>
      </w:r>
    </w:p>
    <w:p w:rsidR="00000000" w:rsidDel="00000000" w:rsidP="00000000" w:rsidRDefault="00000000" w:rsidRPr="00000000" w14:paraId="0000004E">
      <w:pPr>
        <w:keepNext w:val="0"/>
        <w:keepLines w:val="0"/>
        <w:rPr/>
      </w:pPr>
      <w:r w:rsidDel="00000000" w:rsidR="00000000" w:rsidRPr="00000000">
        <w:rPr>
          <w:rtl w:val="0"/>
        </w:rPr>
        <w:t xml:space="preserve">Development of a risk profile score in which presence or absence of multiple variables identified through main outcome, indicate risk of severe outcome for an individual.</w:t>
      </w: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4" w:sz="0" w:val="none"/>
          <w:right w:color="auto" w:space="0" w:sz="0" w:val="none"/>
        </w:pBdr>
        <w:shd w:fill="ffffff" w:val="clear"/>
        <w:spacing w:after="0" w:before="0"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4" w:sz="0" w:val="none"/>
          <w:right w:color="auto" w:space="0" w:sz="0" w:val="none"/>
        </w:pBdr>
        <w:shd w:fill="ffffff" w:val="clear"/>
        <w:spacing w:after="0" w:before="0" w:line="240" w:lineRule="auto"/>
        <w:rPr>
          <w:rFonts w:ascii="Nunito" w:cs="Nunito" w:eastAsia="Nunito" w:hAnsi="Nunito"/>
        </w:rPr>
      </w:pPr>
      <w:r w:rsidDel="00000000" w:rsidR="00000000" w:rsidRPr="00000000">
        <w:rPr>
          <w:rFonts w:ascii="Nunito" w:cs="Nunito" w:eastAsia="Nunito" w:hAnsi="Nunito"/>
          <w:rtl w:val="0"/>
        </w:rPr>
        <w:t xml:space="preserve">Assess differences in geographic risk profile of severe COVID-19 across asia, europe and america.</w:t>
      </w:r>
      <w:r w:rsidDel="00000000" w:rsidR="00000000" w:rsidRPr="00000000">
        <w:rPr>
          <w:rtl w:val="0"/>
        </w:rPr>
      </w:r>
    </w:p>
    <w:p w:rsidR="00000000" w:rsidDel="00000000" w:rsidP="00000000" w:rsidRDefault="00000000" w:rsidRPr="00000000" w14:paraId="00000051">
      <w:pPr>
        <w:pStyle w:val="Heading2"/>
        <w:keepNext w:val="0"/>
        <w:keepLines w:val="0"/>
        <w:pBdr>
          <w:top w:color="auto" w:space="8" w:sz="0" w:val="none"/>
          <w:bottom w:color="auto" w:space="3" w:sz="0" w:val="none"/>
        </w:pBdr>
        <w:shd w:fill="ffffff" w:val="clear"/>
        <w:spacing w:after="0" w:before="0" w:line="240" w:lineRule="auto"/>
        <w:rPr>
          <w:rFonts w:ascii="Nunito" w:cs="Nunito" w:eastAsia="Nunito" w:hAnsi="Nunito"/>
          <w:color w:val="000000"/>
          <w:sz w:val="20"/>
          <w:szCs w:val="20"/>
        </w:rPr>
      </w:pPr>
      <w:bookmarkStart w:colFirst="0" w:colLast="0" w:name="_f9b4a2geqst8" w:id="15"/>
      <w:bookmarkEnd w:id="15"/>
      <w:r w:rsidDel="00000000" w:rsidR="00000000" w:rsidRPr="00000000">
        <w:rPr>
          <w:rFonts w:ascii="Nunito" w:cs="Nunito" w:eastAsia="Nunito" w:hAnsi="Nunito"/>
          <w:color w:val="000000"/>
          <w:sz w:val="20"/>
          <w:szCs w:val="20"/>
          <w:rtl w:val="0"/>
        </w:rPr>
        <w:t xml:space="preserve">Data extraction (selection and coding).</w:t>
      </w:r>
    </w:p>
    <w:p w:rsidR="00000000" w:rsidDel="00000000" w:rsidP="00000000" w:rsidRDefault="00000000" w:rsidRPr="00000000" w14:paraId="00000052">
      <w:pPr>
        <w:shd w:fill="ffffff" w:val="clear"/>
        <w:spacing w:after="220" w:line="240" w:lineRule="auto"/>
        <w:rPr>
          <w:rFonts w:ascii="Nunito" w:cs="Nunito" w:eastAsia="Nunito" w:hAnsi="Nunito"/>
        </w:rPr>
      </w:pPr>
      <w:r w:rsidDel="00000000" w:rsidR="00000000" w:rsidRPr="00000000">
        <w:rPr>
          <w:rFonts w:ascii="Nunito" w:cs="Nunito" w:eastAsia="Nunito" w:hAnsi="Nunito"/>
          <w:rtl w:val="0"/>
        </w:rPr>
        <w:t xml:space="preserve">Working in pairs, two</w:t>
      </w:r>
      <w:r w:rsidDel="00000000" w:rsidR="00000000" w:rsidRPr="00000000">
        <w:rPr>
          <w:rFonts w:ascii="Nunito" w:cs="Nunito" w:eastAsia="Nunito" w:hAnsi="Nunito"/>
          <w:rtl w:val="0"/>
        </w:rPr>
        <w:t xml:space="preserve"> author</w:t>
      </w:r>
      <w:r w:rsidDel="00000000" w:rsidR="00000000" w:rsidRPr="00000000">
        <w:rPr>
          <w:rFonts w:ascii="Nunito" w:cs="Nunito" w:eastAsia="Nunito" w:hAnsi="Nunito"/>
          <w:rtl w:val="0"/>
        </w:rPr>
        <w:t xml:space="preserve">s will independently review titles and abstracts to include/exclude articles based on defined criteria. Any doubt over inclusion/exclusion will be discussed in a consensus decision, led by the PI. </w:t>
      </w:r>
    </w:p>
    <w:p w:rsidR="00000000" w:rsidDel="00000000" w:rsidP="00000000" w:rsidRDefault="00000000" w:rsidRPr="00000000" w14:paraId="00000053">
      <w:pPr>
        <w:shd w:fill="ffffff" w:val="clear"/>
        <w:spacing w:after="220" w:line="240" w:lineRule="auto"/>
        <w:rPr>
          <w:rFonts w:ascii="Nunito" w:cs="Nunito" w:eastAsia="Nunito" w:hAnsi="Nunito"/>
        </w:rPr>
      </w:pPr>
      <w:r w:rsidDel="00000000" w:rsidR="00000000" w:rsidRPr="00000000">
        <w:rPr>
          <w:rFonts w:ascii="Nunito" w:cs="Nunito" w:eastAsia="Nunito" w:hAnsi="Nunito"/>
          <w:rtl w:val="0"/>
        </w:rPr>
        <w:t xml:space="preserve">Full-text review will be extracted from papers that have been included during screening, Working in pairs, two</w:t>
      </w:r>
      <w:r w:rsidDel="00000000" w:rsidR="00000000" w:rsidRPr="00000000">
        <w:rPr>
          <w:rFonts w:ascii="Nunito" w:cs="Nunito" w:eastAsia="Nunito" w:hAnsi="Nunito"/>
          <w:rtl w:val="0"/>
        </w:rPr>
        <w:t xml:space="preserve"> author</w:t>
      </w:r>
      <w:r w:rsidDel="00000000" w:rsidR="00000000" w:rsidRPr="00000000">
        <w:rPr>
          <w:rFonts w:ascii="Nunito" w:cs="Nunito" w:eastAsia="Nunito" w:hAnsi="Nunito"/>
          <w:rtl w:val="0"/>
        </w:rPr>
        <w:t xml:space="preserve">s will independently review titles and abstracts to include/exclude articles based on defined criteria. Any doubt over inclusion/exclusion will be discussed in a consensus decision, led by the PI. Studies with missing, unclear, or incomplete data will be excluded from the review. </w:t>
      </w:r>
    </w:p>
    <w:p w:rsidR="00000000" w:rsidDel="00000000" w:rsidP="00000000" w:rsidRDefault="00000000" w:rsidRPr="00000000" w14:paraId="00000054">
      <w:pPr>
        <w:shd w:fill="ffffff" w:val="clear"/>
        <w:spacing w:after="220" w:line="240" w:lineRule="auto"/>
        <w:rPr>
          <w:rFonts w:ascii="Nunito" w:cs="Nunito" w:eastAsia="Nunito" w:hAnsi="Nunito"/>
        </w:rPr>
      </w:pPr>
      <w:r w:rsidDel="00000000" w:rsidR="00000000" w:rsidRPr="00000000">
        <w:rPr>
          <w:rFonts w:ascii="Nunito" w:cs="Nunito" w:eastAsia="Nunito" w:hAnsi="Nunito"/>
          <w:rtl w:val="0"/>
        </w:rPr>
        <w:t xml:space="preserve">The following information will be extracted from each selected article: author, publication year, article title, location of study, COVID-19 case identification, study type (e.g. primary research, review, etc), peer review status, </w:t>
      </w:r>
      <w:r w:rsidDel="00000000" w:rsidR="00000000" w:rsidRPr="00000000">
        <w:rPr>
          <w:rFonts w:ascii="Nunito" w:cs="Nunito" w:eastAsia="Nunito" w:hAnsi="Nunito"/>
          <w:rtl w:val="0"/>
        </w:rPr>
        <w:t xml:space="preserve">quality assessment</w:t>
      </w:r>
      <w:r w:rsidDel="00000000" w:rsidR="00000000" w:rsidRPr="00000000">
        <w:rPr>
          <w:rFonts w:ascii="Nunito" w:cs="Nunito" w:eastAsia="Nunito" w:hAnsi="Nunito"/>
          <w:rtl w:val="0"/>
        </w:rPr>
        <w:t xml:space="preserve"> &amp; total sample size. Extracted data will include sample demographics (age, sex, ethnicity), obesity/BMI status, smoking status, blood type, any existing co-morbidities, symptoms, basic clinical variables (e.g. heart rate, respiration rate and oxygen saturation) and their clinical outcomes of severe (additional respiratory support, admission to ICU, and death) vs. mild COVID-19 infection. </w:t>
      </w: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12" w:sz="0" w:val="none"/>
          <w:right w:color="auto" w:space="0" w:sz="0" w:val="none"/>
        </w:pBdr>
        <w:shd w:fill="ffffff" w:val="clear"/>
        <w:spacing w:after="0" w:before="0" w:line="240" w:lineRule="auto"/>
        <w:rPr>
          <w:rFonts w:ascii="Nunito" w:cs="Nunito" w:eastAsia="Nunito" w:hAnsi="Nunito"/>
        </w:rPr>
      </w:pPr>
      <w:r w:rsidDel="00000000" w:rsidR="00000000" w:rsidRPr="00000000">
        <w:rPr>
          <w:rFonts w:ascii="Nunito" w:cs="Nunito" w:eastAsia="Nunito" w:hAnsi="Nunito"/>
          <w:rtl w:val="0"/>
        </w:rPr>
        <w:t xml:space="preserve">Software specifically developed for systematic review will be used in all phases of the review (Covidence). </w:t>
      </w:r>
    </w:p>
    <w:p w:rsidR="00000000" w:rsidDel="00000000" w:rsidP="00000000" w:rsidRDefault="00000000" w:rsidRPr="00000000" w14:paraId="00000056">
      <w:pPr>
        <w:pStyle w:val="Heading2"/>
        <w:pBdr>
          <w:bottom w:color="auto" w:space="12" w:sz="0" w:val="none"/>
        </w:pBdr>
        <w:ind w:right="240"/>
        <w:jc w:val="left"/>
        <w:rPr/>
      </w:pPr>
      <w:bookmarkStart w:colFirst="0" w:colLast="0" w:name="_7zijh2l5wswk" w:id="16"/>
      <w:bookmarkEnd w:id="16"/>
      <w:r w:rsidDel="00000000" w:rsidR="00000000" w:rsidRPr="00000000">
        <w:rPr>
          <w:rtl w:val="0"/>
        </w:rPr>
        <w:t xml:space="preserve">Risk of bias (quality) assessment</w:t>
      </w:r>
    </w:p>
    <w:p w:rsidR="00000000" w:rsidDel="00000000" w:rsidP="00000000" w:rsidRDefault="00000000" w:rsidRPr="00000000" w14:paraId="00000057">
      <w:pPr>
        <w:pBdr>
          <w:bottom w:color="auto" w:space="12" w:sz="0" w:val="none"/>
        </w:pBdr>
        <w:ind w:right="240"/>
        <w:jc w:val="left"/>
        <w:rPr/>
      </w:pPr>
      <w:r w:rsidDel="00000000" w:rsidR="00000000" w:rsidRPr="00000000">
        <w:rPr>
          <w:rtl w:val="0"/>
        </w:rPr>
        <w:t xml:space="preserve">Critical appraisal of articles will be performed by the reviewer during full-text screening using </w:t>
      </w:r>
      <w:r w:rsidDel="00000000" w:rsidR="00000000" w:rsidRPr="00000000">
        <w:rPr>
          <w:rtl w:val="0"/>
        </w:rPr>
        <w:t xml:space="preserve">the </w:t>
      </w:r>
      <w:r w:rsidDel="00000000" w:rsidR="00000000" w:rsidRPr="00000000">
        <w:rPr>
          <w:highlight w:val="white"/>
          <w:rtl w:val="0"/>
        </w:rPr>
        <w:t xml:space="preserve">Newcastle-Ottawa Scale</w:t>
      </w:r>
      <w:r w:rsidDel="00000000" w:rsidR="00000000" w:rsidRPr="00000000">
        <w:rPr>
          <w:rtl w:val="0"/>
        </w:rPr>
        <w:t xml:space="preserve"> to assess the methodological quality of each article. </w:t>
      </w:r>
      <w:r w:rsidDel="00000000" w:rsidR="00000000" w:rsidRPr="00000000">
        <w:rPr>
          <w:rtl w:val="0"/>
        </w:rPr>
      </w:r>
    </w:p>
    <w:p w:rsidR="00000000" w:rsidDel="00000000" w:rsidP="00000000" w:rsidRDefault="00000000" w:rsidRPr="00000000" w14:paraId="00000058">
      <w:pPr>
        <w:pStyle w:val="Heading2"/>
        <w:keepNext w:val="0"/>
        <w:keepLines w:val="0"/>
        <w:pBdr>
          <w:top w:color="auto" w:space="8" w:sz="0" w:val="none"/>
          <w:bottom w:color="auto" w:space="3" w:sz="0" w:val="none"/>
        </w:pBdr>
        <w:shd w:fill="ffffff" w:val="clear"/>
        <w:spacing w:after="0" w:before="0" w:line="240" w:lineRule="auto"/>
        <w:rPr>
          <w:rFonts w:ascii="Nunito" w:cs="Nunito" w:eastAsia="Nunito" w:hAnsi="Nunito"/>
          <w:color w:val="000000"/>
          <w:sz w:val="20"/>
          <w:szCs w:val="20"/>
        </w:rPr>
      </w:pPr>
      <w:bookmarkStart w:colFirst="0" w:colLast="0" w:name="_y98y8gnxpcjr" w:id="17"/>
      <w:bookmarkEnd w:id="17"/>
      <w:r w:rsidDel="00000000" w:rsidR="00000000" w:rsidRPr="00000000">
        <w:rPr>
          <w:rFonts w:ascii="Nunito" w:cs="Nunito" w:eastAsia="Nunito" w:hAnsi="Nunito"/>
          <w:color w:val="000000"/>
          <w:sz w:val="20"/>
          <w:szCs w:val="20"/>
          <w:rtl w:val="0"/>
        </w:rPr>
        <w:t xml:space="preserve">Strategy for data synthesis.</w:t>
      </w:r>
    </w:p>
    <w:p w:rsidR="00000000" w:rsidDel="00000000" w:rsidP="00000000" w:rsidRDefault="00000000" w:rsidRPr="00000000" w14:paraId="00000059">
      <w:pPr>
        <w:shd w:fill="ffffff" w:val="clear"/>
        <w:spacing w:after="220" w:line="240" w:lineRule="auto"/>
        <w:rPr>
          <w:rFonts w:ascii="Nunito" w:cs="Nunito" w:eastAsia="Nunito" w:hAnsi="Nunito"/>
        </w:rPr>
      </w:pPr>
      <w:r w:rsidDel="00000000" w:rsidR="00000000" w:rsidRPr="00000000">
        <w:rPr>
          <w:rFonts w:ascii="Nunito" w:cs="Nunito" w:eastAsia="Nunito" w:hAnsi="Nunito"/>
          <w:rtl w:val="0"/>
        </w:rPr>
        <w:t xml:space="preserve">The outcomes of patients with presence of demographics/anthropometric, comorbidities, symptoms or basic clinical variables and those without will be compared and a meta-analysis (where possible) will be done to report strength of association (ORs).</w:t>
      </w:r>
      <w:r w:rsidDel="00000000" w:rsidR="00000000" w:rsidRPr="00000000">
        <w:rPr>
          <w:rtl w:val="0"/>
        </w:rPr>
      </w:r>
    </w:p>
    <w:p w:rsidR="00000000" w:rsidDel="00000000" w:rsidP="00000000" w:rsidRDefault="00000000" w:rsidRPr="00000000" w14:paraId="0000005A">
      <w:pPr>
        <w:pStyle w:val="Heading2"/>
        <w:keepNext w:val="0"/>
        <w:keepLines w:val="0"/>
        <w:pBdr>
          <w:top w:color="auto" w:space="8" w:sz="0" w:val="none"/>
          <w:bottom w:color="auto" w:space="3" w:sz="0" w:val="none"/>
        </w:pBdr>
        <w:shd w:fill="ffffff" w:val="clear"/>
        <w:spacing w:after="0" w:before="0" w:line="240" w:lineRule="auto"/>
        <w:rPr>
          <w:rFonts w:ascii="Nunito" w:cs="Nunito" w:eastAsia="Nunito" w:hAnsi="Nunito"/>
          <w:color w:val="000000"/>
          <w:sz w:val="20"/>
          <w:szCs w:val="20"/>
        </w:rPr>
      </w:pPr>
      <w:bookmarkStart w:colFirst="0" w:colLast="0" w:name="_82gb3yt7mxyz" w:id="18"/>
      <w:bookmarkEnd w:id="18"/>
      <w:r w:rsidDel="00000000" w:rsidR="00000000" w:rsidRPr="00000000">
        <w:rPr>
          <w:rFonts w:ascii="Nunito" w:cs="Nunito" w:eastAsia="Nunito" w:hAnsi="Nunito"/>
          <w:color w:val="000000"/>
          <w:sz w:val="20"/>
          <w:szCs w:val="20"/>
          <w:rtl w:val="0"/>
        </w:rPr>
        <w:t xml:space="preserve">Dissemination.</w:t>
      </w:r>
    </w:p>
    <w:p w:rsidR="00000000" w:rsidDel="00000000" w:rsidP="00000000" w:rsidRDefault="00000000" w:rsidRPr="00000000" w14:paraId="0000005B">
      <w:pPr>
        <w:pBdr>
          <w:top w:color="auto" w:space="0" w:sz="0" w:val="none"/>
          <w:left w:color="auto" w:space="0" w:sz="0" w:val="none"/>
          <w:bottom w:color="auto" w:space="4" w:sz="0" w:val="none"/>
          <w:right w:color="auto" w:space="0" w:sz="0" w:val="none"/>
        </w:pBdr>
        <w:shd w:fill="ffffff" w:val="clear"/>
        <w:spacing w:after="0" w:before="0" w:line="240" w:lineRule="auto"/>
        <w:rPr>
          <w:rFonts w:ascii="Nunito" w:cs="Nunito" w:eastAsia="Nunito" w:hAnsi="Nunito"/>
          <w:i w:val="1"/>
        </w:rPr>
      </w:pPr>
      <w:r w:rsidDel="00000000" w:rsidR="00000000" w:rsidRPr="00000000">
        <w:rPr>
          <w:rFonts w:ascii="Nunito" w:cs="Nunito" w:eastAsia="Nunito" w:hAnsi="Nunito"/>
          <w:rtl w:val="0"/>
        </w:rPr>
        <w:t xml:space="preserve">A</w:t>
      </w:r>
      <w:r w:rsidDel="00000000" w:rsidR="00000000" w:rsidRPr="00000000">
        <w:rPr>
          <w:rFonts w:ascii="Nunito" w:cs="Nunito" w:eastAsia="Nunito" w:hAnsi="Nunito"/>
          <w:rtl w:val="0"/>
        </w:rPr>
        <w:t xml:space="preserve"> </w:t>
      </w:r>
      <w:r w:rsidDel="00000000" w:rsidR="00000000" w:rsidRPr="00000000">
        <w:rPr>
          <w:rtl w:val="0"/>
        </w:rPr>
        <w:t xml:space="preserve">manuscript</w:t>
      </w:r>
      <w:r w:rsidDel="00000000" w:rsidR="00000000" w:rsidRPr="00000000">
        <w:rPr>
          <w:rFonts w:ascii="Nunito" w:cs="Nunito" w:eastAsia="Nunito" w:hAnsi="Nunito"/>
          <w:rtl w:val="0"/>
        </w:rPr>
        <w:t xml:space="preserve"> will be submitted to a leading journal in this field. </w:t>
      </w:r>
      <w:r w:rsidDel="00000000" w:rsidR="00000000" w:rsidRPr="00000000">
        <w:rPr>
          <w:rtl w:val="0"/>
        </w:rPr>
      </w:r>
    </w:p>
    <w:sectPr>
      <w:headerReference r:id="rId6" w:type="default"/>
      <w:headerReference r:id="rId7" w:type="firs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tl w:val="0"/>
      </w:rPr>
      <w:t xml:space="preserve">SYSTEMATIC REVIEW PROTOCOL</w:t>
      <w:tab/>
      <w:tab/>
      <w:tab/>
      <w:tab/>
      <w:tab/>
      <w:t xml:space="preserve">v.1.0          10 July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lang w:val="en_GB"/>
      </w:rPr>
    </w:rPrDefault>
    <w:pPrDefault>
      <w:pPr>
        <w:pBdr>
          <w:top w:color="auto" w:space="0" w:sz="0" w:val="none"/>
          <w:left w:color="auto" w:space="0" w:sz="0" w:val="none"/>
          <w:bottom w:color="auto" w:space="4" w:sz="0" w:val="none"/>
          <w:right w:color="auto" w:space="0" w:sz="0" w:val="none"/>
        </w:pBdr>
        <w:shd w:fill="ffffff" w:val="clea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28"/>
      <w:szCs w:val="28"/>
    </w:rPr>
  </w:style>
  <w:style w:type="paragraph" w:styleId="Heading2">
    <w:name w:val="heading 2"/>
    <w:basedOn w:val="Normal"/>
    <w:next w:val="Normal"/>
    <w:pPr>
      <w:keepNext w:val="1"/>
      <w:keepLines w:val="1"/>
      <w:pBdr>
        <w:top w:color="auto" w:space="8" w:sz="0" w:val="none"/>
        <w:bottom w:color="auto" w:space="3" w:sz="0" w:val="none"/>
      </w:pBdr>
      <w:shd w:fill="ffffff" w:val="clear"/>
      <w:spacing w:after="0" w:before="0" w:lineRule="auto"/>
    </w:pPr>
    <w:rPr>
      <w:rFonts w:ascii="Nunito" w:cs="Nunito" w:eastAsia="Nunito" w:hAnsi="Nunito"/>
      <w:b w:val="1"/>
    </w:rPr>
  </w:style>
  <w:style w:type="paragraph" w:styleId="Heading3">
    <w:name w:val="heading 3"/>
    <w:basedOn w:val="Normal"/>
    <w:next w:val="Normal"/>
    <w:pPr>
      <w:keepNext w:val="1"/>
      <w:keepLines w:val="1"/>
    </w:pPr>
    <w:rPr>
      <w:i w:val="1"/>
      <w:color w:val="434343"/>
      <w:u w:val="single"/>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Helvetica Neue" w:cs="Helvetica Neue" w:eastAsia="Helvetica Neue" w:hAnsi="Helvetica Neue"/>
      <w:b w:val="1"/>
      <w:sz w:val="28"/>
      <w:szCs w:val="28"/>
    </w:rPr>
  </w:style>
  <w:style w:type="paragraph" w:styleId="Subtitle">
    <w:name w:val="Subtitle"/>
    <w:basedOn w:val="Normal"/>
    <w:next w:val="Normal"/>
    <w:pPr>
      <w:keepNext w:val="1"/>
      <w:keepLines w:val="1"/>
    </w:pPr>
    <w:rPr>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