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E982" w14:textId="77777777" w:rsidR="003A6ED9" w:rsidRDefault="003A6ED9" w:rsidP="003A6ED9">
      <w:pPr>
        <w:rPr>
          <w:rFonts w:ascii="Times New Roman" w:hAnsi="Times New Roman" w:cs="Times New Roman"/>
        </w:rPr>
      </w:pPr>
      <w:r w:rsidRPr="002F01EA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5.</w:t>
      </w:r>
      <w:r w:rsidRPr="00383A75">
        <w:rPr>
          <w:rFonts w:ascii="Times New Roman" w:hAnsi="Times New Roman" w:cs="Times New Roman"/>
          <w:b/>
          <w:bCs/>
        </w:rPr>
        <w:t xml:space="preserve"> Self-reported adverse events among participants who initiated preventive treatment and completed at least one monthly adverse event screening, by age group</w:t>
      </w:r>
    </w:p>
    <w:p w14:paraId="42FC042E" w14:textId="77777777" w:rsidR="003A6ED9" w:rsidRDefault="003A6ED9" w:rsidP="003A6ED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530"/>
        <w:gridCol w:w="1350"/>
        <w:gridCol w:w="1165"/>
      </w:tblGrid>
      <w:tr w:rsidR="003A6ED9" w:rsidRPr="00304E1D" w14:paraId="25B7B14F" w14:textId="77777777" w:rsidTr="00997401">
        <w:trPr>
          <w:trHeight w:val="251"/>
        </w:trPr>
        <w:tc>
          <w:tcPr>
            <w:tcW w:w="2425" w:type="dxa"/>
            <w:vMerge w:val="restart"/>
          </w:tcPr>
          <w:p w14:paraId="59393E63" w14:textId="77777777" w:rsidR="003A6ED9" w:rsidRPr="00304E1D" w:rsidRDefault="003A6ED9" w:rsidP="009974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Adverse event reported during verbal screening questionnaire</w:t>
            </w:r>
          </w:p>
        </w:tc>
        <w:tc>
          <w:tcPr>
            <w:tcW w:w="6925" w:type="dxa"/>
            <w:gridSpan w:val="5"/>
          </w:tcPr>
          <w:p w14:paraId="041B4877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patients reporting adverse event at ≥1 monthly screening (%)</w:t>
            </w:r>
          </w:p>
        </w:tc>
      </w:tr>
      <w:tr w:rsidR="003A6ED9" w:rsidRPr="00304E1D" w14:paraId="1D0AABF6" w14:textId="77777777" w:rsidTr="00997401">
        <w:trPr>
          <w:trHeight w:val="512"/>
        </w:trPr>
        <w:tc>
          <w:tcPr>
            <w:tcW w:w="2425" w:type="dxa"/>
            <w:vMerge/>
          </w:tcPr>
          <w:p w14:paraId="1319E065" w14:textId="77777777" w:rsidR="003A6ED9" w:rsidRPr="00304E1D" w:rsidRDefault="003A6ED9" w:rsidP="009974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C23B1C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0-4 years old (N=57)</w:t>
            </w:r>
          </w:p>
        </w:tc>
        <w:tc>
          <w:tcPr>
            <w:tcW w:w="1440" w:type="dxa"/>
          </w:tcPr>
          <w:p w14:paraId="506298C2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5-19 years old (N=40)</w:t>
            </w:r>
          </w:p>
        </w:tc>
        <w:tc>
          <w:tcPr>
            <w:tcW w:w="1530" w:type="dxa"/>
          </w:tcPr>
          <w:p w14:paraId="718B206B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20-35 years old (N=24)</w:t>
            </w:r>
          </w:p>
        </w:tc>
        <w:tc>
          <w:tcPr>
            <w:tcW w:w="1350" w:type="dxa"/>
          </w:tcPr>
          <w:p w14:paraId="01678FD4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≥36 years old (N=34)</w:t>
            </w:r>
          </w:p>
        </w:tc>
        <w:tc>
          <w:tcPr>
            <w:tcW w:w="1165" w:type="dxa"/>
          </w:tcPr>
          <w:p w14:paraId="7D055B4E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  <w:p w14:paraId="518CAE61" w14:textId="77777777" w:rsidR="003A6ED9" w:rsidRPr="00304E1D" w:rsidRDefault="003A6ED9" w:rsidP="009974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(N=155)</w:t>
            </w:r>
          </w:p>
        </w:tc>
      </w:tr>
      <w:tr w:rsidR="003A6ED9" w:rsidRPr="00304E1D" w14:paraId="227A20BF" w14:textId="77777777" w:rsidTr="00997401">
        <w:tc>
          <w:tcPr>
            <w:tcW w:w="2425" w:type="dxa"/>
          </w:tcPr>
          <w:p w14:paraId="3D73C559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Nausea</w:t>
            </w:r>
          </w:p>
        </w:tc>
        <w:tc>
          <w:tcPr>
            <w:tcW w:w="1440" w:type="dxa"/>
          </w:tcPr>
          <w:p w14:paraId="1D66BE0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0994CC1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2C665504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350" w:type="dxa"/>
          </w:tcPr>
          <w:p w14:paraId="6CD838F1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(3)</w:t>
            </w:r>
          </w:p>
        </w:tc>
        <w:tc>
          <w:tcPr>
            <w:tcW w:w="1165" w:type="dxa"/>
          </w:tcPr>
          <w:p w14:paraId="3E0D621F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(1)</w:t>
            </w:r>
          </w:p>
        </w:tc>
      </w:tr>
      <w:tr w:rsidR="003A6ED9" w:rsidRPr="00304E1D" w14:paraId="7AF228C4" w14:textId="77777777" w:rsidTr="00997401">
        <w:tc>
          <w:tcPr>
            <w:tcW w:w="2425" w:type="dxa"/>
          </w:tcPr>
          <w:p w14:paraId="4246FEED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Vomiting</w:t>
            </w:r>
          </w:p>
        </w:tc>
        <w:tc>
          <w:tcPr>
            <w:tcW w:w="1440" w:type="dxa"/>
          </w:tcPr>
          <w:p w14:paraId="38AEA523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1F01FDC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2A721290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350" w:type="dxa"/>
          </w:tcPr>
          <w:p w14:paraId="753EF28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(6)</w:t>
            </w:r>
          </w:p>
        </w:tc>
        <w:tc>
          <w:tcPr>
            <w:tcW w:w="1165" w:type="dxa"/>
          </w:tcPr>
          <w:p w14:paraId="0AEB2B8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3 (2)</w:t>
            </w:r>
          </w:p>
        </w:tc>
      </w:tr>
      <w:tr w:rsidR="003A6ED9" w:rsidRPr="00304E1D" w14:paraId="28319335" w14:textId="77777777" w:rsidTr="00997401">
        <w:tc>
          <w:tcPr>
            <w:tcW w:w="2425" w:type="dxa"/>
          </w:tcPr>
          <w:p w14:paraId="3712ED07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Loss of appetite</w:t>
            </w:r>
          </w:p>
        </w:tc>
        <w:tc>
          <w:tcPr>
            <w:tcW w:w="1440" w:type="dxa"/>
          </w:tcPr>
          <w:p w14:paraId="6C1BE8E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3 (5)</w:t>
            </w:r>
          </w:p>
        </w:tc>
        <w:tc>
          <w:tcPr>
            <w:tcW w:w="1440" w:type="dxa"/>
          </w:tcPr>
          <w:p w14:paraId="05C2CB13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(3)</w:t>
            </w:r>
          </w:p>
        </w:tc>
        <w:tc>
          <w:tcPr>
            <w:tcW w:w="1530" w:type="dxa"/>
          </w:tcPr>
          <w:p w14:paraId="1CF553C6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350" w:type="dxa"/>
          </w:tcPr>
          <w:p w14:paraId="0A9B8B6E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165" w:type="dxa"/>
          </w:tcPr>
          <w:p w14:paraId="0C40ACC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5 (3)</w:t>
            </w:r>
          </w:p>
        </w:tc>
      </w:tr>
      <w:tr w:rsidR="003A6ED9" w:rsidRPr="00304E1D" w14:paraId="52DE192E" w14:textId="77777777" w:rsidTr="00997401">
        <w:tc>
          <w:tcPr>
            <w:tcW w:w="2425" w:type="dxa"/>
          </w:tcPr>
          <w:p w14:paraId="10E91938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Stomach ache</w:t>
            </w:r>
            <w:proofErr w:type="gramEnd"/>
          </w:p>
        </w:tc>
        <w:tc>
          <w:tcPr>
            <w:tcW w:w="1440" w:type="dxa"/>
          </w:tcPr>
          <w:p w14:paraId="59793F53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3 (5)</w:t>
            </w:r>
          </w:p>
        </w:tc>
        <w:tc>
          <w:tcPr>
            <w:tcW w:w="1440" w:type="dxa"/>
          </w:tcPr>
          <w:p w14:paraId="1B7F4605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(5)</w:t>
            </w:r>
          </w:p>
        </w:tc>
        <w:tc>
          <w:tcPr>
            <w:tcW w:w="1530" w:type="dxa"/>
          </w:tcPr>
          <w:p w14:paraId="7CADF2BF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38468DC9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6 (18)</w:t>
            </w:r>
          </w:p>
        </w:tc>
        <w:tc>
          <w:tcPr>
            <w:tcW w:w="1165" w:type="dxa"/>
          </w:tcPr>
          <w:p w14:paraId="05BA305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11 (7)</w:t>
            </w:r>
          </w:p>
        </w:tc>
      </w:tr>
      <w:tr w:rsidR="003A6ED9" w:rsidRPr="00304E1D" w14:paraId="10FF7F7B" w14:textId="77777777" w:rsidTr="00997401">
        <w:tc>
          <w:tcPr>
            <w:tcW w:w="2425" w:type="dxa"/>
          </w:tcPr>
          <w:p w14:paraId="2D78D8CC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Trouble sleeping</w:t>
            </w:r>
          </w:p>
        </w:tc>
        <w:tc>
          <w:tcPr>
            <w:tcW w:w="1440" w:type="dxa"/>
          </w:tcPr>
          <w:p w14:paraId="1021D0D8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7C55B3E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7EE4738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(4)</w:t>
            </w:r>
          </w:p>
        </w:tc>
        <w:tc>
          <w:tcPr>
            <w:tcW w:w="1350" w:type="dxa"/>
          </w:tcPr>
          <w:p w14:paraId="1D31A3C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(3)</w:t>
            </w:r>
          </w:p>
        </w:tc>
        <w:tc>
          <w:tcPr>
            <w:tcW w:w="1165" w:type="dxa"/>
          </w:tcPr>
          <w:p w14:paraId="146565CF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(1)</w:t>
            </w:r>
          </w:p>
        </w:tc>
      </w:tr>
      <w:tr w:rsidR="003A6ED9" w:rsidRPr="00304E1D" w14:paraId="6ED1CC38" w14:textId="77777777" w:rsidTr="00997401">
        <w:tc>
          <w:tcPr>
            <w:tcW w:w="2425" w:type="dxa"/>
          </w:tcPr>
          <w:p w14:paraId="34CA5DE3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Dark urine</w:t>
            </w:r>
          </w:p>
        </w:tc>
        <w:tc>
          <w:tcPr>
            <w:tcW w:w="1440" w:type="dxa"/>
          </w:tcPr>
          <w:p w14:paraId="52809CE3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2B0F9EFC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11530051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383FE3F1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(6)</w:t>
            </w:r>
          </w:p>
        </w:tc>
        <w:tc>
          <w:tcPr>
            <w:tcW w:w="1165" w:type="dxa"/>
          </w:tcPr>
          <w:p w14:paraId="0618571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(1)</w:t>
            </w:r>
          </w:p>
        </w:tc>
      </w:tr>
      <w:tr w:rsidR="003A6ED9" w:rsidRPr="00304E1D" w14:paraId="4DDDDB07" w14:textId="77777777" w:rsidTr="00997401">
        <w:tc>
          <w:tcPr>
            <w:tcW w:w="2425" w:type="dxa"/>
          </w:tcPr>
          <w:p w14:paraId="01946966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Yellow color in skin or eyes</w:t>
            </w:r>
          </w:p>
        </w:tc>
        <w:tc>
          <w:tcPr>
            <w:tcW w:w="1440" w:type="dxa"/>
          </w:tcPr>
          <w:p w14:paraId="359C14A5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3FD0C653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47552EE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29F60C98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165" w:type="dxa"/>
          </w:tcPr>
          <w:p w14:paraId="5F4DFC88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</w:tr>
      <w:tr w:rsidR="003A6ED9" w:rsidRPr="00304E1D" w14:paraId="4C484A46" w14:textId="77777777" w:rsidTr="00997401">
        <w:tc>
          <w:tcPr>
            <w:tcW w:w="2425" w:type="dxa"/>
          </w:tcPr>
          <w:p w14:paraId="53286B6A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Skin rash</w:t>
            </w:r>
          </w:p>
        </w:tc>
        <w:tc>
          <w:tcPr>
            <w:tcW w:w="1440" w:type="dxa"/>
          </w:tcPr>
          <w:p w14:paraId="50ADB379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(4)</w:t>
            </w:r>
          </w:p>
        </w:tc>
        <w:tc>
          <w:tcPr>
            <w:tcW w:w="1440" w:type="dxa"/>
          </w:tcPr>
          <w:p w14:paraId="32CB0D5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32CC6B8C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6746ADA1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165" w:type="dxa"/>
          </w:tcPr>
          <w:p w14:paraId="1D7FD62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(1)</w:t>
            </w:r>
          </w:p>
        </w:tc>
      </w:tr>
      <w:tr w:rsidR="003A6ED9" w:rsidRPr="00304E1D" w14:paraId="17BBA893" w14:textId="77777777" w:rsidTr="00997401">
        <w:tc>
          <w:tcPr>
            <w:tcW w:w="2425" w:type="dxa"/>
          </w:tcPr>
          <w:p w14:paraId="0C5635AD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Numbness or tingling in fingers or toes</w:t>
            </w:r>
          </w:p>
        </w:tc>
        <w:tc>
          <w:tcPr>
            <w:tcW w:w="1440" w:type="dxa"/>
          </w:tcPr>
          <w:p w14:paraId="6255E3F2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(2)</w:t>
            </w:r>
          </w:p>
        </w:tc>
        <w:tc>
          <w:tcPr>
            <w:tcW w:w="1440" w:type="dxa"/>
          </w:tcPr>
          <w:p w14:paraId="14169A4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530" w:type="dxa"/>
          </w:tcPr>
          <w:p w14:paraId="422A383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68BB7151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3 (9)</w:t>
            </w:r>
          </w:p>
        </w:tc>
        <w:tc>
          <w:tcPr>
            <w:tcW w:w="1165" w:type="dxa"/>
          </w:tcPr>
          <w:p w14:paraId="79F71A5F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4 (3)</w:t>
            </w:r>
          </w:p>
        </w:tc>
      </w:tr>
      <w:tr w:rsidR="003A6ED9" w:rsidRPr="00304E1D" w14:paraId="51CF57E0" w14:textId="77777777" w:rsidTr="00997401">
        <w:tc>
          <w:tcPr>
            <w:tcW w:w="2425" w:type="dxa"/>
          </w:tcPr>
          <w:p w14:paraId="153EBED6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Fatigue or malaise</w:t>
            </w:r>
          </w:p>
        </w:tc>
        <w:tc>
          <w:tcPr>
            <w:tcW w:w="1440" w:type="dxa"/>
          </w:tcPr>
          <w:p w14:paraId="232BCA65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(4)</w:t>
            </w:r>
          </w:p>
        </w:tc>
        <w:tc>
          <w:tcPr>
            <w:tcW w:w="1440" w:type="dxa"/>
          </w:tcPr>
          <w:p w14:paraId="62005670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(5)</w:t>
            </w:r>
          </w:p>
        </w:tc>
        <w:tc>
          <w:tcPr>
            <w:tcW w:w="1530" w:type="dxa"/>
          </w:tcPr>
          <w:p w14:paraId="4200E70C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37AC8177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5 (15)</w:t>
            </w:r>
          </w:p>
        </w:tc>
        <w:tc>
          <w:tcPr>
            <w:tcW w:w="1165" w:type="dxa"/>
          </w:tcPr>
          <w:p w14:paraId="6FEF7E5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9 (6)</w:t>
            </w:r>
          </w:p>
        </w:tc>
      </w:tr>
      <w:tr w:rsidR="003A6ED9" w:rsidRPr="00304E1D" w14:paraId="62D266C4" w14:textId="77777777" w:rsidTr="00997401">
        <w:tc>
          <w:tcPr>
            <w:tcW w:w="2425" w:type="dxa"/>
          </w:tcPr>
          <w:p w14:paraId="1A6B1F18" w14:textId="77777777" w:rsidR="003A6ED9" w:rsidRPr="00304E1D" w:rsidRDefault="003A6ED9" w:rsidP="00997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Any other symptom that was concerning to the participant</w:t>
            </w:r>
          </w:p>
        </w:tc>
        <w:tc>
          <w:tcPr>
            <w:tcW w:w="1440" w:type="dxa"/>
          </w:tcPr>
          <w:p w14:paraId="1A9492B8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(4)</w:t>
            </w:r>
          </w:p>
        </w:tc>
        <w:tc>
          <w:tcPr>
            <w:tcW w:w="1440" w:type="dxa"/>
          </w:tcPr>
          <w:p w14:paraId="50CD5CC2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(3)</w:t>
            </w:r>
          </w:p>
        </w:tc>
        <w:tc>
          <w:tcPr>
            <w:tcW w:w="1530" w:type="dxa"/>
          </w:tcPr>
          <w:p w14:paraId="716C55F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350" w:type="dxa"/>
          </w:tcPr>
          <w:p w14:paraId="642BD11B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 (3)</w:t>
            </w:r>
          </w:p>
        </w:tc>
        <w:tc>
          <w:tcPr>
            <w:tcW w:w="1165" w:type="dxa"/>
          </w:tcPr>
          <w:p w14:paraId="0001DEF1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4 (3)</w:t>
            </w:r>
          </w:p>
        </w:tc>
      </w:tr>
      <w:tr w:rsidR="003A6ED9" w:rsidRPr="00304E1D" w14:paraId="3C0BDF5C" w14:textId="77777777" w:rsidTr="00997401">
        <w:tc>
          <w:tcPr>
            <w:tcW w:w="2425" w:type="dxa"/>
          </w:tcPr>
          <w:p w14:paraId="3CBD5548" w14:textId="77777777" w:rsidR="003A6ED9" w:rsidRPr="00304E1D" w:rsidRDefault="003A6ED9" w:rsidP="009974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 of the above*</w:t>
            </w:r>
          </w:p>
        </w:tc>
        <w:tc>
          <w:tcPr>
            <w:tcW w:w="1440" w:type="dxa"/>
          </w:tcPr>
          <w:p w14:paraId="467D77F5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9 (16)</w:t>
            </w:r>
          </w:p>
        </w:tc>
        <w:tc>
          <w:tcPr>
            <w:tcW w:w="1440" w:type="dxa"/>
          </w:tcPr>
          <w:p w14:paraId="566FD2CF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3 (8)</w:t>
            </w:r>
          </w:p>
        </w:tc>
        <w:tc>
          <w:tcPr>
            <w:tcW w:w="1530" w:type="dxa"/>
          </w:tcPr>
          <w:p w14:paraId="1AF7431E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 (8)</w:t>
            </w:r>
          </w:p>
        </w:tc>
        <w:tc>
          <w:tcPr>
            <w:tcW w:w="1350" w:type="dxa"/>
          </w:tcPr>
          <w:p w14:paraId="1AD6894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11 (32)</w:t>
            </w:r>
          </w:p>
        </w:tc>
        <w:tc>
          <w:tcPr>
            <w:tcW w:w="1165" w:type="dxa"/>
          </w:tcPr>
          <w:p w14:paraId="335E19AD" w14:textId="77777777" w:rsidR="003A6ED9" w:rsidRPr="00304E1D" w:rsidRDefault="003A6ED9" w:rsidP="009974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4E1D">
              <w:rPr>
                <w:rFonts w:ascii="Times New Roman" w:hAnsi="Times New Roman" w:cs="Times New Roman"/>
                <w:sz w:val="18"/>
                <w:szCs w:val="18"/>
              </w:rPr>
              <w:t>25 (16)</w:t>
            </w:r>
          </w:p>
        </w:tc>
      </w:tr>
    </w:tbl>
    <w:p w14:paraId="2E849A46" w14:textId="77777777" w:rsidR="003A6ED9" w:rsidRPr="00A850EC" w:rsidRDefault="003A6ED9" w:rsidP="003A6ED9">
      <w:pPr>
        <w:rPr>
          <w:rFonts w:ascii="Times New Roman" w:hAnsi="Times New Roman" w:cs="Times New Roman"/>
          <w:sz w:val="20"/>
          <w:szCs w:val="20"/>
        </w:rPr>
      </w:pPr>
      <w:r w:rsidRPr="00A850EC">
        <w:rPr>
          <w:rFonts w:ascii="Times New Roman" w:hAnsi="Times New Roman" w:cs="Times New Roman"/>
          <w:sz w:val="20"/>
          <w:szCs w:val="20"/>
        </w:rPr>
        <w:t xml:space="preserve">*Since each participant could report multiple adverse events, the number of </w:t>
      </w:r>
      <w:r>
        <w:rPr>
          <w:rFonts w:ascii="Times New Roman" w:hAnsi="Times New Roman" w:cs="Times New Roman"/>
          <w:sz w:val="20"/>
          <w:szCs w:val="20"/>
        </w:rPr>
        <w:t>participants</w:t>
      </w:r>
      <w:r w:rsidRPr="00A850EC">
        <w:rPr>
          <w:rFonts w:ascii="Times New Roman" w:hAnsi="Times New Roman" w:cs="Times New Roman"/>
          <w:sz w:val="20"/>
          <w:szCs w:val="20"/>
        </w:rPr>
        <w:t xml:space="preserve"> reporting </w:t>
      </w:r>
      <w:r>
        <w:rPr>
          <w:rFonts w:ascii="Times New Roman" w:hAnsi="Times New Roman" w:cs="Times New Roman"/>
          <w:sz w:val="20"/>
          <w:szCs w:val="20"/>
        </w:rPr>
        <w:t xml:space="preserve">any </w:t>
      </w:r>
      <w:r w:rsidRPr="00A850EC">
        <w:rPr>
          <w:rFonts w:ascii="Times New Roman" w:hAnsi="Times New Roman" w:cs="Times New Roman"/>
          <w:sz w:val="20"/>
          <w:szCs w:val="20"/>
        </w:rPr>
        <w:t xml:space="preserve">adverse event </w:t>
      </w:r>
      <w:r>
        <w:rPr>
          <w:rFonts w:ascii="Times New Roman" w:hAnsi="Times New Roman" w:cs="Times New Roman"/>
          <w:sz w:val="20"/>
          <w:szCs w:val="20"/>
        </w:rPr>
        <w:t>is not equal to</w:t>
      </w:r>
      <w:r w:rsidRPr="00A850EC">
        <w:rPr>
          <w:rFonts w:ascii="Times New Roman" w:hAnsi="Times New Roman" w:cs="Times New Roman"/>
          <w:sz w:val="20"/>
          <w:szCs w:val="20"/>
        </w:rPr>
        <w:t xml:space="preserve"> the sum of the numbers of patients reporting each type of adverse event</w:t>
      </w:r>
    </w:p>
    <w:p w14:paraId="451D85F7" w14:textId="77777777" w:rsidR="00687BE9" w:rsidRDefault="003A6ED9"/>
    <w:sectPr w:rsidR="00687BE9" w:rsidSect="005F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D9"/>
    <w:rsid w:val="003A6ED9"/>
    <w:rsid w:val="005F5E25"/>
    <w:rsid w:val="009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4606F"/>
  <w15:chartTrackingRefBased/>
  <w15:docId w15:val="{5DD75AC5-F911-E84A-B3C3-06FEE474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Courtney Mingmen</dc:creator>
  <cp:keywords/>
  <dc:description/>
  <cp:lastModifiedBy>Yuen, Courtney Mingmen</cp:lastModifiedBy>
  <cp:revision>1</cp:revision>
  <dcterms:created xsi:type="dcterms:W3CDTF">2021-01-06T23:06:00Z</dcterms:created>
  <dcterms:modified xsi:type="dcterms:W3CDTF">2021-01-06T23:06:00Z</dcterms:modified>
</cp:coreProperties>
</file>